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hAnsi="宋体"/>
          <w:kern w:val="0"/>
          <w:sz w:val="28"/>
          <w:szCs w:val="28"/>
        </w:rPr>
      </w:pPr>
      <w:r>
        <w:rPr>
          <w:rFonts w:hint="eastAsia"/>
          <w:color w:val="000000"/>
        </w:rPr>
        <w:t>浙江凯沪威能源有限公司拟从事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煤油、石油原油、溶剂油、天然气（富含甲烷，压缩的或液化的）、液化石油气、丙烷、正丁烷、正戊烷、混合芳烃、丙烯、二甲醚、甲醇、氧气，氮气，氩气，氢气，高压净化空气，二氟甲烷，三氟甲烷，六氟丙烷，四氟乙烷，二氟甲烯，三氟乙烯，六氟丙烯，丁烯、甲烷、乙醇、润滑油、混合烯烃、氢氟烃</w:t>
      </w:r>
      <w:r>
        <w:rPr>
          <w:rFonts w:hint="eastAsia"/>
          <w:color w:val="000000"/>
        </w:rPr>
        <w:t>共32个品种的批发无仓储（零存放）经营，投资人：丁宸，企业持有浦江县市场监督管理局核发的企业名称预先核准通知书</w:t>
      </w:r>
      <w:bookmarkStart w:id="0" w:name="_GoBack"/>
      <w:bookmarkEnd w:id="0"/>
    </w:p>
    <w:p>
      <w:pPr>
        <w:spacing w:line="560" w:lineRule="exact"/>
        <w:ind w:firstLine="560" w:firstLineChars="200"/>
        <w:rPr>
          <w:kern w:val="1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E743663"/>
    <w:rsid w:val="2CF3525B"/>
    <w:rsid w:val="3F581743"/>
    <w:rsid w:val="480F1556"/>
    <w:rsid w:val="55AC0064"/>
    <w:rsid w:val="660453B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2016-09-13T08:36:22Z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