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sz w:val="24"/>
          <w:szCs w:val="24"/>
        </w:rPr>
        <w:t>丽水市中油灵山石油销售公司景宁加油站成立于2012年，位于丽水市景宁畲族自治县红星街道环城西路151号，丽水市中油灵山石油销售公司景宁加油站零售经营汽油、柴油、煤油，丽水市中油灵山石油销售公司景宁加油站法定代表人是李小军。站内共设有埋地油罐3个，其中汽油15 m³罐2个；柴油20 m³罐1个，折合成油罐总容积为40m³，属三级加油站。本站现有职工10人，其中主要负责人1人，安全生产管理人员1人，普通职工8人。年工作日365天，实行三班制，每班工作时间8小时。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E743663"/>
    <w:rsid w:val="0FE37BE6"/>
    <w:rsid w:val="2CF3525B"/>
    <w:rsid w:val="3F581743"/>
    <w:rsid w:val="480F1556"/>
    <w:rsid w:val="4E463464"/>
    <w:rsid w:val="55AC0064"/>
    <w:rsid w:val="660453B6"/>
    <w:rsid w:val="67616D47"/>
    <w:rsid w:val="682138D0"/>
    <w:rsid w:val="686B35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2016-09-18T09:02:31Z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