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浙江中泽能源有限公司拟从事气体</w:t>
      </w:r>
      <w:r>
        <w:rPr>
          <w:rFonts w:hint="eastAsia" w:ascii="宋体" w:hAnsi="宋体"/>
        </w:rPr>
        <w:t>天然气、液化天然气和液化石油气</w:t>
      </w:r>
      <w:r>
        <w:rPr>
          <w:rFonts w:hint="eastAsia"/>
          <w:color w:val="000000"/>
        </w:rPr>
        <w:t>的批发无仓储（零存放）经营，投资人：冯皓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EB74455"/>
    <w:rsid w:val="0FE37BE6"/>
    <w:rsid w:val="19DF3123"/>
    <w:rsid w:val="2B061DC7"/>
    <w:rsid w:val="2CF3525B"/>
    <w:rsid w:val="3F581743"/>
    <w:rsid w:val="47B9745D"/>
    <w:rsid w:val="480F1556"/>
    <w:rsid w:val="48215B8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6B35A6"/>
    <w:rsid w:val="6D9A2703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2016-09-26T09:11:06Z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