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</w:rPr>
        <w:t>浦江县新红油漆有限公司是一家从事不带储存经营危险化学</w:t>
      </w:r>
      <w:r>
        <w:rPr>
          <w:rFonts w:hint="eastAsia"/>
        </w:rPr>
        <w:t>品聚酯树脂漆类涂料、醇酸树脂漆类涂料及稀释剂的企业，投资人（主要负责人）：张光红。企业设经营地址位于浦江县建材市场油漆区E2-052-053号。企业持有浦江县安全生产监督管理局核发的危险化学品经营许可证，编号：浦安监经（乙）字【2013】00041，有效期至2016年11月14日，企业拟申请危险化学品经营许可证换证，同时做出如下变更：</w:t>
      </w:r>
    </w:p>
    <w:p>
      <w:pPr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企业性质有个体变更为私营有限责任公司（自然人控股或私营性质企业控股）；</w:t>
      </w:r>
    </w:p>
    <w:p>
      <w:pPr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企业主要负责人（投资人）由张仙英变更为张光红；</w:t>
      </w:r>
    </w:p>
    <w:p>
      <w:pPr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企业名称由浦江县新红油漆店变更</w:t>
      </w:r>
      <w:r>
        <w:rPr>
          <w:rFonts w:hint="eastAsia"/>
          <w:color w:val="000000"/>
        </w:rPr>
        <w:t>为浦江县新红油漆有限公司；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3C76"/>
    <w:multiLevelType w:val="multilevel"/>
    <w:tmpl w:val="1A2F3C76"/>
    <w:lvl w:ilvl="0" w:tentative="0">
      <w:start w:val="1"/>
      <w:numFmt w:val="decimal"/>
      <w:lvlText w:val="%1）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9CD666C"/>
    <w:rsid w:val="19DF3123"/>
    <w:rsid w:val="1E9565C5"/>
    <w:rsid w:val="20E93596"/>
    <w:rsid w:val="247E43F7"/>
    <w:rsid w:val="279C28BF"/>
    <w:rsid w:val="2B061DC7"/>
    <w:rsid w:val="2CF3525B"/>
    <w:rsid w:val="2D567078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1E1031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2016-10-17T03:01:43Z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