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kern w:val="0"/>
          <w:sz w:val="28"/>
          <w:szCs w:val="28"/>
        </w:rPr>
        <w:t>浙江荣凯科技发展股份有限公司</w:t>
      </w:r>
      <w:r>
        <w:rPr>
          <w:rFonts w:hAnsi="宋体"/>
          <w:sz w:val="28"/>
          <w:szCs w:val="28"/>
        </w:rPr>
        <w:t>拟建年产</w:t>
      </w:r>
      <w:r>
        <w:rPr>
          <w:sz w:val="28"/>
          <w:szCs w:val="28"/>
        </w:rPr>
        <w:t>1600</w:t>
      </w:r>
      <w:r>
        <w:rPr>
          <w:rFonts w:hAnsi="宋体"/>
          <w:sz w:val="28"/>
          <w:szCs w:val="28"/>
        </w:rPr>
        <w:t>吨</w:t>
      </w:r>
      <w:r>
        <w:rPr>
          <w:sz w:val="28"/>
          <w:szCs w:val="28"/>
        </w:rPr>
        <w:t>2-</w:t>
      </w:r>
      <w:r>
        <w:rPr>
          <w:rFonts w:hAnsi="宋体"/>
          <w:sz w:val="28"/>
          <w:szCs w:val="28"/>
        </w:rPr>
        <w:t>氯烟酸、</w:t>
      </w:r>
      <w:r>
        <w:rPr>
          <w:sz w:val="28"/>
          <w:szCs w:val="28"/>
        </w:rPr>
        <w:t>120</w:t>
      </w:r>
      <w:r>
        <w:rPr>
          <w:rFonts w:hAnsi="宋体"/>
          <w:sz w:val="28"/>
          <w:szCs w:val="28"/>
        </w:rPr>
        <w:t>吨</w:t>
      </w:r>
      <w:r>
        <w:rPr>
          <w:sz w:val="28"/>
          <w:szCs w:val="28"/>
        </w:rPr>
        <w:t>2-</w:t>
      </w:r>
      <w:r>
        <w:rPr>
          <w:rFonts w:hAnsi="宋体"/>
          <w:sz w:val="28"/>
          <w:szCs w:val="28"/>
        </w:rPr>
        <w:t>氯</w:t>
      </w:r>
      <w:r>
        <w:rPr>
          <w:sz w:val="28"/>
          <w:szCs w:val="28"/>
        </w:rPr>
        <w:t>-3-</w:t>
      </w:r>
      <w:r>
        <w:rPr>
          <w:rFonts w:hAnsi="宋体"/>
          <w:sz w:val="28"/>
          <w:szCs w:val="28"/>
        </w:rPr>
        <w:t>氰基</w:t>
      </w:r>
      <w:r>
        <w:rPr>
          <w:sz w:val="28"/>
          <w:szCs w:val="28"/>
        </w:rPr>
        <w:t>-</w:t>
      </w:r>
      <w:r>
        <w:rPr>
          <w:rFonts w:hAnsi="宋体"/>
          <w:sz w:val="28"/>
          <w:szCs w:val="28"/>
        </w:rPr>
        <w:t>吡啶技改项目和年产</w:t>
      </w:r>
      <w:r>
        <w:rPr>
          <w:sz w:val="28"/>
          <w:szCs w:val="28"/>
        </w:rPr>
        <w:t>3600</w:t>
      </w:r>
      <w:r>
        <w:rPr>
          <w:rFonts w:hAnsi="宋体"/>
          <w:sz w:val="28"/>
          <w:szCs w:val="28"/>
        </w:rPr>
        <w:t>吨副产物磷酸钙的生产项目总投资</w:t>
      </w:r>
      <w:r>
        <w:rPr>
          <w:sz w:val="28"/>
          <w:szCs w:val="28"/>
        </w:rPr>
        <w:t>6000</w:t>
      </w:r>
      <w:r>
        <w:rPr>
          <w:rFonts w:hAnsi="宋体"/>
          <w:sz w:val="28"/>
          <w:szCs w:val="28"/>
        </w:rPr>
        <w:t>万元</w:t>
      </w:r>
      <w:r>
        <w:rPr>
          <w:rFonts w:hint="eastAsia" w:hAnsi="宋体"/>
          <w:sz w:val="28"/>
          <w:szCs w:val="28"/>
        </w:rPr>
        <w:t>，其中</w:t>
      </w:r>
      <w:r>
        <w:rPr>
          <w:rFonts w:hAnsi="宋体"/>
          <w:sz w:val="28"/>
          <w:szCs w:val="28"/>
        </w:rPr>
        <w:t>固定资产投资</w:t>
      </w:r>
      <w:r>
        <w:rPr>
          <w:sz w:val="28"/>
          <w:szCs w:val="28"/>
        </w:rPr>
        <w:t>5000</w:t>
      </w:r>
      <w:r>
        <w:rPr>
          <w:rFonts w:hAnsi="宋体"/>
          <w:sz w:val="28"/>
          <w:szCs w:val="28"/>
        </w:rPr>
        <w:t>万元</w:t>
      </w:r>
      <w:r>
        <w:rPr>
          <w:rFonts w:hint="eastAsia" w:hAnsi="宋体"/>
          <w:sz w:val="28"/>
          <w:szCs w:val="28"/>
        </w:rPr>
        <w:t>，</w:t>
      </w:r>
      <w:r>
        <w:rPr>
          <w:rFonts w:hAnsi="宋体"/>
          <w:sz w:val="28"/>
          <w:szCs w:val="28"/>
        </w:rPr>
        <w:t>铺底流动资金</w:t>
      </w:r>
      <w:r>
        <w:rPr>
          <w:sz w:val="28"/>
          <w:szCs w:val="28"/>
        </w:rPr>
        <w:t>1000</w:t>
      </w:r>
      <w:r>
        <w:rPr>
          <w:rFonts w:hAnsi="宋体"/>
          <w:sz w:val="28"/>
          <w:szCs w:val="28"/>
        </w:rPr>
        <w:t>万元</w:t>
      </w:r>
      <w:r>
        <w:rPr>
          <w:rFonts w:hint="eastAsia" w:hAnsi="宋体"/>
          <w:sz w:val="28"/>
          <w:szCs w:val="28"/>
        </w:rPr>
        <w:t>。</w:t>
      </w:r>
      <w:r>
        <w:rPr>
          <w:rFonts w:hint="eastAsia" w:hAnsi="宋体"/>
          <w:kern w:val="0"/>
          <w:sz w:val="28"/>
          <w:szCs w:val="28"/>
        </w:rPr>
        <w:t>在利用新厂区</w:t>
      </w:r>
      <w:r>
        <w:rPr>
          <w:rFonts w:hint="eastAsia" w:hAnsi="宋体"/>
          <w:sz w:val="28"/>
          <w:szCs w:val="28"/>
        </w:rPr>
        <w:t>新建甲类车间1、丙类仓库2、罐区、蒸汽锅炉房等</w:t>
      </w:r>
      <w:r>
        <w:rPr>
          <w:rFonts w:hAnsi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2E291846"/>
    <w:rsid w:val="30CB5F4F"/>
    <w:rsid w:val="34F34993"/>
    <w:rsid w:val="3685018A"/>
    <w:rsid w:val="381C1525"/>
    <w:rsid w:val="39B92218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2D95698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2016-11-01T06:27:46Z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