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color w:val="000000"/>
        </w:rPr>
        <w:t>浦江国英石化有限公司拟从事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共36个品种的批发无仓储（零存放）经营，投资人：王英、应振国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8AA1AE2"/>
    <w:rsid w:val="2B061DC7"/>
    <w:rsid w:val="2CF3525B"/>
    <w:rsid w:val="2D567078"/>
    <w:rsid w:val="2DFC1634"/>
    <w:rsid w:val="2E291846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2D95698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2016-11-01T06:34:57Z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