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金华沃金能源有限公司拟从事</w:t>
      </w:r>
      <w:r>
        <w:rPr>
          <w:rFonts w:hint="eastAsia" w:ascii="宋体" w:hAnsi="宋体"/>
          <w:color w:val="000000"/>
        </w:rPr>
        <w:t>天然气（工业原料）</w:t>
      </w:r>
      <w:r>
        <w:rPr>
          <w:rFonts w:hint="eastAsia"/>
          <w:color w:val="000000"/>
        </w:rPr>
        <w:t>的批发无仓储（零存放）经营，投资人：上海沃金天然气利用有限公司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581006B"/>
    <w:rsid w:val="06E33906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CD666C"/>
    <w:rsid w:val="19DF3123"/>
    <w:rsid w:val="1B6C0261"/>
    <w:rsid w:val="1E9565C5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13D1A5C"/>
    <w:rsid w:val="340953F2"/>
    <w:rsid w:val="34F34993"/>
    <w:rsid w:val="3685018A"/>
    <w:rsid w:val="381C1525"/>
    <w:rsid w:val="39B92218"/>
    <w:rsid w:val="39FD7037"/>
    <w:rsid w:val="3E2D143E"/>
    <w:rsid w:val="3F581743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4F116A71"/>
    <w:rsid w:val="51220E51"/>
    <w:rsid w:val="51B02537"/>
    <w:rsid w:val="51E10317"/>
    <w:rsid w:val="550C0040"/>
    <w:rsid w:val="55AC0064"/>
    <w:rsid w:val="57EB2C8B"/>
    <w:rsid w:val="59A14DF0"/>
    <w:rsid w:val="59EC3B9B"/>
    <w:rsid w:val="5A77749C"/>
    <w:rsid w:val="5B6D7D4F"/>
    <w:rsid w:val="5C155C44"/>
    <w:rsid w:val="60E63C5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2197FB4"/>
    <w:rsid w:val="72D95698"/>
    <w:rsid w:val="75082414"/>
    <w:rsid w:val="75277899"/>
    <w:rsid w:val="7C666B43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2016-11-16T02:32:44Z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