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永康市西城银河电脑调漆经营部是一家从事不带储存经营危险化学</w:t>
      </w:r>
      <w:r>
        <w:rPr>
          <w:rFonts w:hint="eastAsia"/>
        </w:rPr>
        <w:t>品聚酯树脂漆类涂料、醇酸树脂漆类涂料及配组的稀释剂的企业，投资人（主要负责人）：杜跃春。企业设经营地址位于浙江省永康市城西新区花城西路28号三街36-38号。企业持有永康市安全生产监督管理局核发的危险化学品经营许可证，编号：永安监经（乙）字【2014】000006号，有效期至2017年1月25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44D0209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2016-12-12T05:52:19Z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