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松阳县古市顺风加油站</w:t>
      </w:r>
      <w:r>
        <w:rPr>
          <w:rFonts w:hint="eastAsia"/>
          <w:sz w:val="24"/>
        </w:rPr>
        <w:t>是一家危险化学品经营企业，创</w:t>
      </w:r>
      <w:r>
        <w:rPr>
          <w:sz w:val="24"/>
        </w:rPr>
        <w:t>建于199</w:t>
      </w:r>
      <w:r>
        <w:rPr>
          <w:rFonts w:hint="eastAsia"/>
          <w:sz w:val="24"/>
        </w:rPr>
        <w:t>8</w:t>
      </w:r>
      <w:r>
        <w:rPr>
          <w:sz w:val="24"/>
        </w:rPr>
        <w:t>年</w:t>
      </w:r>
      <w:r>
        <w:rPr>
          <w:rFonts w:hint="eastAsia"/>
          <w:sz w:val="24"/>
        </w:rPr>
        <w:t>，</w:t>
      </w:r>
      <w:r>
        <w:rPr>
          <w:sz w:val="24"/>
        </w:rPr>
        <w:t>位于</w:t>
      </w:r>
      <w:r>
        <w:rPr>
          <w:rFonts w:hint="eastAsia"/>
          <w:sz w:val="24"/>
        </w:rPr>
        <w:t>松阳县古市万寿南路9号</w:t>
      </w:r>
      <w:r>
        <w:rPr>
          <w:sz w:val="24"/>
        </w:rPr>
        <w:t>，主要从事汽油、柴油的零售业务，现有从业人员</w:t>
      </w:r>
      <w:r>
        <w:rPr>
          <w:rFonts w:hint="eastAsia"/>
          <w:sz w:val="24"/>
        </w:rPr>
        <w:t>6</w:t>
      </w:r>
      <w:r>
        <w:rPr>
          <w:sz w:val="24"/>
        </w:rPr>
        <w:t>人，其中安全管理员1人。</w:t>
      </w:r>
      <w:r>
        <w:rPr>
          <w:rFonts w:hint="eastAsia"/>
          <w:sz w:val="24"/>
        </w:rPr>
        <w:t>该加油站占地面积约600</w:t>
      </w:r>
      <w:r>
        <w:rPr>
          <w:rFonts w:hint="eastAsia"/>
          <w:spacing w:val="-4"/>
          <w:sz w:val="24"/>
          <w:szCs w:val="28"/>
        </w:rPr>
        <w:t xml:space="preserve"> m</w:t>
      </w:r>
      <w:r>
        <w:rPr>
          <w:rFonts w:hint="eastAsia"/>
          <w:spacing w:val="-4"/>
          <w:sz w:val="24"/>
          <w:szCs w:val="28"/>
          <w:vertAlign w:val="superscript"/>
        </w:rPr>
        <w:t>2</w:t>
      </w:r>
      <w:r>
        <w:rPr>
          <w:rFonts w:hint="eastAsia"/>
          <w:sz w:val="24"/>
        </w:rPr>
        <w:t>，建筑面积约300</w:t>
      </w:r>
      <w:r>
        <w:rPr>
          <w:rFonts w:hint="eastAsia"/>
          <w:spacing w:val="-4"/>
          <w:sz w:val="24"/>
          <w:szCs w:val="28"/>
        </w:rPr>
        <w:t xml:space="preserve"> m</w:t>
      </w:r>
      <w:r>
        <w:rPr>
          <w:rFonts w:hint="eastAsia"/>
          <w:spacing w:val="-4"/>
          <w:sz w:val="24"/>
          <w:szCs w:val="28"/>
          <w:vertAlign w:val="superscript"/>
        </w:rPr>
        <w:t>2</w:t>
      </w:r>
      <w:r>
        <w:rPr>
          <w:rFonts w:hint="eastAsia"/>
          <w:sz w:val="24"/>
        </w:rPr>
        <w:t>，设埋地油罐3只，</w:t>
      </w:r>
      <w:r>
        <w:rPr>
          <w:sz w:val="24"/>
        </w:rPr>
        <w:t>其中</w:t>
      </w:r>
      <w:r>
        <w:rPr>
          <w:rFonts w:hint="eastAsia"/>
          <w:sz w:val="24"/>
        </w:rPr>
        <w:t>10m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92#</w:t>
      </w:r>
      <w:r>
        <w:rPr>
          <w:sz w:val="24"/>
        </w:rPr>
        <w:t>汽油罐</w:t>
      </w:r>
      <w:r>
        <w:rPr>
          <w:rFonts w:hint="eastAsia"/>
          <w:sz w:val="24"/>
        </w:rPr>
        <w:t>1</w:t>
      </w:r>
      <w:r>
        <w:rPr>
          <w:sz w:val="24"/>
        </w:rPr>
        <w:t>只、</w:t>
      </w:r>
      <w:r>
        <w:rPr>
          <w:rFonts w:hint="eastAsia"/>
          <w:sz w:val="24"/>
        </w:rPr>
        <w:t>10m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97#</w:t>
      </w:r>
      <w:r>
        <w:rPr>
          <w:sz w:val="24"/>
        </w:rPr>
        <w:t>汽油罐</w:t>
      </w:r>
      <w:r>
        <w:rPr>
          <w:rFonts w:hint="eastAsia"/>
          <w:sz w:val="24"/>
        </w:rPr>
        <w:t>1</w:t>
      </w:r>
      <w:r>
        <w:rPr>
          <w:sz w:val="24"/>
        </w:rPr>
        <w:t>只</w:t>
      </w:r>
      <w:r>
        <w:rPr>
          <w:rFonts w:hint="eastAsia"/>
          <w:sz w:val="24"/>
        </w:rPr>
        <w:t>（停用）、30m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0#</w:t>
      </w:r>
      <w:r>
        <w:rPr>
          <w:sz w:val="24"/>
        </w:rPr>
        <w:t>柴油罐1只</w:t>
      </w:r>
      <w:r>
        <w:rPr>
          <w:rFonts w:hint="eastAsia"/>
          <w:sz w:val="24"/>
        </w:rPr>
        <w:t>（限容20m</w:t>
      </w:r>
      <w:r>
        <w:rPr>
          <w:rFonts w:hint="eastAsia"/>
          <w:sz w:val="24"/>
          <w:vertAlign w:val="superscript"/>
        </w:rPr>
        <w:t>3</w:t>
      </w:r>
      <w:r>
        <w:rPr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加油机2台</w:t>
      </w:r>
      <w:r>
        <w:rPr>
          <w:rFonts w:hint="eastAsia"/>
          <w:sz w:val="24"/>
        </w:rPr>
        <w:t>（其中汽油双枪加油机1台，柴油双枪加油机1台）。现有规模依据依据</w:t>
      </w:r>
      <w:r>
        <w:rPr>
          <w:sz w:val="24"/>
        </w:rPr>
        <w:t>GB50516</w:t>
      </w:r>
      <w:r>
        <w:rPr>
          <w:rFonts w:hint="eastAsia"/>
          <w:sz w:val="24"/>
        </w:rPr>
        <w:t>-</w:t>
      </w:r>
      <w:r>
        <w:rPr>
          <w:sz w:val="24"/>
        </w:rPr>
        <w:t>20</w:t>
      </w:r>
      <w:r>
        <w:rPr>
          <w:rFonts w:hint="eastAsia"/>
          <w:sz w:val="24"/>
        </w:rPr>
        <w:t>1</w:t>
      </w:r>
      <w:r>
        <w:rPr>
          <w:sz w:val="24"/>
        </w:rPr>
        <w:t>2《汽车加油加气站设计与施工规范（2014年版）》的规定</w:t>
      </w:r>
      <w:r>
        <w:rPr>
          <w:rFonts w:hint="eastAsia"/>
          <w:sz w:val="24"/>
        </w:rPr>
        <w:t>，属于三级加油站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4240E23"/>
    <w:rsid w:val="7444295A"/>
    <w:rsid w:val="744D0209"/>
    <w:rsid w:val="75082414"/>
    <w:rsid w:val="75277899"/>
    <w:rsid w:val="757E79B2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2017-01-18T03:25:02Z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