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中物联合能源浦江有限公司拟从事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共38个品种的批发无仓储（零存放）经营，投资人：中物联合国际贸易有限公司，已任命主要负责人为：</w:t>
      </w:r>
      <w:r>
        <w:rPr>
          <w:rFonts w:hint="eastAsia"/>
          <w:color w:val="FF0000"/>
        </w:rPr>
        <w:t>周喜莲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E873CA"/>
    <w:rsid w:val="39FD7037"/>
    <w:rsid w:val="3AC7449C"/>
    <w:rsid w:val="3B762A81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2017-02-20T03:07:00Z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