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正前能源有限公司拟从事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、硫酸、二甲苯、硫磺、氯甲烷、一氯二氟甲烷、1,2-二氯乙烷、1,1-二氯乙烷、环己酮、环己烷、1,1-二氯</w:t>
      </w:r>
      <w:r>
        <w:rPr>
          <w:rFonts w:hint="eastAsia"/>
        </w:rPr>
        <w:t>乙烯、二氯甲烷、氢氧化钠、次氯酸钠溶液和氨溶液</w:t>
      </w:r>
      <w:r>
        <w:rPr>
          <w:rFonts w:hint="eastAsia"/>
          <w:color w:val="000000"/>
        </w:rPr>
        <w:t>共49个品种的批发无仓储（零存放）经营，投资人：王路淇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