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480" w:firstLineChars="200"/>
        <w:rPr>
          <w:sz w:val="24"/>
        </w:rPr>
      </w:pPr>
      <w:r>
        <w:rPr>
          <w:rFonts w:hAnsi="宋体"/>
          <w:sz w:val="24"/>
        </w:rPr>
        <w:t>庆元县丽晶油漆经营部是一家危险化学品经营企业，注册成立于</w:t>
      </w:r>
      <w:r>
        <w:rPr>
          <w:sz w:val="24"/>
        </w:rPr>
        <w:t>2013</w:t>
      </w:r>
      <w:r>
        <w:rPr>
          <w:rFonts w:hAnsi="宋体"/>
          <w:sz w:val="24"/>
        </w:rPr>
        <w:t>年</w:t>
      </w:r>
      <w:r>
        <w:rPr>
          <w:sz w:val="24"/>
        </w:rPr>
        <w:t>8</w:t>
      </w:r>
      <w:r>
        <w:rPr>
          <w:rFonts w:hAnsi="宋体"/>
          <w:sz w:val="24"/>
        </w:rPr>
        <w:t>月</w:t>
      </w:r>
      <w:r>
        <w:rPr>
          <w:sz w:val="24"/>
        </w:rPr>
        <w:t>21</w:t>
      </w:r>
      <w:r>
        <w:rPr>
          <w:rFonts w:hAnsi="宋体"/>
          <w:sz w:val="24"/>
        </w:rPr>
        <w:t>日，</w:t>
      </w:r>
      <w:r>
        <w:rPr>
          <w:rFonts w:hint="eastAsia" w:hAnsi="宋体"/>
          <w:sz w:val="24"/>
        </w:rPr>
        <w:t>主要从事</w:t>
      </w:r>
      <w:r>
        <w:rPr>
          <w:rFonts w:hAnsi="宋体"/>
          <w:sz w:val="24"/>
        </w:rPr>
        <w:t>二甲苯异构体混合物、含易燃溶剂的合成树脂、油漆、辅助材料、涂料等制品</w:t>
      </w:r>
      <w:r>
        <w:rPr>
          <w:sz w:val="24"/>
        </w:rPr>
        <w:t>[</w:t>
      </w:r>
      <w:r>
        <w:rPr>
          <w:rFonts w:hAnsi="宋体"/>
          <w:sz w:val="24"/>
        </w:rPr>
        <w:t>闭杯闪点</w:t>
      </w:r>
      <w:r>
        <w:rPr>
          <w:rFonts w:ascii="宋体" w:hAnsi="宋体"/>
          <w:sz w:val="24"/>
        </w:rPr>
        <w:t>≤</w:t>
      </w:r>
      <w:r>
        <w:rPr>
          <w:sz w:val="24"/>
        </w:rPr>
        <w:t>60</w:t>
      </w:r>
      <w:r>
        <w:rPr>
          <w:rFonts w:ascii="宋体" w:hAnsi="宋体"/>
          <w:sz w:val="24"/>
        </w:rPr>
        <w:t>℃</w:t>
      </w:r>
      <w:r>
        <w:rPr>
          <w:sz w:val="24"/>
        </w:rPr>
        <w:t>]</w:t>
      </w:r>
      <w:r>
        <w:rPr>
          <w:rFonts w:hAnsi="宋体"/>
          <w:sz w:val="24"/>
        </w:rPr>
        <w:t>危险化学品的批发、零售业务，</w:t>
      </w:r>
      <w:r>
        <w:rPr>
          <w:rFonts w:hAnsi="宋体"/>
          <w:sz w:val="24"/>
          <w:lang w:val="zh-CN"/>
        </w:rPr>
        <w:t>已取得了庆元县工商行政管理局颁发的企业营业执照</w:t>
      </w:r>
      <w:r>
        <w:rPr>
          <w:rFonts w:hAnsi="宋体"/>
          <w:sz w:val="24"/>
        </w:rPr>
        <w:t>。</w:t>
      </w:r>
    </w:p>
    <w:p>
      <w:pPr>
        <w:spacing w:line="620" w:lineRule="exact"/>
        <w:ind w:firstLine="480" w:firstLineChars="200"/>
        <w:rPr>
          <w:kern w:val="44"/>
          <w:sz w:val="24"/>
        </w:rPr>
      </w:pPr>
      <w:r>
        <w:rPr>
          <w:rFonts w:hAnsi="宋体"/>
          <w:sz w:val="24"/>
        </w:rPr>
        <w:t>庆元县丽晶油漆经营部位于庆元县濛洲街道濛洲街</w:t>
      </w:r>
      <w:r>
        <w:rPr>
          <w:sz w:val="24"/>
        </w:rPr>
        <w:t>190-2</w:t>
      </w:r>
      <w:r>
        <w:rPr>
          <w:rFonts w:hAnsi="宋体"/>
          <w:sz w:val="24"/>
        </w:rPr>
        <w:t>号，经营店面面临</w:t>
      </w:r>
      <w:r>
        <w:rPr>
          <w:rFonts w:hint="eastAsia" w:hAnsi="宋体"/>
          <w:sz w:val="24"/>
        </w:rPr>
        <w:t>着</w:t>
      </w:r>
      <w:r>
        <w:rPr>
          <w:rFonts w:hAnsi="宋体"/>
          <w:sz w:val="24"/>
        </w:rPr>
        <w:t>祥云路，南面是婴儿用品店，西面是空地</w:t>
      </w:r>
      <w:r>
        <w:rPr>
          <w:rFonts w:hint="eastAsia" w:hAnsi="宋体"/>
          <w:sz w:val="24"/>
        </w:rPr>
        <w:t>，</w:t>
      </w:r>
      <w:r>
        <w:rPr>
          <w:rFonts w:hAnsi="宋体"/>
          <w:sz w:val="24"/>
        </w:rPr>
        <w:t>北面</w:t>
      </w:r>
      <w:r>
        <w:rPr>
          <w:rFonts w:hint="eastAsia" w:hAnsi="宋体"/>
          <w:sz w:val="24"/>
        </w:rPr>
        <w:t>是</w:t>
      </w:r>
      <w:r>
        <w:rPr>
          <w:rFonts w:hAnsi="宋体"/>
          <w:sz w:val="24"/>
        </w:rPr>
        <w:t>窗帘店。</w:t>
      </w:r>
      <w:r>
        <w:rPr>
          <w:rFonts w:hint="eastAsia" w:hAnsi="宋体"/>
          <w:sz w:val="24"/>
        </w:rPr>
        <w:t>注册</w:t>
      </w:r>
      <w:r>
        <w:rPr>
          <w:rFonts w:hAnsi="宋体"/>
          <w:sz w:val="24"/>
        </w:rPr>
        <w:t>经营场所为单层砖混结构建筑物，</w:t>
      </w:r>
      <w:r>
        <w:rPr>
          <w:rFonts w:hAnsi="宋体"/>
          <w:kern w:val="44"/>
          <w:sz w:val="24"/>
        </w:rPr>
        <w:t>建筑物耐火等级为二级，房产设计用途为商业用房，</w:t>
      </w:r>
      <w:r>
        <w:rPr>
          <w:rFonts w:hAnsi="宋体"/>
          <w:sz w:val="24"/>
        </w:rPr>
        <w:t>建筑面积</w:t>
      </w:r>
      <w:r>
        <w:rPr>
          <w:sz w:val="24"/>
        </w:rPr>
        <w:t>71m</w:t>
      </w:r>
      <w:r>
        <w:rPr>
          <w:sz w:val="24"/>
          <w:vertAlign w:val="superscript"/>
        </w:rPr>
        <w:t>2</w:t>
      </w:r>
      <w:r>
        <w:rPr>
          <w:rFonts w:hAnsi="宋体"/>
          <w:kern w:val="44"/>
          <w:sz w:val="24"/>
        </w:rPr>
        <w:t>。</w:t>
      </w:r>
      <w:r>
        <w:rPr>
          <w:rFonts w:hint="eastAsia" w:hAnsi="宋体"/>
          <w:kern w:val="44"/>
          <w:sz w:val="24"/>
        </w:rPr>
        <w:t>注册</w:t>
      </w:r>
      <w:r>
        <w:rPr>
          <w:rFonts w:hAnsi="宋体"/>
          <w:kern w:val="44"/>
          <w:sz w:val="24"/>
        </w:rPr>
        <w:t>经营场所平面布置示意图见附件。</w:t>
      </w:r>
    </w:p>
    <w:p>
      <w:pPr>
        <w:spacing w:line="620" w:lineRule="exact"/>
        <w:ind w:firstLine="480" w:firstLineChars="200"/>
        <w:rPr>
          <w:sz w:val="24"/>
        </w:rPr>
      </w:pPr>
      <w:r>
        <w:rPr>
          <w:rFonts w:hAnsi="宋体"/>
          <w:sz w:val="24"/>
        </w:rPr>
        <w:t>庆元县丽晶油漆经营部注册经营场所只摆放小包装危险化学品样品，所经营的危险化学品基本上由附近生产厂家或其他经营单位直接调拨提供给使用单位。</w:t>
      </w:r>
    </w:p>
    <w:p>
      <w:r>
        <w:rPr>
          <w:rFonts w:hAnsi="宋体"/>
          <w:sz w:val="24"/>
        </w:rPr>
        <w:t>庆元县丽晶油漆经营部现有从业人员</w:t>
      </w:r>
      <w:r>
        <w:rPr>
          <w:sz w:val="24"/>
        </w:rPr>
        <w:t>3</w:t>
      </w:r>
      <w:r>
        <w:rPr>
          <w:rFonts w:hAnsi="宋体"/>
          <w:sz w:val="24"/>
        </w:rPr>
        <w:t>人，</w:t>
      </w:r>
      <w:r>
        <w:rPr>
          <w:rFonts w:hAnsi="宋体"/>
          <w:sz w:val="24"/>
          <w:lang w:val="zh-CN"/>
        </w:rPr>
        <w:t>其中安全管理员</w:t>
      </w:r>
      <w:r>
        <w:rPr>
          <w:sz w:val="24"/>
        </w:rPr>
        <w:t>1</w:t>
      </w:r>
      <w:r>
        <w:rPr>
          <w:rFonts w:hAnsi="宋体"/>
          <w:sz w:val="24"/>
          <w:lang w:val="zh-CN"/>
        </w:rPr>
        <w:t>人。</w:t>
      </w:r>
      <w:r>
        <w:rPr>
          <w:rFonts w:hAnsi="宋体"/>
          <w:sz w:val="24"/>
        </w:rPr>
        <w:t>企业主要负责人、安全管理员已取得了安全</w:t>
      </w:r>
      <w:r>
        <w:rPr>
          <w:rFonts w:hint="eastAsia" w:hAnsi="宋体"/>
          <w:sz w:val="24"/>
        </w:rPr>
        <w:t>合格</w:t>
      </w:r>
      <w:r>
        <w:rPr>
          <w:rFonts w:hAnsi="宋体"/>
          <w:sz w:val="24"/>
        </w:rPr>
        <w:t>证书。已建立了各类安全生产管理制度和岗位安全操作规程，制订了生产安全事故应急预案。经营店面内配备了</w:t>
      </w:r>
      <w:r>
        <w:rPr>
          <w:sz w:val="24"/>
        </w:rPr>
        <w:t>4kg</w:t>
      </w:r>
      <w:r>
        <w:rPr>
          <w:rFonts w:hAnsi="宋体"/>
          <w:sz w:val="24"/>
        </w:rPr>
        <w:t>手提式干粉灭火器</w:t>
      </w:r>
      <w:r>
        <w:rPr>
          <w:sz w:val="24"/>
        </w:rPr>
        <w:t>2</w:t>
      </w:r>
      <w:r>
        <w:rPr>
          <w:rFonts w:hAnsi="宋体"/>
          <w:sz w:val="24"/>
        </w:rPr>
        <w:t>只，张贴了</w:t>
      </w:r>
      <w:r>
        <w:rPr>
          <w:sz w:val="24"/>
        </w:rPr>
        <w:t>“</w:t>
      </w:r>
      <w:r>
        <w:rPr>
          <w:rFonts w:hAnsi="宋体"/>
          <w:sz w:val="24"/>
        </w:rPr>
        <w:t>严禁烟火</w:t>
      </w:r>
      <w:r>
        <w:rPr>
          <w:sz w:val="24"/>
        </w:rPr>
        <w:t>”</w:t>
      </w:r>
      <w:r>
        <w:rPr>
          <w:rFonts w:hAnsi="宋体"/>
          <w:sz w:val="24"/>
        </w:rPr>
        <w:t>等警示标志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10B3283"/>
    <w:rsid w:val="01AC6762"/>
    <w:rsid w:val="01B635C7"/>
    <w:rsid w:val="021A1444"/>
    <w:rsid w:val="023170D9"/>
    <w:rsid w:val="02D67019"/>
    <w:rsid w:val="0446619A"/>
    <w:rsid w:val="047A5223"/>
    <w:rsid w:val="0581006B"/>
    <w:rsid w:val="05C02F9E"/>
    <w:rsid w:val="06153BAD"/>
    <w:rsid w:val="06E33906"/>
    <w:rsid w:val="07C85D12"/>
    <w:rsid w:val="087742C3"/>
    <w:rsid w:val="09191E50"/>
    <w:rsid w:val="0A2B3686"/>
    <w:rsid w:val="0A375F3F"/>
    <w:rsid w:val="0AC278D2"/>
    <w:rsid w:val="0D145ED9"/>
    <w:rsid w:val="0DC428AE"/>
    <w:rsid w:val="0E337498"/>
    <w:rsid w:val="0E743663"/>
    <w:rsid w:val="0EB74455"/>
    <w:rsid w:val="0F12251E"/>
    <w:rsid w:val="0FE37BE6"/>
    <w:rsid w:val="10464A96"/>
    <w:rsid w:val="111C2E53"/>
    <w:rsid w:val="122963B6"/>
    <w:rsid w:val="1557071C"/>
    <w:rsid w:val="15BC2FE8"/>
    <w:rsid w:val="15C51E53"/>
    <w:rsid w:val="15DB2E3E"/>
    <w:rsid w:val="17BA7A80"/>
    <w:rsid w:val="18D90E87"/>
    <w:rsid w:val="19AD36CE"/>
    <w:rsid w:val="19CD666C"/>
    <w:rsid w:val="19DF3123"/>
    <w:rsid w:val="1A483D21"/>
    <w:rsid w:val="1A6D4D71"/>
    <w:rsid w:val="1B6C0261"/>
    <w:rsid w:val="1CF34A99"/>
    <w:rsid w:val="1D285649"/>
    <w:rsid w:val="1E2953BB"/>
    <w:rsid w:val="1E9565C5"/>
    <w:rsid w:val="1ECA5163"/>
    <w:rsid w:val="1EDE7838"/>
    <w:rsid w:val="202D05A0"/>
    <w:rsid w:val="20621EEB"/>
    <w:rsid w:val="20E93596"/>
    <w:rsid w:val="21107D43"/>
    <w:rsid w:val="21520845"/>
    <w:rsid w:val="221F3B92"/>
    <w:rsid w:val="22C67157"/>
    <w:rsid w:val="232B7A0B"/>
    <w:rsid w:val="232D7916"/>
    <w:rsid w:val="247E43F7"/>
    <w:rsid w:val="24E42E62"/>
    <w:rsid w:val="252F7434"/>
    <w:rsid w:val="26101D69"/>
    <w:rsid w:val="270F1D41"/>
    <w:rsid w:val="279C28BF"/>
    <w:rsid w:val="27F87D2F"/>
    <w:rsid w:val="28AA1AE2"/>
    <w:rsid w:val="29133F7E"/>
    <w:rsid w:val="299A7D76"/>
    <w:rsid w:val="2B061DC7"/>
    <w:rsid w:val="2CF3525B"/>
    <w:rsid w:val="2D567078"/>
    <w:rsid w:val="2DFC1634"/>
    <w:rsid w:val="2E291846"/>
    <w:rsid w:val="2E2E7E0E"/>
    <w:rsid w:val="2E3D2409"/>
    <w:rsid w:val="30CB5F4F"/>
    <w:rsid w:val="313D1A5C"/>
    <w:rsid w:val="32353C20"/>
    <w:rsid w:val="33993E3A"/>
    <w:rsid w:val="340953F2"/>
    <w:rsid w:val="34F34993"/>
    <w:rsid w:val="352438C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E2D143E"/>
    <w:rsid w:val="3E5B61F7"/>
    <w:rsid w:val="3F581743"/>
    <w:rsid w:val="411A6465"/>
    <w:rsid w:val="42604FA3"/>
    <w:rsid w:val="43475C4F"/>
    <w:rsid w:val="437C4CD3"/>
    <w:rsid w:val="44074867"/>
    <w:rsid w:val="44C02A79"/>
    <w:rsid w:val="45C30FD1"/>
    <w:rsid w:val="46894FFA"/>
    <w:rsid w:val="477C5700"/>
    <w:rsid w:val="47B9745D"/>
    <w:rsid w:val="47D75A5F"/>
    <w:rsid w:val="480F1556"/>
    <w:rsid w:val="48215B88"/>
    <w:rsid w:val="48E039A8"/>
    <w:rsid w:val="4AC144FC"/>
    <w:rsid w:val="4AEE6FA0"/>
    <w:rsid w:val="4B9817A0"/>
    <w:rsid w:val="4B9A26D5"/>
    <w:rsid w:val="4C5E1D0A"/>
    <w:rsid w:val="4CB17715"/>
    <w:rsid w:val="4D05315E"/>
    <w:rsid w:val="4D2E4A16"/>
    <w:rsid w:val="4D4F3287"/>
    <w:rsid w:val="4DE70D45"/>
    <w:rsid w:val="4E1D2E68"/>
    <w:rsid w:val="4E463464"/>
    <w:rsid w:val="4F116A71"/>
    <w:rsid w:val="4F1B5876"/>
    <w:rsid w:val="4F8D7943"/>
    <w:rsid w:val="508E759F"/>
    <w:rsid w:val="51220E51"/>
    <w:rsid w:val="512776E4"/>
    <w:rsid w:val="51B02537"/>
    <w:rsid w:val="51BA7EDF"/>
    <w:rsid w:val="51E10317"/>
    <w:rsid w:val="51E62BBF"/>
    <w:rsid w:val="532F6014"/>
    <w:rsid w:val="537E0029"/>
    <w:rsid w:val="538672DB"/>
    <w:rsid w:val="550C0040"/>
    <w:rsid w:val="556C3E84"/>
    <w:rsid w:val="55930CB1"/>
    <w:rsid w:val="55AC0064"/>
    <w:rsid w:val="567C4BAD"/>
    <w:rsid w:val="572B7B1E"/>
    <w:rsid w:val="57E127DC"/>
    <w:rsid w:val="57EB2C8B"/>
    <w:rsid w:val="594A5FBE"/>
    <w:rsid w:val="59A14DF0"/>
    <w:rsid w:val="59A3145B"/>
    <w:rsid w:val="59EC3B9B"/>
    <w:rsid w:val="5A77749C"/>
    <w:rsid w:val="5B6D7D4F"/>
    <w:rsid w:val="5C155C44"/>
    <w:rsid w:val="5D803E4F"/>
    <w:rsid w:val="5DB548FE"/>
    <w:rsid w:val="5DF60D67"/>
    <w:rsid w:val="5E1C255C"/>
    <w:rsid w:val="5E5329C6"/>
    <w:rsid w:val="60556D26"/>
    <w:rsid w:val="6094303D"/>
    <w:rsid w:val="60D179DA"/>
    <w:rsid w:val="60E63C59"/>
    <w:rsid w:val="611B7290"/>
    <w:rsid w:val="617E6FC9"/>
    <w:rsid w:val="618C7649"/>
    <w:rsid w:val="630F3418"/>
    <w:rsid w:val="64CE10AE"/>
    <w:rsid w:val="65802FE9"/>
    <w:rsid w:val="660453B6"/>
    <w:rsid w:val="66097D98"/>
    <w:rsid w:val="66960F87"/>
    <w:rsid w:val="67615ACD"/>
    <w:rsid w:val="67616D47"/>
    <w:rsid w:val="67A83B3C"/>
    <w:rsid w:val="685D3A50"/>
    <w:rsid w:val="686B35A6"/>
    <w:rsid w:val="692D6271"/>
    <w:rsid w:val="69A06E68"/>
    <w:rsid w:val="69E04817"/>
    <w:rsid w:val="6B956FC2"/>
    <w:rsid w:val="6C030841"/>
    <w:rsid w:val="6C0A086D"/>
    <w:rsid w:val="6CF97144"/>
    <w:rsid w:val="6D9A2703"/>
    <w:rsid w:val="6E43637E"/>
    <w:rsid w:val="6E604ED7"/>
    <w:rsid w:val="711001F5"/>
    <w:rsid w:val="71794A45"/>
    <w:rsid w:val="72042ACF"/>
    <w:rsid w:val="72197FB4"/>
    <w:rsid w:val="72D95698"/>
    <w:rsid w:val="72EE0DD9"/>
    <w:rsid w:val="737B0943"/>
    <w:rsid w:val="73BE6D96"/>
    <w:rsid w:val="74240E23"/>
    <w:rsid w:val="7444295A"/>
    <w:rsid w:val="744D0209"/>
    <w:rsid w:val="75082414"/>
    <w:rsid w:val="75277899"/>
    <w:rsid w:val="757E79B2"/>
    <w:rsid w:val="75DE012D"/>
    <w:rsid w:val="76E94977"/>
    <w:rsid w:val="77F24315"/>
    <w:rsid w:val="78370B12"/>
    <w:rsid w:val="7A4C7D39"/>
    <w:rsid w:val="7AD832D4"/>
    <w:rsid w:val="7BB24DBA"/>
    <w:rsid w:val="7BEE3CD5"/>
    <w:rsid w:val="7C666B43"/>
    <w:rsid w:val="7D1045ED"/>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6"/>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2017-02-27T05:47:03Z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