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auto"/>
        </w:rPr>
      </w:pPr>
      <w:r>
        <w:rPr>
          <w:rFonts w:hint="default"/>
          <w:color w:val="auto"/>
          <w:lang w:val="en-US" w:eastAsia="zh-CN"/>
        </w:rPr>
        <w:t>永康市硕隆贸易有限公司</w:t>
      </w:r>
      <w:r>
        <w:rPr>
          <w:rFonts w:hint="eastAsia"/>
          <w:color w:val="auto"/>
          <w:lang w:eastAsia="zh-CN"/>
        </w:rPr>
        <w:t>拟</w:t>
      </w:r>
      <w:r>
        <w:rPr>
          <w:rFonts w:hint="eastAsia"/>
          <w:color w:val="auto"/>
        </w:rPr>
        <w:t>从事不带储存经营危险化学品聚酯树脂漆类涂料、醇酸树脂漆类涂料及配组的稀释剂，负责人</w:t>
      </w:r>
      <w:r>
        <w:rPr>
          <w:rFonts w:hint="eastAsia"/>
          <w:color w:val="auto"/>
          <w:lang w:eastAsia="zh-CN"/>
        </w:rPr>
        <w:t>余新星</w:t>
      </w:r>
      <w:r>
        <w:rPr>
          <w:rFonts w:hint="eastAsia"/>
          <w:color w:val="auto"/>
        </w:rPr>
        <w:t>。企业位于浙江省永康市城西新区花城西路28号二街20-22号。企业</w:t>
      </w:r>
      <w:r>
        <w:rPr>
          <w:rFonts w:hint="eastAsia"/>
          <w:color w:val="auto"/>
          <w:lang w:eastAsia="zh-CN"/>
        </w:rPr>
        <w:t>因</w:t>
      </w:r>
      <w:r>
        <w:rPr>
          <w:rFonts w:hint="eastAsia"/>
          <w:color w:val="auto"/>
        </w:rPr>
        <w:t>申请</w:t>
      </w:r>
      <w:r>
        <w:rPr>
          <w:rFonts w:hint="eastAsia"/>
          <w:color w:val="auto"/>
          <w:lang w:eastAsia="zh-CN"/>
        </w:rPr>
        <w:t>办理</w:t>
      </w:r>
      <w:r>
        <w:rPr>
          <w:rFonts w:hint="eastAsia"/>
          <w:color w:val="auto"/>
        </w:rPr>
        <w:t>危险化学品经营许可证前，委托我公司进行安全评价。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2017-03-02T00:50:33Z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