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东阳市军前油漆店</w:t>
      </w:r>
      <w:r>
        <w:rPr>
          <w:rFonts w:hint="eastAsia"/>
        </w:rPr>
        <w:t>主要从事不带储存经营（店面零售）危险化学品聚酯树脂漆类涂料、醇酸树脂漆类涂料及配组的稀释剂，油漆工具销售。企业已取得由东阳市安监局颁发的危险化学品经营许可证，有效期至2017年03月13日，负责人王军前。现企业危险化学品经营许可证有效期将至，换证前，委托我公司重新</w:t>
      </w:r>
      <w:r>
        <w:rPr>
          <w:rFonts w:hint="eastAsia"/>
          <w:szCs w:val="24"/>
        </w:rPr>
        <w:t>进行安全评价。对比上轮评价，企业经营场所地址由东阳市画水镇画溪村三村宁画路搬迁至</w:t>
      </w:r>
      <w:r>
        <w:rPr>
          <w:rFonts w:hint="eastAsia" w:ascii="宋体" w:hAnsi="宋体" w:cs="宋体"/>
          <w:szCs w:val="24"/>
        </w:rPr>
        <w:t>东阳市画水镇画溪村二村宁画路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2017-03-02T00:58:27Z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