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4"/>
        </w:rPr>
        <w:t>义乌市稠君涂料有限公司成立于2009年5月，主要从事化工原料的的批发、零售，法定代表人徐坚。</w:t>
      </w:r>
      <w:r>
        <w:rPr>
          <w:rFonts w:hint="eastAsia"/>
          <w:color w:val="000000"/>
          <w:sz w:val="24"/>
        </w:rPr>
        <w:t>公司于</w:t>
      </w:r>
      <w:r>
        <w:rPr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14年10月16日取得危险化学品经营许可证，许可经营甲醇、甲苯等危险化学品，有效期至</w:t>
      </w:r>
      <w:r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7年7月30日。因企业危险化学品有效期将至，需换发危险化学品经营许可证，故委托我公司对其经营现状重新进行安全评价。与上一轮评价对比，企业注册地址拟从义乌市稠江街道经发大道317号1-10、1-11变更至义乌市佛堂镇新店村溪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2017-04-06T03:09:39Z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