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Ansi="宋体"/>
          <w:sz w:val="28"/>
          <w:szCs w:val="28"/>
        </w:rPr>
        <w:t>遂昌神牛涂料有限公司是一家危险化学品生产企业，注册成立于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05</w:t>
      </w:r>
      <w:r>
        <w:rPr>
          <w:rFonts w:hAnsi="宋体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Ansi="宋体"/>
          <w:sz w:val="28"/>
          <w:szCs w:val="28"/>
        </w:rPr>
        <w:t>月</w:t>
      </w:r>
      <w:r>
        <w:rPr>
          <w:rFonts w:hint="eastAsia"/>
          <w:sz w:val="28"/>
          <w:szCs w:val="28"/>
        </w:rPr>
        <w:t>7</w:t>
      </w:r>
      <w:r>
        <w:rPr>
          <w:rFonts w:hAnsi="宋体"/>
          <w:sz w:val="28"/>
          <w:szCs w:val="28"/>
        </w:rPr>
        <w:t>日，</w:t>
      </w:r>
      <w:r>
        <w:rPr>
          <w:rFonts w:hAnsi="宋体"/>
          <w:sz w:val="28"/>
          <w:szCs w:val="28"/>
          <w:lang w:val="zh-CN"/>
        </w:rPr>
        <w:t>位于</w:t>
      </w:r>
      <w:r>
        <w:rPr>
          <w:rFonts w:hint="eastAsia" w:hAnsi="宋体"/>
          <w:sz w:val="28"/>
          <w:szCs w:val="28"/>
          <w:lang w:val="zh-CN"/>
        </w:rPr>
        <w:t>遂昌县东城</w:t>
      </w:r>
      <w:r>
        <w:rPr>
          <w:rFonts w:hAnsi="宋体"/>
          <w:sz w:val="28"/>
          <w:szCs w:val="28"/>
          <w:lang w:val="zh-CN"/>
        </w:rPr>
        <w:t>工业区</w:t>
      </w:r>
      <w:r>
        <w:rPr>
          <w:rFonts w:hAnsi="宋体"/>
          <w:sz w:val="28"/>
          <w:szCs w:val="28"/>
        </w:rPr>
        <w:t>，主要从事</w:t>
      </w:r>
      <w:r>
        <w:rPr>
          <w:rFonts w:hAnsi="宋体"/>
          <w:kern w:val="0"/>
          <w:sz w:val="28"/>
          <w:szCs w:val="28"/>
        </w:rPr>
        <w:t>含易燃溶剂的合成树脂、油漆、辅助材料、涂料等制品</w:t>
      </w:r>
      <w:r>
        <w:rPr>
          <w:kern w:val="0"/>
          <w:sz w:val="28"/>
          <w:szCs w:val="28"/>
        </w:rPr>
        <w:t>[</w:t>
      </w:r>
      <w:r>
        <w:rPr>
          <w:rFonts w:hAnsi="宋体"/>
          <w:kern w:val="0"/>
          <w:sz w:val="28"/>
          <w:szCs w:val="28"/>
        </w:rPr>
        <w:t>闭杯闪点</w:t>
      </w:r>
      <w:r>
        <w:rPr>
          <w:rFonts w:ascii="宋体" w:hAnsi="宋体"/>
          <w:kern w:val="0"/>
          <w:sz w:val="28"/>
          <w:szCs w:val="28"/>
        </w:rPr>
        <w:t>≤</w:t>
      </w:r>
      <w:r>
        <w:rPr>
          <w:kern w:val="0"/>
          <w:sz w:val="28"/>
          <w:szCs w:val="28"/>
        </w:rPr>
        <w:t>60</w:t>
      </w:r>
      <w:r>
        <w:rPr>
          <w:rFonts w:hAnsi="宋体"/>
          <w:kern w:val="0"/>
          <w:sz w:val="28"/>
          <w:szCs w:val="28"/>
        </w:rPr>
        <w:t>℃</w:t>
      </w:r>
      <w:r>
        <w:rPr>
          <w:kern w:val="0"/>
          <w:sz w:val="28"/>
          <w:szCs w:val="28"/>
        </w:rPr>
        <w:t>]</w:t>
      </w:r>
      <w:r>
        <w:rPr>
          <w:rFonts w:hint="eastAsia"/>
          <w:kern w:val="0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丙烯酸</w:t>
      </w:r>
      <w:r>
        <w:rPr>
          <w:rFonts w:hint="eastAsia" w:ascii="宋体" w:hAnsi="宋体"/>
          <w:sz w:val="28"/>
          <w:szCs w:val="28"/>
        </w:rPr>
        <w:t>树脂</w:t>
      </w:r>
      <w:r>
        <w:rPr>
          <w:rFonts w:ascii="宋体" w:hAnsi="宋体"/>
          <w:sz w:val="28"/>
          <w:szCs w:val="28"/>
        </w:rPr>
        <w:t>漆</w:t>
      </w:r>
      <w:r>
        <w:rPr>
          <w:rFonts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氨基</w:t>
      </w:r>
      <w:r>
        <w:rPr>
          <w:rFonts w:hint="eastAsia" w:ascii="宋体" w:hAnsi="宋体"/>
          <w:sz w:val="28"/>
          <w:szCs w:val="28"/>
        </w:rPr>
        <w:t>树脂</w:t>
      </w:r>
      <w:r>
        <w:rPr>
          <w:rFonts w:ascii="宋体" w:hAnsi="宋体"/>
          <w:sz w:val="28"/>
          <w:szCs w:val="28"/>
        </w:rPr>
        <w:t>漆</w:t>
      </w:r>
      <w:r>
        <w:rPr>
          <w:rFonts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聚酯</w:t>
      </w:r>
      <w:r>
        <w:rPr>
          <w:rFonts w:hint="eastAsia" w:ascii="宋体" w:hAnsi="宋体"/>
          <w:sz w:val="28"/>
          <w:szCs w:val="28"/>
        </w:rPr>
        <w:t>树脂</w:t>
      </w:r>
      <w:r>
        <w:rPr>
          <w:rFonts w:ascii="宋体" w:hAnsi="宋体"/>
          <w:sz w:val="28"/>
          <w:szCs w:val="28"/>
        </w:rPr>
        <w:t>漆</w:t>
      </w:r>
      <w:r>
        <w:rPr>
          <w:rFonts w:hint="eastAsia"/>
          <w:sz w:val="28"/>
          <w:szCs w:val="28"/>
        </w:rPr>
        <w:t>、电镀银漆</w:t>
      </w:r>
      <w:r>
        <w:rPr>
          <w:rFonts w:hint="eastAsia" w:hAnsi="宋体"/>
          <w:sz w:val="28"/>
          <w:szCs w:val="28"/>
        </w:rPr>
        <w:t>、硝基漆稀释剂</w:t>
      </w:r>
      <w:r>
        <w:rPr>
          <w:rFonts w:hint="eastAsia"/>
          <w:sz w:val="28"/>
          <w:szCs w:val="28"/>
        </w:rPr>
        <w:t>、天那水、</w:t>
      </w:r>
      <w:r>
        <w:rPr>
          <w:rFonts w:ascii="宋体" w:hAnsi="宋体"/>
          <w:sz w:val="28"/>
          <w:szCs w:val="28"/>
        </w:rPr>
        <w:t>聚氨酯树脂漆</w:t>
      </w:r>
      <w:r>
        <w:rPr>
          <w:rFonts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硝基漆</w:t>
      </w:r>
      <w:r>
        <w:rPr>
          <w:rFonts w:hint="eastAsia"/>
          <w:sz w:val="28"/>
          <w:szCs w:val="28"/>
        </w:rPr>
        <w:t>、</w:t>
      </w:r>
      <w:r>
        <w:rPr>
          <w:rFonts w:ascii="宋体" w:hAnsi="宋体"/>
          <w:kern w:val="0"/>
          <w:sz w:val="28"/>
          <w:szCs w:val="28"/>
        </w:rPr>
        <w:t>环氧树脂漆</w:t>
      </w:r>
      <w:r>
        <w:rPr>
          <w:rFonts w:hint="eastAsia"/>
          <w:sz w:val="28"/>
          <w:szCs w:val="28"/>
        </w:rPr>
        <w:t>、</w:t>
      </w:r>
      <w:r>
        <w:rPr>
          <w:rFonts w:hint="eastAsia" w:ascii="宋体" w:hAnsi="宋体"/>
          <w:kern w:val="0"/>
          <w:sz w:val="28"/>
          <w:szCs w:val="28"/>
        </w:rPr>
        <w:t>PU表面处理剂</w:t>
      </w:r>
      <w:r>
        <w:rPr>
          <w:rFonts w:hint="eastAsia"/>
          <w:kern w:val="0"/>
          <w:sz w:val="28"/>
          <w:szCs w:val="28"/>
        </w:rPr>
        <w:t>、硝化棉表面处理剂、PVC表面处理剂、固化剂）、</w:t>
      </w:r>
      <w:r>
        <w:rPr>
          <w:rFonts w:hAnsi="宋体"/>
          <w:sz w:val="28"/>
          <w:szCs w:val="28"/>
        </w:rPr>
        <w:t>水性</w:t>
      </w:r>
      <w:r>
        <w:rPr>
          <w:rFonts w:hint="eastAsia" w:hAnsi="宋体"/>
          <w:sz w:val="28"/>
          <w:szCs w:val="28"/>
        </w:rPr>
        <w:t>涂料</w:t>
      </w:r>
      <w:r>
        <w:rPr>
          <w:rFonts w:hAnsi="宋体"/>
          <w:sz w:val="28"/>
          <w:szCs w:val="28"/>
        </w:rPr>
        <w:t>的生产</w:t>
      </w:r>
      <w:r>
        <w:rPr>
          <w:rFonts w:hint="eastAsia" w:hAnsi="宋体"/>
          <w:sz w:val="28"/>
          <w:szCs w:val="28"/>
        </w:rPr>
        <w:t>、销售</w:t>
      </w:r>
      <w:r>
        <w:rPr>
          <w:rFonts w:hAnsi="宋体"/>
          <w:sz w:val="28"/>
          <w:szCs w:val="28"/>
        </w:rPr>
        <w:t>。该企业注册资本为</w:t>
      </w:r>
      <w:r>
        <w:rPr>
          <w:rFonts w:hint="eastAsia"/>
          <w:sz w:val="28"/>
          <w:szCs w:val="28"/>
        </w:rPr>
        <w:t>2450</w:t>
      </w:r>
      <w:r>
        <w:rPr>
          <w:rFonts w:hAnsi="宋体"/>
          <w:sz w:val="28"/>
          <w:szCs w:val="28"/>
        </w:rPr>
        <w:t>万元，现有职工</w:t>
      </w:r>
      <w:r>
        <w:rPr>
          <w:rFonts w:hint="eastAsia"/>
          <w:sz w:val="28"/>
          <w:szCs w:val="28"/>
        </w:rPr>
        <w:t>15</w:t>
      </w:r>
      <w:r>
        <w:rPr>
          <w:sz w:val="28"/>
          <w:szCs w:val="28"/>
        </w:rPr>
        <w:t>人</w:t>
      </w:r>
      <w:r>
        <w:rPr>
          <w:rFonts w:hAnsi="宋体"/>
          <w:sz w:val="28"/>
          <w:szCs w:val="28"/>
        </w:rPr>
        <w:t>，其中专业技术人员</w:t>
      </w:r>
      <w:r>
        <w:rPr>
          <w:rFonts w:hint="eastAsia"/>
          <w:sz w:val="28"/>
          <w:szCs w:val="28"/>
        </w:rPr>
        <w:t>3</w:t>
      </w:r>
      <w:r>
        <w:rPr>
          <w:rFonts w:hAnsi="宋体"/>
          <w:sz w:val="28"/>
          <w:szCs w:val="28"/>
        </w:rPr>
        <w:t>人，专职安全管理员</w:t>
      </w:r>
      <w:r>
        <w:rPr>
          <w:rFonts w:hint="eastAsia"/>
          <w:sz w:val="28"/>
          <w:szCs w:val="28"/>
        </w:rPr>
        <w:t>1</w:t>
      </w:r>
      <w:r>
        <w:rPr>
          <w:rFonts w:hAnsi="宋体"/>
          <w:sz w:val="28"/>
          <w:szCs w:val="28"/>
        </w:rPr>
        <w:t>人</w:t>
      </w:r>
      <w:r>
        <w:rPr>
          <w:rFonts w:hint="eastAsia" w:hAnsi="宋体"/>
          <w:sz w:val="28"/>
          <w:szCs w:val="28"/>
        </w:rPr>
        <w:t>，</w:t>
      </w:r>
      <w:r>
        <w:rPr>
          <w:rFonts w:hAnsi="宋体"/>
          <w:sz w:val="28"/>
          <w:szCs w:val="28"/>
        </w:rPr>
        <w:t>于</w:t>
      </w:r>
      <w:r>
        <w:rPr>
          <w:rFonts w:hint="eastAsia" w:hAnsi="宋体"/>
          <w:sz w:val="28"/>
          <w:szCs w:val="28"/>
        </w:rPr>
        <w:t>2014年6月5日</w:t>
      </w:r>
      <w:r>
        <w:rPr>
          <w:rFonts w:hAnsi="宋体"/>
          <w:sz w:val="28"/>
          <w:szCs w:val="28"/>
          <w:lang w:val="zh-CN"/>
        </w:rPr>
        <w:t>取得了浙江省安监局核发的安全生产许可证</w:t>
      </w:r>
      <w:r>
        <w:rPr>
          <w:rFonts w:hAnsi="宋体"/>
          <w:sz w:val="28"/>
          <w:szCs w:val="28"/>
        </w:rPr>
        <w:t>，有效期限至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>
        <w:rPr>
          <w:rFonts w:hAnsi="宋体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Ansi="宋体"/>
          <w:sz w:val="28"/>
          <w:szCs w:val="28"/>
        </w:rPr>
        <w:t>月</w:t>
      </w:r>
      <w:r>
        <w:rPr>
          <w:rFonts w:hint="eastAsia"/>
          <w:sz w:val="28"/>
          <w:szCs w:val="28"/>
        </w:rPr>
        <w:t>4</w:t>
      </w:r>
      <w:r>
        <w:rPr>
          <w:rFonts w:hAnsi="宋体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0C74C9"/>
    <w:rsid w:val="1B6C0261"/>
    <w:rsid w:val="1BD77677"/>
    <w:rsid w:val="1BDD331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B4573D"/>
    <w:rsid w:val="1FC06ED2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702348"/>
    <w:rsid w:val="26A74DF6"/>
    <w:rsid w:val="26D17A45"/>
    <w:rsid w:val="270F1D41"/>
    <w:rsid w:val="279C28BF"/>
    <w:rsid w:val="27F87D2F"/>
    <w:rsid w:val="28880627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933B1B"/>
    <w:rsid w:val="2ED063FD"/>
    <w:rsid w:val="2EF86D31"/>
    <w:rsid w:val="30CB5F4F"/>
    <w:rsid w:val="313D1A5C"/>
    <w:rsid w:val="31DD75AC"/>
    <w:rsid w:val="32353C20"/>
    <w:rsid w:val="33993E3A"/>
    <w:rsid w:val="339E35A2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E757863"/>
    <w:rsid w:val="3F0B284B"/>
    <w:rsid w:val="3F581743"/>
    <w:rsid w:val="3F8B0BD4"/>
    <w:rsid w:val="3FAA0C12"/>
    <w:rsid w:val="3FFA0866"/>
    <w:rsid w:val="411A6465"/>
    <w:rsid w:val="418D654A"/>
    <w:rsid w:val="420330A2"/>
    <w:rsid w:val="42604FA3"/>
    <w:rsid w:val="43475C4F"/>
    <w:rsid w:val="437C4CD3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1E45B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EC3287A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724F48"/>
    <w:rsid w:val="5285507E"/>
    <w:rsid w:val="52EC06DE"/>
    <w:rsid w:val="532F6014"/>
    <w:rsid w:val="535976A2"/>
    <w:rsid w:val="537E0029"/>
    <w:rsid w:val="538672DB"/>
    <w:rsid w:val="54390258"/>
    <w:rsid w:val="54CD3DDF"/>
    <w:rsid w:val="550C0040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5F434047"/>
    <w:rsid w:val="60556D26"/>
    <w:rsid w:val="606125E9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9A2703"/>
    <w:rsid w:val="6DC647F6"/>
    <w:rsid w:val="6E43637E"/>
    <w:rsid w:val="6E5D42E3"/>
    <w:rsid w:val="6E604ED7"/>
    <w:rsid w:val="6EA96D3D"/>
    <w:rsid w:val="6EFC6ADB"/>
    <w:rsid w:val="6F265EDB"/>
    <w:rsid w:val="70577338"/>
    <w:rsid w:val="711001F5"/>
    <w:rsid w:val="71794A45"/>
    <w:rsid w:val="71C54D13"/>
    <w:rsid w:val="72042ACF"/>
    <w:rsid w:val="72197FB4"/>
    <w:rsid w:val="722F5091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5F16B1"/>
    <w:rsid w:val="77F24315"/>
    <w:rsid w:val="78370B12"/>
    <w:rsid w:val="78D973F8"/>
    <w:rsid w:val="798A5E33"/>
    <w:rsid w:val="799F0DE2"/>
    <w:rsid w:val="7A4C7D39"/>
    <w:rsid w:val="7A7028C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2017-04-25T00:30:33Z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