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浙江微通催化新材料有限公司是一家化工企业，位于浙江遂昌县工业园区龙板山区块</w:t>
      </w:r>
      <w:r>
        <w:rPr>
          <w:rFonts w:hint="eastAsia" w:ascii="Times New Roman" w:hAnsi="Times New Roman" w:eastAsia="宋体"/>
          <w:sz w:val="28"/>
          <w:szCs w:val="28"/>
        </w:rPr>
        <w:t>，</w:t>
      </w:r>
      <w:r>
        <w:rPr>
          <w:rFonts w:ascii="Times New Roman" w:hAnsi="Times New Roman" w:eastAsia="宋体"/>
          <w:sz w:val="28"/>
          <w:szCs w:val="28"/>
        </w:rPr>
        <w:t>注册成立于20</w:t>
      </w:r>
      <w:r>
        <w:rPr>
          <w:rFonts w:hint="eastAsia" w:ascii="Times New Roman" w:hAnsi="Times New Roman" w:eastAsia="宋体"/>
          <w:sz w:val="28"/>
          <w:szCs w:val="28"/>
        </w:rPr>
        <w:t>16</w:t>
      </w:r>
      <w:r>
        <w:rPr>
          <w:rFonts w:ascii="Times New Roman" w:hAnsi="Times New Roman" w:eastAsia="宋体"/>
          <w:sz w:val="28"/>
          <w:szCs w:val="28"/>
        </w:rPr>
        <w:t>年</w:t>
      </w:r>
      <w:r>
        <w:rPr>
          <w:rFonts w:hint="eastAsia" w:ascii="Times New Roman" w:hAnsi="Times New Roman" w:eastAsia="宋体"/>
          <w:sz w:val="28"/>
          <w:szCs w:val="28"/>
        </w:rPr>
        <w:t>9</w:t>
      </w:r>
      <w:r>
        <w:rPr>
          <w:rFonts w:ascii="Times New Roman" w:hAnsi="Times New Roman" w:eastAsia="宋体"/>
          <w:sz w:val="28"/>
          <w:szCs w:val="28"/>
        </w:rPr>
        <w:t>月</w:t>
      </w:r>
      <w:r>
        <w:rPr>
          <w:rFonts w:hint="eastAsia" w:ascii="Times New Roman" w:hAnsi="Times New Roman" w:eastAsia="宋体"/>
          <w:sz w:val="28"/>
          <w:szCs w:val="28"/>
        </w:rPr>
        <w:t>8</w:t>
      </w:r>
      <w:r>
        <w:rPr>
          <w:rFonts w:ascii="Times New Roman" w:hAnsi="Times New Roman" w:eastAsia="宋体"/>
          <w:sz w:val="28"/>
          <w:szCs w:val="28"/>
        </w:rPr>
        <w:t>日，</w:t>
      </w:r>
      <w:r>
        <w:rPr>
          <w:rFonts w:hint="eastAsia" w:ascii="Times New Roman" w:hAnsi="Times New Roman" w:eastAsia="宋体"/>
          <w:sz w:val="28"/>
          <w:szCs w:val="28"/>
        </w:rPr>
        <w:t>由</w:t>
      </w:r>
      <w:r>
        <w:rPr>
          <w:rFonts w:ascii="Times New Roman" w:hAnsi="Times New Roman" w:eastAsia="宋体"/>
          <w:sz w:val="28"/>
          <w:szCs w:val="28"/>
        </w:rPr>
        <w:t>浙江省冶金研究院有限公司（以下简称冶金院）</w:t>
      </w:r>
      <w:r>
        <w:rPr>
          <w:rFonts w:hint="eastAsia" w:ascii="Times New Roman" w:hAnsi="Times New Roman" w:eastAsia="宋体"/>
          <w:sz w:val="28"/>
          <w:szCs w:val="28"/>
        </w:rPr>
        <w:t>、</w:t>
      </w:r>
      <w:r>
        <w:rPr>
          <w:rFonts w:ascii="Times New Roman" w:hAnsi="Times New Roman" w:eastAsia="宋体"/>
          <w:sz w:val="28"/>
          <w:szCs w:val="28"/>
        </w:rPr>
        <w:t>浙江省遂昌金矿有限公司（以下简称遂昌金矿）</w:t>
      </w:r>
      <w:r>
        <w:rPr>
          <w:rFonts w:hint="eastAsia" w:ascii="Times New Roman" w:hAnsi="Times New Roman" w:eastAsia="宋体"/>
          <w:sz w:val="28"/>
          <w:szCs w:val="28"/>
        </w:rPr>
        <w:t>和遂昌县国有资产经营有限公司</w:t>
      </w:r>
      <w:r>
        <w:rPr>
          <w:rFonts w:ascii="Times New Roman" w:hAnsi="Times New Roman" w:eastAsia="宋体"/>
          <w:sz w:val="28"/>
          <w:szCs w:val="28"/>
        </w:rPr>
        <w:t>共同投资组建，专业从事铂、钯、铑</w:t>
      </w:r>
      <w:r>
        <w:rPr>
          <w:rFonts w:hint="eastAsia" w:ascii="Times New Roman" w:hAnsi="Times New Roman" w:eastAsia="宋体"/>
          <w:sz w:val="28"/>
          <w:szCs w:val="28"/>
        </w:rPr>
        <w:t>、钌</w:t>
      </w:r>
      <w:r>
        <w:rPr>
          <w:rFonts w:ascii="Times New Roman" w:hAnsi="Times New Roman" w:eastAsia="宋体"/>
          <w:sz w:val="28"/>
          <w:szCs w:val="28"/>
        </w:rPr>
        <w:t>系列贵金属催化材料研发、生产、再生利用的公司，主要产品贵金属催化剂广泛应用于制药工业、石油化工和LED制造等产业中。</w:t>
      </w:r>
    </w:p>
    <w:p>
      <w:pPr>
        <w:spacing w:line="560" w:lineRule="exact"/>
        <w:ind w:firstLine="560" w:firstLineChars="200"/>
        <w:rPr>
          <w:rFonts w:hAnsi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本项目</w:t>
      </w:r>
      <w:r>
        <w:rPr>
          <w:sz w:val="28"/>
          <w:szCs w:val="28"/>
        </w:rPr>
        <w:t>主要技术人员、销售人员来自浙江省冶金研究院原贵金属分公司，并承接了冶金院贵金属分公司的业务领域和相关客户群，管理团队由冶金院和遂昌金矿共同委派。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2017-05-16T05:48:45Z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