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hint="eastAsia"/>
          <w:color w:val="auto"/>
        </w:rPr>
      </w:pPr>
      <w:r>
        <w:rPr>
          <w:color w:val="auto"/>
        </w:rPr>
        <w:t>金华市同欣工贸有限公司</w:t>
      </w:r>
      <w:r>
        <w:rPr>
          <w:rFonts w:hint="eastAsia"/>
          <w:color w:val="auto"/>
        </w:rPr>
        <w:t>主要从事危险化学品批发，法定代表人傅亚红。企业已取得金华市婺城区安全生产监督管理局颁发的危险化学品经营许可证，有效期至2017年06月02日。现危险化学品经营许可证即将到期，换证前，委托我公司重新进行安全评价。</w:t>
      </w:r>
    </w:p>
    <w:p>
      <w:pPr>
        <w:ind w:firstLine="480"/>
        <w:rPr>
          <w:rFonts w:hint="eastAsia"/>
          <w:color w:val="auto"/>
        </w:rPr>
      </w:pPr>
      <w:r>
        <w:rPr>
          <w:rFonts w:hint="eastAsia"/>
          <w:color w:val="auto"/>
        </w:rPr>
        <w:t>与上次评价相比，企业经营现状存在以下变化：</w:t>
      </w:r>
    </w:p>
    <w:p>
      <w:pPr>
        <w:numPr>
          <w:ilvl w:val="0"/>
          <w:numId w:val="1"/>
        </w:numPr>
        <w:ind w:firstLine="480"/>
        <w:rPr>
          <w:rFonts w:hint="eastAsia"/>
          <w:color w:val="auto"/>
        </w:rPr>
      </w:pPr>
      <w:r>
        <w:rPr>
          <w:rFonts w:hint="eastAsia"/>
          <w:color w:val="auto"/>
        </w:rPr>
        <w:t>企业经营地址变更由金华市明月街55号明月京华11幢210号变更至金华市婺城区乾西乡振贸街128号；</w:t>
      </w:r>
    </w:p>
    <w:p>
      <w:pPr>
        <w:numPr>
          <w:ilvl w:val="0"/>
          <w:numId w:val="1"/>
        </w:numPr>
        <w:ind w:firstLine="480"/>
        <w:rPr>
          <w:rFonts w:hint="eastAsia"/>
          <w:color w:val="auto"/>
        </w:rPr>
      </w:pPr>
      <w:r>
        <w:rPr>
          <w:rFonts w:hint="eastAsia"/>
          <w:color w:val="auto"/>
        </w:rPr>
        <w:t>企业经营的氢氧化钠由带储存经营改为不带储存经营（批发无仓储）；</w:t>
      </w:r>
    </w:p>
    <w:p>
      <w:pPr>
        <w:numPr>
          <w:ilvl w:val="0"/>
          <w:numId w:val="1"/>
        </w:numPr>
        <w:ind w:firstLine="480"/>
        <w:rPr>
          <w:rFonts w:hint="eastAsia"/>
          <w:color w:val="auto"/>
        </w:rPr>
      </w:pPr>
      <w:r>
        <w:rPr>
          <w:rFonts w:hint="eastAsia"/>
          <w:color w:val="auto"/>
        </w:rPr>
        <w:t>企业经营的活性碳未列入《危险化学品目录》（2015版）；</w:t>
      </w:r>
    </w:p>
    <w:p>
      <w:pPr>
        <w:numPr>
          <w:ilvl w:val="0"/>
          <w:numId w:val="1"/>
        </w:numPr>
        <w:ind w:firstLine="480"/>
        <w:rPr>
          <w:rFonts w:hint="eastAsia"/>
          <w:color w:val="auto"/>
        </w:rPr>
      </w:pPr>
      <w:r>
        <w:rPr>
          <w:rFonts w:hint="eastAsia"/>
          <w:color w:val="auto"/>
        </w:rPr>
        <w:t>企业取消经营危险化学品硫磺、次氯酸钙、硝酸钠、三氯化铝、氢氧化钾。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B9D4"/>
    <w:multiLevelType w:val="singleLevel"/>
    <w:tmpl w:val="58F6B9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83CB4"/>
    <w:rsid w:val="1F970691"/>
    <w:rsid w:val="2EC44DE4"/>
    <w:rsid w:val="5AE866FC"/>
    <w:rsid w:val="5B314A98"/>
    <w:rsid w:val="637C30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kern w:val="2"/>
      <w:sz w:val="24"/>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2017-05-27T02:35:58Z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