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浦江川崎新能源科技有限公司是一家从事批发、零售经营变性乙醇、1-丙醇、2-丙醇、2-丁醇、二甲苯异构体混合物、2-甲基-1-丙醇、2-甲基-1-丁醇、3-甲基-1-丁醇、2-甲基-2-丙醇、2-甲基-2-丁醇、</w:t>
      </w:r>
      <w:r>
        <w:rPr>
          <w:rFonts w:hint="eastAsia" w:ascii="宋体" w:hAnsi="宋体"/>
        </w:rPr>
        <w:t>乙醇（无水）、甲醇、溶剂油（闭杯闪点≤60℃）、1-戊醇、2-戊醇、2-乙基-1-丁醇、乙酸乙酯、乙酸异丙酯、乙酸异丁酯、乙酸正丙酯、乙酸正丁酯、乙酸正己酯、乙酸仲丁酯、正丁醇、正己烷、杂戊醇的</w:t>
      </w:r>
      <w:r>
        <w:rPr>
          <w:rFonts w:hint="eastAsia"/>
          <w:color w:val="000000"/>
        </w:rPr>
        <w:t>企业，企业另有从事新能源、清洁能源设施及燃烧设备研发，技术咨询、租赁、销售，安全生产技术咨询、技术服务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E83311"/>
    <w:rsid w:val="0E080B97"/>
    <w:rsid w:val="118C4AE2"/>
    <w:rsid w:val="11A03589"/>
    <w:rsid w:val="1DAC32C1"/>
    <w:rsid w:val="1F970691"/>
    <w:rsid w:val="2EC44DE4"/>
    <w:rsid w:val="2ED36FE9"/>
    <w:rsid w:val="3EFF4E06"/>
    <w:rsid w:val="52CA79D0"/>
    <w:rsid w:val="5A9C089B"/>
    <w:rsid w:val="5AE866FC"/>
    <w:rsid w:val="5B314A98"/>
    <w:rsid w:val="637C309E"/>
    <w:rsid w:val="7041036A"/>
    <w:rsid w:val="754F796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2017-06-06T07:10:38Z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