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
        </w:tabs>
        <w:spacing w:line="560" w:lineRule="exact"/>
        <w:ind w:firstLine="560" w:firstLineChars="200"/>
        <w:jc w:val="left"/>
        <w:rPr>
          <w:rFonts w:hint="eastAsia" w:hAnsi="宋体"/>
          <w:snapToGrid w:val="0"/>
          <w:kern w:val="0"/>
          <w:sz w:val="28"/>
          <w:szCs w:val="28"/>
        </w:rPr>
      </w:pPr>
      <w:r>
        <w:rPr>
          <w:rFonts w:hint="eastAsia" w:hAnsi="宋体"/>
          <w:snapToGrid w:val="0"/>
          <w:kern w:val="0"/>
          <w:sz w:val="28"/>
          <w:szCs w:val="28"/>
        </w:rPr>
        <w:t>松阳县华顺交通投资有限公司于2015年9月25日经松阳县人政府批复设立，注册成立于2015年10月8日，属于国有独资企业，主要从事交通建设项目、修建、改造的投资服务、交通国有资产经营管理和维护。</w:t>
      </w:r>
    </w:p>
    <w:p>
      <w:pPr>
        <w:tabs>
          <w:tab w:val="left" w:pos="945"/>
        </w:tabs>
        <w:spacing w:line="560" w:lineRule="exact"/>
        <w:ind w:firstLine="560" w:firstLineChars="200"/>
        <w:jc w:val="left"/>
        <w:rPr>
          <w:rFonts w:hint="eastAsia" w:hAnsi="宋体"/>
          <w:snapToGrid w:val="0"/>
          <w:kern w:val="0"/>
          <w:sz w:val="28"/>
          <w:szCs w:val="28"/>
        </w:rPr>
      </w:pPr>
      <w:r>
        <w:rPr>
          <w:rFonts w:hint="eastAsia" w:hAnsi="宋体"/>
          <w:snapToGrid w:val="0"/>
          <w:kern w:val="0"/>
          <w:sz w:val="28"/>
          <w:szCs w:val="28"/>
        </w:rPr>
        <w:t>松阳县客运综合服务中心建设业主单位原先为松阳县交通发展有限公司，根据松阳</w:t>
      </w:r>
      <w:r>
        <w:rPr>
          <w:rFonts w:hAnsi="宋体"/>
          <w:snapToGrid w:val="0"/>
          <w:kern w:val="0"/>
          <w:sz w:val="28"/>
          <w:szCs w:val="28"/>
        </w:rPr>
        <w:t>县发展和改革局</w:t>
      </w:r>
      <w:r>
        <w:rPr>
          <w:rFonts w:hint="eastAsia" w:hAnsi="宋体"/>
          <w:snapToGrid w:val="0"/>
          <w:kern w:val="0"/>
          <w:sz w:val="28"/>
          <w:szCs w:val="28"/>
        </w:rPr>
        <w:t>的批复，业主单位于2015年11月5日变更松阳县华顺交通投资有限公司。</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E080B97"/>
    <w:rsid w:val="1014734A"/>
    <w:rsid w:val="10170393"/>
    <w:rsid w:val="118C4AE2"/>
    <w:rsid w:val="11A03589"/>
    <w:rsid w:val="13593FF1"/>
    <w:rsid w:val="16D66180"/>
    <w:rsid w:val="1D3F52BD"/>
    <w:rsid w:val="1DAC32C1"/>
    <w:rsid w:val="1F1004F9"/>
    <w:rsid w:val="1F970691"/>
    <w:rsid w:val="2BD95938"/>
    <w:rsid w:val="2E233D5B"/>
    <w:rsid w:val="2EC44DE4"/>
    <w:rsid w:val="2ED36FE9"/>
    <w:rsid w:val="318E320E"/>
    <w:rsid w:val="3EE77E2A"/>
    <w:rsid w:val="3EFF4E06"/>
    <w:rsid w:val="49384EAE"/>
    <w:rsid w:val="49C2212B"/>
    <w:rsid w:val="4D12739F"/>
    <w:rsid w:val="4EA800C2"/>
    <w:rsid w:val="52CA79D0"/>
    <w:rsid w:val="54F362CD"/>
    <w:rsid w:val="556531E9"/>
    <w:rsid w:val="560F180F"/>
    <w:rsid w:val="58EB006C"/>
    <w:rsid w:val="5A9C089B"/>
    <w:rsid w:val="5AE866FC"/>
    <w:rsid w:val="5B314A98"/>
    <w:rsid w:val="61794602"/>
    <w:rsid w:val="637C309E"/>
    <w:rsid w:val="647B2EED"/>
    <w:rsid w:val="677959CD"/>
    <w:rsid w:val="68E925EC"/>
    <w:rsid w:val="6AA5706E"/>
    <w:rsid w:val="6BE071E2"/>
    <w:rsid w:val="7041036A"/>
    <w:rsid w:val="73255551"/>
    <w:rsid w:val="74507EAE"/>
    <w:rsid w:val="754F7969"/>
    <w:rsid w:val="775C5578"/>
    <w:rsid w:val="788F173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7"/>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2017-06-16T02:01:09Z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