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color w:val="auto"/>
          <w:sz w:val="24"/>
          <w:szCs w:val="24"/>
        </w:rPr>
        <w:t>浙江中红实业有限公司</w:t>
      </w:r>
      <w:r>
        <w:rPr>
          <w:rFonts w:ascii="Times New Roman" w:hAnsi="Times New Roman"/>
          <w:color w:val="auto"/>
          <w:sz w:val="24"/>
          <w:szCs w:val="24"/>
        </w:rPr>
        <w:t>注册成立于201</w:t>
      </w:r>
      <w:r>
        <w:rPr>
          <w:rFonts w:hint="eastAsia"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/>
          <w:color w:val="auto"/>
          <w:sz w:val="24"/>
          <w:szCs w:val="24"/>
        </w:rPr>
        <w:t>04</w:t>
      </w:r>
      <w:r>
        <w:rPr>
          <w:rFonts w:ascii="Times New Roman" w:hAnsi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/>
          <w:color w:val="auto"/>
          <w:sz w:val="24"/>
          <w:szCs w:val="24"/>
        </w:rPr>
        <w:t>08</w:t>
      </w:r>
      <w:r>
        <w:rPr>
          <w:rFonts w:ascii="Times New Roman" w:hAnsi="Times New Roman"/>
          <w:color w:val="auto"/>
          <w:sz w:val="24"/>
          <w:szCs w:val="24"/>
        </w:rPr>
        <w:t>日，</w:t>
      </w:r>
      <w:r>
        <w:rPr>
          <w:rFonts w:hint="eastAsia" w:ascii="Times New Roman" w:hAnsi="Times New Roman"/>
          <w:color w:val="auto"/>
          <w:sz w:val="24"/>
          <w:szCs w:val="24"/>
        </w:rPr>
        <w:t>属于自然人独资企业，</w:t>
      </w:r>
      <w:r>
        <w:rPr>
          <w:rFonts w:ascii="Times New Roman" w:hAnsi="Times New Roman"/>
          <w:color w:val="auto"/>
          <w:sz w:val="24"/>
          <w:szCs w:val="24"/>
        </w:rPr>
        <w:t>注册总资本</w:t>
      </w:r>
      <w:r>
        <w:rPr>
          <w:rFonts w:hint="eastAsia" w:ascii="Times New Roman" w:hAnsi="Times New Roman"/>
          <w:color w:val="auto"/>
          <w:sz w:val="24"/>
          <w:szCs w:val="24"/>
        </w:rPr>
        <w:t>500</w:t>
      </w:r>
      <w:r>
        <w:rPr>
          <w:rFonts w:ascii="Times New Roman" w:hAnsi="Times New Roman"/>
          <w:color w:val="auto"/>
          <w:sz w:val="24"/>
          <w:szCs w:val="24"/>
        </w:rPr>
        <w:t>0万元</w:t>
      </w:r>
      <w:r>
        <w:rPr>
          <w:rFonts w:hint="eastAsia" w:ascii="Times New Roman" w:hAnsi="Times New Roman"/>
          <w:color w:val="auto"/>
          <w:sz w:val="24"/>
          <w:szCs w:val="24"/>
        </w:rPr>
        <w:t>，</w:t>
      </w:r>
      <w:r>
        <w:rPr>
          <w:rFonts w:ascii="Times New Roman" w:hAnsi="Times New Roman"/>
          <w:color w:val="auto"/>
          <w:sz w:val="24"/>
          <w:szCs w:val="24"/>
        </w:rPr>
        <w:t>位于浙江省</w:t>
      </w:r>
      <w:r>
        <w:rPr>
          <w:rFonts w:hint="eastAsia" w:ascii="Times New Roman" w:hAnsi="Times New Roman"/>
          <w:color w:val="auto"/>
          <w:sz w:val="24"/>
          <w:szCs w:val="24"/>
        </w:rPr>
        <w:t>金华市武义县白洋街道深塘（浙江兴昂工贸有限公司内）</w:t>
      </w:r>
      <w:r>
        <w:rPr>
          <w:rFonts w:ascii="Times New Roman" w:hAnsi="Times New Roman"/>
          <w:color w:val="auto"/>
          <w:sz w:val="24"/>
          <w:szCs w:val="24"/>
        </w:rPr>
        <w:t>，经营范围</w:t>
      </w:r>
      <w:r>
        <w:rPr>
          <w:rFonts w:hint="eastAsia" w:ascii="Times New Roman" w:hAnsi="Times New Roman"/>
          <w:color w:val="auto"/>
          <w:sz w:val="24"/>
          <w:szCs w:val="24"/>
        </w:rPr>
        <w:t>为铝合金制品等制造销售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8625E85"/>
    <w:rsid w:val="09FB2A5D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8723EF6"/>
    <w:rsid w:val="2BD95938"/>
    <w:rsid w:val="2D115E92"/>
    <w:rsid w:val="2E233D5B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AA5706E"/>
    <w:rsid w:val="6B730758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