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  <w:sz w:val="24"/>
        </w:rPr>
        <w:t>武义华润燃气有限公司</w:t>
      </w:r>
      <w:r>
        <w:rPr>
          <w:rFonts w:hint="eastAsia" w:ascii="宋体" w:hAnsi="宋体"/>
          <w:sz w:val="24"/>
        </w:rPr>
        <w:t>前身为武义新华联燃气有限公司（2012年7月成为华润燃气全资子公司），是</w:t>
      </w:r>
      <w:r>
        <w:rPr>
          <w:rFonts w:ascii="宋体" w:hAnsi="宋体"/>
          <w:sz w:val="24"/>
        </w:rPr>
        <w:t>一家</w:t>
      </w:r>
      <w:r>
        <w:rPr>
          <w:rFonts w:hint="eastAsia" w:ascii="宋体" w:hAnsi="宋体"/>
          <w:sz w:val="24"/>
        </w:rPr>
        <w:t>有限责任公司（中外合资），位于浙江省武义县明招路明招桥南，主要从事管道然气（天然气）的经营，以及燃气管道设备安装、设计，管道设备和燃气具的生产销售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FB2A5D"/>
    <w:rsid w:val="0ABC4950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903261F"/>
    <w:rsid w:val="6AA5706E"/>
    <w:rsid w:val="6B730758"/>
    <w:rsid w:val="6B732104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