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丽水市天然气有限公司</w:t>
      </w:r>
      <w:r>
        <w:rPr>
          <w:rFonts w:hAnsi="宋体"/>
          <w:kern w:val="0"/>
          <w:sz w:val="24"/>
          <w:lang w:val="zh-CN"/>
        </w:rPr>
        <w:t>注</w:t>
      </w:r>
      <w:r>
        <w:rPr>
          <w:sz w:val="24"/>
        </w:rPr>
        <w:t>册成立于</w:t>
      </w:r>
      <w:r>
        <w:rPr>
          <w:rFonts w:hint="eastAsia"/>
          <w:sz w:val="24"/>
        </w:rPr>
        <w:t xml:space="preserve"> </w:t>
      </w:r>
      <w:r>
        <w:rPr>
          <w:sz w:val="24"/>
        </w:rPr>
        <w:t>201</w:t>
      </w:r>
      <w:r>
        <w:rPr>
          <w:rFonts w:hint="eastAsia"/>
          <w:sz w:val="24"/>
        </w:rPr>
        <w:t>2</w:t>
      </w:r>
      <w:r>
        <w:rPr>
          <w:sz w:val="24"/>
        </w:rPr>
        <w:t>年</w:t>
      </w:r>
      <w:r>
        <w:rPr>
          <w:rFonts w:hint="eastAsia"/>
          <w:sz w:val="24"/>
        </w:rPr>
        <w:t>8</w:t>
      </w:r>
      <w:r>
        <w:rPr>
          <w:sz w:val="24"/>
        </w:rPr>
        <w:t>月</w:t>
      </w:r>
      <w:r>
        <w:rPr>
          <w:rFonts w:hint="eastAsia"/>
          <w:sz w:val="24"/>
        </w:rPr>
        <w:t>24</w:t>
      </w:r>
      <w:r>
        <w:rPr>
          <w:sz w:val="24"/>
        </w:rPr>
        <w:t>日</w:t>
      </w:r>
      <w:r>
        <w:rPr>
          <w:rFonts w:hint="eastAsia"/>
          <w:sz w:val="24"/>
        </w:rPr>
        <w:t>，</w:t>
      </w:r>
      <w:r>
        <w:rPr>
          <w:rFonts w:hAnsi="宋体"/>
          <w:kern w:val="0"/>
          <w:sz w:val="24"/>
          <w:lang w:val="zh-CN"/>
        </w:rPr>
        <w:t>注</w:t>
      </w:r>
      <w:r>
        <w:rPr>
          <w:sz w:val="24"/>
        </w:rPr>
        <w:t>册</w:t>
      </w:r>
      <w:r>
        <w:rPr>
          <w:rFonts w:hint="eastAsia"/>
          <w:sz w:val="24"/>
        </w:rPr>
        <w:t>地址</w:t>
      </w:r>
      <w:r>
        <w:rPr>
          <w:sz w:val="24"/>
        </w:rPr>
        <w:t>位于浙江省</w:t>
      </w:r>
      <w:r>
        <w:rPr>
          <w:rFonts w:hint="eastAsia"/>
          <w:sz w:val="24"/>
        </w:rPr>
        <w:t>丽水市莲都区城北街368号绿谷信息产业园7号楼瓯微大厦2506-2509室</w:t>
      </w:r>
      <w:r>
        <w:rPr>
          <w:sz w:val="24"/>
        </w:rPr>
        <w:t>，经营范围为</w:t>
      </w:r>
      <w:r>
        <w:rPr>
          <w:rFonts w:hint="eastAsia"/>
          <w:sz w:val="24"/>
        </w:rPr>
        <w:t>燃气经营；管道燃气门站、管网、压缩天然气加气站、分布式能源的投资、建设、维护，管道燃气设施的投资、建设、维护，天然气相关咨询服务，管道材料的销售，燃气用具及配件的销售、安装、维修，机电设备销售、租赁等业务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丽水市天然气有限公司注册资本</w:t>
      </w:r>
      <w:r>
        <w:rPr>
          <w:rFonts w:hAnsi="宋体"/>
          <w:sz w:val="24"/>
        </w:rPr>
        <w:t xml:space="preserve">5000 </w:t>
      </w:r>
      <w:r>
        <w:rPr>
          <w:rFonts w:hint="eastAsia" w:hAnsi="宋体"/>
          <w:sz w:val="24"/>
        </w:rPr>
        <w:t>万元人民币，股东方为浙江省能源集团城市燃气有限公司</w:t>
      </w:r>
      <w:r>
        <w:rPr>
          <w:rFonts w:hAnsi="宋体"/>
          <w:sz w:val="24"/>
        </w:rPr>
        <w:t>51%</w:t>
      </w:r>
      <w:r>
        <w:rPr>
          <w:rFonts w:hint="eastAsia" w:hAnsi="宋体"/>
          <w:sz w:val="24"/>
        </w:rPr>
        <w:t>控股，丽水市人民政府国有资产监督管理委员会</w:t>
      </w:r>
      <w:r>
        <w:rPr>
          <w:rFonts w:hAnsi="宋体"/>
          <w:sz w:val="24"/>
        </w:rPr>
        <w:t>49%</w:t>
      </w:r>
      <w:r>
        <w:rPr>
          <w:rFonts w:hint="eastAsia" w:hAnsi="宋体"/>
          <w:sz w:val="24"/>
        </w:rPr>
        <w:t>参股。</w:t>
      </w:r>
    </w:p>
    <w:p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丽水市天然气有限公司于2014年9月与丽水市住房和城乡建设局签订《丽水市区管道燃气特许经营协议》。特许经营权期限：2014年9月1日~2044年8月31日。特许经营权地域范围：丽水市区范围除瓯江中线以北、小安溪以东区域外。特许经营业务范围：以管道输送形式向用户供应天然气、液化石油气、人工煤气及其他气体燃料，并提供相关管道燃气设施的建设、维护、运行及抢修抢险任务等。目前在实施丽水市南城区块天然气利用工程一期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2017-07-24T08:28:36Z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