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left="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金华利家园生物工程有限公司</w:t>
      </w:r>
      <w:r>
        <w:rPr>
          <w:rFonts w:hint="eastAsia" w:ascii="宋体" w:hAnsi="宋体" w:cs="宋体"/>
          <w:sz w:val="24"/>
        </w:rPr>
        <w:t>位于金华市婺城区金西南区D-09-04地块，成立于2014年，是一家精制食品级N-乙酰，氨基葡萄糖盐酸盐，氨基葡萄糖硫酸盐，β胡萝卜素，丙氨酸等（食品添加剂）生产销售的企业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8"/>
        <w:spacing w:line="560" w:lineRule="exact"/>
        <w:ind w:left="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该企业是前身是</w:t>
      </w:r>
      <w:r>
        <w:rPr>
          <w:rFonts w:ascii="宋体" w:hAnsi="宋体" w:cs="宋体"/>
          <w:sz w:val="24"/>
        </w:rPr>
        <w:t>浙江金岭实业有限公司</w:t>
      </w:r>
      <w:r>
        <w:rPr>
          <w:rFonts w:hint="eastAsia" w:ascii="宋体" w:hAnsi="宋体" w:cs="宋体"/>
          <w:sz w:val="24"/>
        </w:rPr>
        <w:t>，根据中共金华市委、金华市人民政府在全市范围开展“破僵尸企</w:t>
      </w:r>
      <w:bookmarkStart w:id="0" w:name="_GoBack"/>
      <w:bookmarkEnd w:id="0"/>
      <w:r>
        <w:rPr>
          <w:rFonts w:hint="eastAsia" w:ascii="宋体" w:hAnsi="宋体" w:cs="宋体"/>
          <w:sz w:val="24"/>
        </w:rPr>
        <w:t>业、破围墙圈地、破低效用地、破既得利益”（简称“四破”）工作的决定，公司决定整体搬迁至金华健康生物产业园区（金华金西开发区），以此为契机进行转性升级，在其母公司浙江梦家园生物科技股份有限公司发酵法生产N-乙酰、色氨酸和精氨酸的纯熟技术和经营管理队伍的良好基础上，</w:t>
      </w:r>
      <w:r>
        <w:rPr>
          <w:rFonts w:ascii="宋体" w:hAnsi="宋体" w:cs="宋体"/>
          <w:sz w:val="24"/>
        </w:rPr>
        <w:t>购进生产设备，</w:t>
      </w:r>
      <w:r>
        <w:rPr>
          <w:rFonts w:hint="eastAsia" w:ascii="宋体" w:hAnsi="宋体" w:cs="宋体"/>
          <w:sz w:val="24"/>
        </w:rPr>
        <w:t>引进国际先进技术工艺，</w:t>
      </w:r>
      <w:r>
        <w:rPr>
          <w:rFonts w:ascii="宋体" w:hAnsi="宋体" w:cs="宋体"/>
          <w:sz w:val="24"/>
        </w:rPr>
        <w:t>建设</w:t>
      </w:r>
      <w:r>
        <w:rPr>
          <w:rFonts w:hint="eastAsia" w:ascii="宋体" w:hAnsi="宋体" w:cs="宋体"/>
          <w:sz w:val="24"/>
        </w:rPr>
        <w:t>精制食品级N-乙酰等食品添加剂项目的</w:t>
      </w:r>
      <w:r>
        <w:rPr>
          <w:rFonts w:ascii="宋体" w:hAnsi="宋体" w:cs="宋体"/>
          <w:sz w:val="24"/>
        </w:rPr>
        <w:t>生产线。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公司项目建成达产后拟招员工约750人，其中研发和管理人员130名，生产人员620名。另外，公司长年与国内外多家高等院校、科研所进行技术交流与长期稳定的技术合作。</w:t>
      </w:r>
    </w:p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