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73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义乌大翔涂料有限公司成立于2001年08月17日，是一家专业从事水性涂料、聚氨酯涂料、硝基涂料制造销售的有限责任公司，企业法定代表人黄水坔，营业执照地址位于浙江省义乌市佛堂镇义南工业园区，安全生产许可证地址浙江省义乌市义南工业园区丹桂路15号（两者实际为同一地址）</w:t>
      </w:r>
      <w:r>
        <w:rPr>
          <w:rFonts w:hint="eastAsia"/>
          <w:sz w:val="24"/>
        </w:rPr>
        <w:t>，企业类型为有限责任公司（台港澳法人独资）</w:t>
      </w:r>
      <w:r>
        <w:rPr>
          <w:rFonts w:hint="eastAsia"/>
          <w:color w:val="000000"/>
          <w:sz w:val="24"/>
        </w:rPr>
        <w:t>。企业</w:t>
      </w:r>
      <w:r>
        <w:rPr>
          <w:rFonts w:hint="eastAsia"/>
          <w:sz w:val="24"/>
        </w:rPr>
        <w:t>现有员工20余人，其中专职安全管理人员2人（另有3名兼职安管员）。</w:t>
      </w:r>
    </w:p>
    <w:p>
      <w:pPr>
        <w:rPr>
          <w:rFonts w:hint="eastAsia"/>
          <w:color w:val="000000"/>
        </w:rPr>
      </w:pPr>
      <w:r>
        <w:rPr>
          <w:rFonts w:hint="eastAsia" w:ascii="宋体" w:hAnsi="宋体"/>
          <w:sz w:val="24"/>
        </w:rPr>
        <w:t>义乌大翔涂料有限公司</w:t>
      </w:r>
      <w:r>
        <w:rPr>
          <w:rFonts w:hint="eastAsia"/>
          <w:color w:val="000000"/>
          <w:sz w:val="24"/>
        </w:rPr>
        <w:t>于2014年12月19日取得了浙江省安全生产监督管理局颁发的</w:t>
      </w:r>
      <w:r>
        <w:rPr>
          <w:color w:val="000000"/>
          <w:sz w:val="24"/>
        </w:rPr>
        <w:t>安全生产许可证（编号：（ZJ）WH安许证字[20</w:t>
      </w:r>
      <w:r>
        <w:rPr>
          <w:rFonts w:hint="eastAsia"/>
          <w:color w:val="000000"/>
          <w:sz w:val="24"/>
        </w:rPr>
        <w:t>14</w:t>
      </w:r>
      <w:r>
        <w:rPr>
          <w:color w:val="000000"/>
          <w:sz w:val="24"/>
        </w:rPr>
        <w:t>]-G-</w:t>
      </w:r>
      <w:r>
        <w:rPr>
          <w:rFonts w:hint="eastAsia"/>
          <w:color w:val="000000"/>
          <w:sz w:val="24"/>
        </w:rPr>
        <w:t>0641</w:t>
      </w:r>
      <w:r>
        <w:rPr>
          <w:color w:val="000000"/>
          <w:sz w:val="24"/>
        </w:rPr>
        <w:t>），有效期</w:t>
      </w:r>
      <w:r>
        <w:rPr>
          <w:rFonts w:hint="eastAsia"/>
          <w:color w:val="000000"/>
          <w:sz w:val="24"/>
        </w:rPr>
        <w:t>至2017</w:t>
      </w:r>
      <w:r>
        <w:rPr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12</w:t>
      </w:r>
      <w:r>
        <w:rPr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22</w:t>
      </w:r>
      <w:r>
        <w:rPr>
          <w:color w:val="000000"/>
          <w:sz w:val="24"/>
        </w:rPr>
        <w:t>日</w:t>
      </w:r>
      <w:r>
        <w:rPr>
          <w:rFonts w:hint="eastAsia"/>
          <w:color w:val="000000"/>
          <w:sz w:val="24"/>
        </w:rPr>
        <w:t>，许可范围为年产：聚氨酯涂料200吨、硝基涂料200吨。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BC4950"/>
    <w:rsid w:val="0B434802"/>
    <w:rsid w:val="0B785856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99A7A0E"/>
    <w:rsid w:val="3C764A20"/>
    <w:rsid w:val="3EE77E2A"/>
    <w:rsid w:val="3EFF4E06"/>
    <w:rsid w:val="44273CBA"/>
    <w:rsid w:val="44907C69"/>
    <w:rsid w:val="45B24960"/>
    <w:rsid w:val="462278A4"/>
    <w:rsid w:val="474D33C0"/>
    <w:rsid w:val="48CA56B3"/>
    <w:rsid w:val="49384EAE"/>
    <w:rsid w:val="499F500A"/>
    <w:rsid w:val="49C2212B"/>
    <w:rsid w:val="4BA91CED"/>
    <w:rsid w:val="4C260D63"/>
    <w:rsid w:val="4C64126C"/>
    <w:rsid w:val="4D12739F"/>
    <w:rsid w:val="4D641384"/>
    <w:rsid w:val="4D7C6B84"/>
    <w:rsid w:val="4EA800C2"/>
    <w:rsid w:val="4F704C58"/>
    <w:rsid w:val="50386415"/>
    <w:rsid w:val="52CA79D0"/>
    <w:rsid w:val="53954B91"/>
    <w:rsid w:val="54F362CD"/>
    <w:rsid w:val="556531E9"/>
    <w:rsid w:val="55781142"/>
    <w:rsid w:val="560F180F"/>
    <w:rsid w:val="565C5E18"/>
    <w:rsid w:val="58381E94"/>
    <w:rsid w:val="58EB006C"/>
    <w:rsid w:val="59F3642B"/>
    <w:rsid w:val="5A6576A4"/>
    <w:rsid w:val="5A9C089B"/>
    <w:rsid w:val="5AE866FC"/>
    <w:rsid w:val="5B314A98"/>
    <w:rsid w:val="5C993304"/>
    <w:rsid w:val="5F103661"/>
    <w:rsid w:val="60FF56B6"/>
    <w:rsid w:val="61794602"/>
    <w:rsid w:val="625716BC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6E5369"/>
    <w:rsid w:val="74782E82"/>
    <w:rsid w:val="751509F4"/>
    <w:rsid w:val="754F7969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8">
    <w:name w:val="p17"/>
    <w:basedOn w:val="1"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2017-08-02T02:45:16Z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