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color w:val="000000"/>
        </w:rPr>
        <w:t>浙江佳合能源有限公司是一家从事批发、零售经营</w:t>
      </w:r>
      <w:r>
        <w:rPr>
          <w:rFonts w:hint="eastAsia" w:ascii="宋体" w:hAnsi="宋体"/>
        </w:rPr>
        <w:t>汽油、柴油（闭杯闪点≤60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氢氧化钠、1,2-二甲苯、1,3-二甲苯、1,4-二甲苯、1-丁烯、2-丁烯、戊烷发泡剂、碳九、白油、导热油、轻芳烃、重芳烃、混合芳烃、冷却油、稀释沥青、煤焦沥青、石油沥青、炭黑基础料、石蜡、燃料油、粗白油、重质油、轻质循环油、润滑油、渣油、道路沥青、喷气燃料、传导基础液、润滑剂、有色金属、矿产品、煤炭、石油制品、工艺礼品、皮革、箱包、五金交电、钢材、建材、宝石的有限责任公司，企业另有从事石油技术咨询、石油商品咨询、货物进出口、技术进出口服务（法律、行政法规禁止的项目除外；法律、行政法规限制的项目取得许可后方可经营），投资人：徐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DE3D9A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03D6852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2017-08-15T07:40:30Z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