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t>金华市华顺贸易有限公司</w:t>
      </w:r>
      <w:r>
        <w:rPr>
          <w:rFonts w:hint="eastAsia"/>
        </w:rPr>
        <w:t>持有企业名称预先核准通知书，拟从事危险化学品经营，投资人：孙桂银、周海波。公司拟在金东区曹宅镇黄金畈村（原金义公路北砖瓦厂地块）新设危险化学品仓储设施。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2017-08-18T02:00:46Z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