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  <w:sz w:val="24"/>
        </w:rPr>
        <w:t>丽水市金利气体有限公司是</w:t>
      </w:r>
      <w:r>
        <w:rPr>
          <w:rFonts w:hint="eastAsia" w:hAnsi="宋体"/>
          <w:sz w:val="24"/>
        </w:rPr>
        <w:t>一</w:t>
      </w:r>
      <w:r>
        <w:rPr>
          <w:rFonts w:hAnsi="宋体"/>
          <w:sz w:val="24"/>
        </w:rPr>
        <w:t>家</w:t>
      </w:r>
      <w:r>
        <w:rPr>
          <w:rFonts w:hint="eastAsia" w:hAnsi="宋体"/>
          <w:sz w:val="24"/>
        </w:rPr>
        <w:t>危险化学品经营企业，注册成立于2006年10月10日，</w:t>
      </w:r>
      <w:r>
        <w:rPr>
          <w:rFonts w:hAnsi="宋体"/>
          <w:sz w:val="24"/>
        </w:rPr>
        <w:t>位于丽水市综合交易市场221号</w:t>
      </w:r>
      <w:r>
        <w:rPr>
          <w:rFonts w:hint="eastAsia" w:hAnsi="宋体"/>
          <w:sz w:val="24"/>
        </w:rPr>
        <w:t>，主要从事氧[压缩的]、氧[液化的]、氩[压缩的]、氮[压缩的]、二氧化碳[压缩的]、乙炔[溶于介质的]、丙烷的批发零售业务，于2014年12月30日取得了丽水市安监局换发的危险化学品经营许可证，有限期至2017年12月30日。</w:t>
      </w:r>
      <w:r>
        <w:rPr>
          <w:rFonts w:hAnsi="宋体"/>
          <w:sz w:val="24"/>
        </w:rPr>
        <w:t>丽水市金利气体有限公司现有</w:t>
      </w:r>
      <w:r>
        <w:rPr>
          <w:rFonts w:hint="eastAsia" w:hAnsi="宋体"/>
          <w:sz w:val="24"/>
        </w:rPr>
        <w:t>从业人员4</w:t>
      </w:r>
      <w:r>
        <w:rPr>
          <w:rFonts w:hAnsi="宋体"/>
          <w:sz w:val="24"/>
        </w:rPr>
        <w:t>人</w:t>
      </w:r>
      <w:r>
        <w:rPr>
          <w:rFonts w:hint="eastAsia" w:hAnsi="宋体"/>
          <w:sz w:val="24"/>
        </w:rPr>
        <w:t>，其中安全管理员1人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2017-11-21T05:50:56Z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