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义乌市旺彩装饰材料有限公司是一家从事不带储存经营</w:t>
      </w:r>
      <w:r>
        <w:rPr>
          <w:color w:val="000000"/>
        </w:rPr>
        <w:t>聚酯</w:t>
      </w:r>
      <w:r>
        <w:rPr>
          <w:rFonts w:hint="eastAsia"/>
          <w:color w:val="000000"/>
        </w:rPr>
        <w:t>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</w:t>
      </w:r>
      <w:r>
        <w:rPr>
          <w:color w:val="000000"/>
        </w:rPr>
        <w:t>类</w:t>
      </w:r>
      <w:r>
        <w:rPr>
          <w:rFonts w:hint="eastAsia"/>
          <w:color w:val="000000"/>
        </w:rPr>
        <w:t>涂料及其配组</w:t>
      </w:r>
      <w:r>
        <w:rPr>
          <w:color w:val="000000"/>
        </w:rPr>
        <w:t>稀释剂</w:t>
      </w:r>
      <w:r>
        <w:rPr>
          <w:rFonts w:hint="eastAsia"/>
          <w:color w:val="000000"/>
        </w:rPr>
        <w:t>的企业，法定代表人为张小安，原注册地址位于浙江省义乌市西城路199号物资市场1036-1037号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2017-11-24T02:24:48Z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