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sz w:val="24"/>
        </w:rPr>
        <w:t>浙江新光饰品股份有限公司电镀材料经营部是</w:t>
      </w:r>
      <w:r>
        <w:rPr>
          <w:rFonts w:hint="eastAsia" w:ascii="宋体" w:hAnsi="宋体"/>
          <w:color w:val="000000"/>
          <w:sz w:val="24"/>
        </w:rPr>
        <w:t>一家从事氢氧化钾、氰化亚铜、乙醇、硫酸、盐酸、硝酸、铬酸酐、三氯乙烯、高锰酸钾、氰铜盐和硫酸铜共11个品种的不带储存（批发无仓储）经营的企业。负责人：李正华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0C1AE2"/>
    <w:rsid w:val="118C4AE2"/>
    <w:rsid w:val="11A03589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942D0D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2017-11-30T02:46:55Z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