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 w:val="0"/>
        <w:spacing w:line="560" w:lineRule="exact"/>
        <w:ind w:firstLine="480"/>
        <w:rPr>
          <w:rFonts w:ascii="宋体" w:hAnsi="宋体"/>
          <w:sz w:val="24"/>
          <w:szCs w:val="24"/>
        </w:rPr>
      </w:pPr>
      <w:r>
        <w:rPr>
          <w:sz w:val="24"/>
          <w:szCs w:val="24"/>
        </w:rPr>
        <w:t>浙江伊宝馨生物科技股份有限公司</w:t>
      </w:r>
      <w:r>
        <w:rPr>
          <w:rFonts w:hint="eastAsia" w:ascii="宋体" w:hAnsi="宋体"/>
          <w:sz w:val="24"/>
          <w:szCs w:val="24"/>
        </w:rPr>
        <w:t>原名浙江华源制药科技开发有限公司，</w:t>
      </w:r>
      <w:r>
        <w:rPr>
          <w:sz w:val="24"/>
          <w:szCs w:val="24"/>
        </w:rPr>
        <w:t>成立于2001年11月23日，注册地址位于浙江省兰溪市兰江街道新桥山背158号，法定代表人：黄茂清，经济类型为股份有限公司（非上市），注册资金叁仟陆佰万元整。企业主要从事饲料添加剂生产：天然维生素E；医药中间体的技术研发；精细化工产品、食品添加剂生产和销售，保健食品销售等业务。</w:t>
      </w:r>
      <w:r>
        <w:rPr>
          <w:rFonts w:hint="eastAsia" w:ascii="宋体" w:hAnsi="宋体"/>
          <w:sz w:val="24"/>
          <w:szCs w:val="24"/>
        </w:rPr>
        <w:t>公司总占地面积</w:t>
      </w:r>
      <w:r>
        <w:rPr>
          <w:rFonts w:hint="eastAsia" w:cs="Tahoma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万m</w:t>
      </w:r>
      <w:r>
        <w:rPr>
          <w:rFonts w:hint="eastAsia" w:ascii="宋体" w:hAnsi="宋体"/>
          <w:sz w:val="24"/>
          <w:szCs w:val="24"/>
          <w:vertAlign w:val="superscript"/>
        </w:rPr>
        <w:t>2</w:t>
      </w:r>
      <w:r>
        <w:rPr>
          <w:rFonts w:hint="eastAsia" w:ascii="宋体" w:hAnsi="宋体"/>
          <w:sz w:val="24"/>
          <w:szCs w:val="24"/>
        </w:rPr>
        <w:t>，厂房及配套设施建筑面积</w:t>
      </w:r>
      <w:r>
        <w:rPr>
          <w:rFonts w:hint="eastAsia" w:cs="Tahoma"/>
          <w:sz w:val="24"/>
          <w:szCs w:val="24"/>
        </w:rPr>
        <w:t>8000</w:t>
      </w:r>
      <w:r>
        <w:rPr>
          <w:rFonts w:hint="eastAsia" w:ascii="宋体" w:hAnsi="宋体"/>
          <w:sz w:val="24"/>
          <w:szCs w:val="24"/>
        </w:rPr>
        <w:t xml:space="preserve"> m</w:t>
      </w:r>
      <w:r>
        <w:rPr>
          <w:rFonts w:hint="eastAsia" w:ascii="宋体" w:hAnsi="宋体"/>
          <w:sz w:val="24"/>
          <w:szCs w:val="24"/>
          <w:vertAlign w:val="superscript"/>
        </w:rPr>
        <w:t>2</w:t>
      </w:r>
      <w:r>
        <w:rPr>
          <w:rFonts w:hint="eastAsia" w:ascii="宋体" w:hAnsi="宋体"/>
          <w:sz w:val="24"/>
          <w:szCs w:val="24"/>
        </w:rPr>
        <w:t>。企业现有员工</w:t>
      </w:r>
      <w:r>
        <w:rPr>
          <w:rFonts w:hint="eastAsia" w:cs="Tahoma"/>
          <w:sz w:val="24"/>
          <w:szCs w:val="24"/>
        </w:rPr>
        <w:t>120</w:t>
      </w:r>
      <w:r>
        <w:rPr>
          <w:rFonts w:hint="eastAsia" w:ascii="宋体" w:hAnsi="宋体"/>
          <w:sz w:val="24"/>
          <w:szCs w:val="24"/>
        </w:rPr>
        <w:t>余人，专业技术人员占公司员工总数的</w:t>
      </w:r>
      <w:r>
        <w:rPr>
          <w:rFonts w:hint="eastAsia" w:cs="Tahoma"/>
          <w:sz w:val="24"/>
          <w:szCs w:val="24"/>
        </w:rPr>
        <w:t>25</w:t>
      </w:r>
      <w:r>
        <w:rPr>
          <w:rFonts w:hint="eastAsia" w:ascii="宋体" w:hAnsi="宋体"/>
          <w:sz w:val="24"/>
          <w:szCs w:val="24"/>
        </w:rPr>
        <w:t>％，其中具有中、高级职称者</w:t>
      </w:r>
      <w:r>
        <w:rPr>
          <w:rFonts w:hint="eastAsia" w:cs="Tahoma"/>
          <w:sz w:val="24"/>
          <w:szCs w:val="24"/>
        </w:rPr>
        <w:t>11</w:t>
      </w:r>
      <w:r>
        <w:rPr>
          <w:rFonts w:hint="eastAsia" w:ascii="宋体" w:hAnsi="宋体"/>
          <w:sz w:val="24"/>
          <w:szCs w:val="24"/>
        </w:rPr>
        <w:t>人。</w:t>
      </w:r>
    </w:p>
    <w:p>
      <w:pPr>
        <w:rPr>
          <w:rFonts w:hint="eastAsia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6C85"/>
    <w:rsid w:val="08625E85"/>
    <w:rsid w:val="086C02D4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09668CA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9740440"/>
    <w:rsid w:val="29927401"/>
    <w:rsid w:val="29B657CB"/>
    <w:rsid w:val="29C47DC4"/>
    <w:rsid w:val="29F10113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320E"/>
    <w:rsid w:val="329418CA"/>
    <w:rsid w:val="33A62783"/>
    <w:rsid w:val="348535E6"/>
    <w:rsid w:val="34A80736"/>
    <w:rsid w:val="352718F7"/>
    <w:rsid w:val="356A51D8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0E92FDA"/>
    <w:rsid w:val="418C6B40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C15308"/>
    <w:rsid w:val="4D12739F"/>
    <w:rsid w:val="4D641384"/>
    <w:rsid w:val="4D7C6B84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E67519"/>
    <w:rsid w:val="59F3642B"/>
    <w:rsid w:val="5A3355BE"/>
    <w:rsid w:val="5A6576A4"/>
    <w:rsid w:val="5A9C089B"/>
    <w:rsid w:val="5AE866FC"/>
    <w:rsid w:val="5B314A98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A342E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2017-12-18T00:53:38Z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