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auto"/>
          <w:sz w:val="24"/>
        </w:rPr>
        <w:t>义乌市通兴贸易有限公司成立于成立于1998年9月8日，主要从事乙醇（酒精）带储存批发、零售，法定代表人陈旭玲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