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4"/>
        </w:rPr>
        <w:t>永康市佳丽化学工业有限公司成立于2002年11月，注册地址位于永康市西溪镇长龙南路368号第2幢，公司法定代表人吕匡，主要从事氨基烘干磁漆、丙烯酸磁漆、有机硅耐高温漆生产业务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是一家危险化学品生产企业，</w:t>
      </w:r>
      <w:r>
        <w:rPr>
          <w:rFonts w:hint="eastAsia"/>
          <w:sz w:val="24"/>
        </w:rPr>
        <w:t>现</w:t>
      </w:r>
      <w:r>
        <w:rPr>
          <w:sz w:val="24"/>
        </w:rPr>
        <w:t>有员工7人，其中安全管理人员1名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BF4349B"/>
    <w:rsid w:val="1C8D4091"/>
    <w:rsid w:val="1CAD5E51"/>
    <w:rsid w:val="1D3F52BD"/>
    <w:rsid w:val="1DA33F1B"/>
    <w:rsid w:val="1DAC32C1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2018-02-08T01:25:29Z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