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color w:val="auto"/>
          <w:kern w:val="0"/>
        </w:rPr>
        <w:t>中国石化销售有限公司</w:t>
      </w:r>
      <w:r>
        <w:rPr>
          <w:rFonts w:hint="eastAsia"/>
          <w:color w:val="auto"/>
          <w:kern w:val="0"/>
        </w:rPr>
        <w:t>浙江江山新塘边加油站是</w:t>
      </w:r>
      <w:r>
        <w:rPr>
          <w:rFonts w:hint="eastAsia" w:hAnsi="华文中宋"/>
          <w:bCs/>
          <w:color w:val="auto"/>
        </w:rPr>
        <w:t>中国石化销售浙江衢州江山石油支公司下属的加油站</w:t>
      </w:r>
      <w:r>
        <w:rPr>
          <w:rFonts w:hint="eastAsia"/>
          <w:color w:val="auto"/>
        </w:rPr>
        <w:t>，地址位于浙江省江山市新塘边镇新兴东路20-1号，法定代表人钱小龙。企业现有职工8人，其中安全管理人员1名。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AF855D6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2018-02-27T00:54:24Z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