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t>永康市华优油漆经营部</w:t>
      </w:r>
      <w:r>
        <w:rPr>
          <w:rFonts w:hint="eastAsia"/>
        </w:rPr>
        <w:t>是一家从事不带储存经营危险化学品聚酯树脂漆类涂料、醇酸树脂漆类涂料、丙烯酸酯类树脂漆类涂料、氨基树脂漆类涂料、硝基漆类涂料及配组稀释剂的企业，负责人</w:t>
      </w:r>
      <w:r>
        <w:t>陈燕华</w:t>
      </w:r>
      <w:r>
        <w:rPr>
          <w:rFonts w:hint="eastAsia"/>
        </w:rPr>
        <w:t>。企业位于浙江省永康市城西新区花城西路28号九街4-5号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