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浦江县伟璇化工有限公司是一家</w:t>
      </w:r>
      <w:r>
        <w:t>危险化学品经营企业，主要从事带储存经营氢氧化钠，不带储存经营</w:t>
      </w:r>
      <w:r>
        <w:rPr>
          <w:rFonts w:hint="eastAsia"/>
        </w:rPr>
        <w:t>（批发</w:t>
      </w:r>
      <w:r>
        <w:t>无仓储）</w:t>
      </w:r>
      <w:r>
        <w:rPr>
          <w:rFonts w:hint="eastAsia"/>
        </w:rPr>
        <w:t>连</w:t>
      </w:r>
      <w:r>
        <w:t>二亚硫酸钠、亚硝酸钠</w:t>
      </w:r>
      <w:r>
        <w:rPr>
          <w:rFonts w:hint="eastAsia"/>
        </w:rPr>
        <w:t>、</w:t>
      </w:r>
      <w:r>
        <w:t>甲醇等</w:t>
      </w:r>
      <w:r>
        <w:rPr>
          <w:rFonts w:hint="eastAsia"/>
        </w:rPr>
        <w:t>9种</w:t>
      </w:r>
      <w:r>
        <w:t>危险化学品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FA6D6A"/>
    <w:rsid w:val="24572B70"/>
    <w:rsid w:val="255A12D0"/>
    <w:rsid w:val="25843F64"/>
    <w:rsid w:val="26304609"/>
    <w:rsid w:val="26D164FD"/>
    <w:rsid w:val="26EE5C80"/>
    <w:rsid w:val="2717383A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2018-04-09T01:02:48Z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