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永康市胡库广达冲件厂工作场所职业病危害因素检测报告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永康市胡库广达冲件厂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浙江省永康市古山镇胡库下村工二路12号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胡联广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胡联广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胡联广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本次共检测粉尘及化学有害因素定点0个点、个体0个，检测结果均符合GBZ 2.1-2019及第1号修改单的要求；共检测物理因素定点2个点、个体0个，其中有2个点不符合GBZ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05405" cy="2253615"/>
                  <wp:effectExtent l="0" t="0" r="4445" b="13335"/>
                  <wp:docPr id="538445176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445176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225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51430" cy="2256790"/>
                  <wp:effectExtent l="0" t="0" r="1270" b="10160"/>
                  <wp:docPr id="1" name="图片 1" descr="92f074ab81de24ebc083b479cb6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2f074ab81de24ebc083b479cb651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25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104390"/>
                  <wp:effectExtent l="0" t="0" r="1270" b="10160"/>
                  <wp:docPr id="3" name="图片 3" descr="d47ddfd62beddfe4607df8282b41c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47ddfd62beddfe4607df8282b41c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10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75180"/>
                  <wp:effectExtent l="0" t="0" r="1270" b="1270"/>
                  <wp:docPr id="6" name="图片 6" descr="3c4995decfc0688b9b22eff7e73cc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c4995decfc0688b9b22eff7e73cc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7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155190"/>
                  <wp:effectExtent l="0" t="0" r="4445" b="16510"/>
                  <wp:docPr id="4" name="图片 4" descr="689ecdd2decc930412a6659221d4c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89ecdd2decc930412a6659221d4c7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5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087880"/>
                  <wp:effectExtent l="0" t="0" r="4445" b="7620"/>
                  <wp:docPr id="5" name="图片 5" descr="10b6b12406249b101517e25e452d3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0b6b12406249b101517e25e452d3c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TRjNzUwNmIxMDMxMmVkNTkwYWExZmRjMTdlYmU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03329FB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2023-10-16T08:59:13Z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2A92D4A4EF25447895CAAE3E692C49DF</vt:lpwstr>
  </property>
</Properties>
</file>