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textAlignment w:val="baseline"/>
        <w:rPr>
          <w:rFonts w:asciiTheme="minorEastAsia" w:hAnsiTheme="minorEastAsia" w:eastAsiaTheme="minorEastAsia" w:cstheme="minorBidi"/>
          <w:b/>
          <w:bCs/>
          <w:color w:val="000000" w:themeColor="text1"/>
          <w:kern w:val="24"/>
          <w:position w:val="1"/>
          <w:sz w:val="32"/>
          <w:szCs w:val="32"/>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32"/>
          <w:szCs w:val="32"/>
          <w14:textFill>
            <w14:solidFill>
              <w14:schemeClr w14:val="tx1"/>
            </w14:solidFill>
          </w14:textFill>
        </w:rPr>
        <w:t>职业卫生检测与评价报告网上公开表</w:t>
      </w:r>
    </w:p>
    <w:tbl>
      <w:tblPr>
        <w:tblStyle w:val="6"/>
        <w:tblpPr w:leftFromText="180" w:rightFromText="180" w:vertAnchor="text" w:horzAnchor="page" w:tblpXSpec="center" w:tblpY="294"/>
        <w:tblOverlap w:val="never"/>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4391"/>
        <w:gridCol w:w="2100"/>
        <w:gridCol w:w="16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项目名称</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兰溪中油陈家井加油站有限公司东站工作场所职业病危害因素检测报告</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项目编号</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GXZD23716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用人单位名称</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兰溪中油陈家井加油站有限公司东站</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评价类别</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用人单位地址</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浙江省兰溪市云山街道陈家井村（B块）</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联系人</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毛玉祥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评价单位</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浙江高鑫安全检测科技有限公司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项目编制人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徐胜凯</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项目审核人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蒋良中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项目负责人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徐胜凯</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项目签发人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程宏芬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现场调查人员</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陈晓俊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调查时间</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2023-09-07</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徐黎明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检查范围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存在的职业病危害因素</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二甲苯,溶剂汽油,甲苯,苯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采样、检测人员</w:t>
            </w:r>
          </w:p>
        </w:tc>
        <w:tc>
          <w:tcPr>
            <w:tcW w:w="8218" w:type="dxa"/>
            <w:gridSpan w:val="4"/>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徐胜凯,陈国俊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采样、检测时间</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lang w:val="en-US"/>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2023-09-08</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徐黎明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职业病危害因素检测结果结论</w:t>
            </w:r>
          </w:p>
        </w:tc>
        <w:tc>
          <w:tcPr>
            <w:tcW w:w="8218" w:type="dxa"/>
            <w:gridSpan w:val="4"/>
            <w:vAlign w:val="center"/>
          </w:tcPr>
          <w:p>
            <w:pPr>
              <w:widowControl/>
              <w:jc w:val="left"/>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本次共检测粉尘及化学有害因素定点3个点、个体0个，检测结果均符合GBZ 2.1-2019及第1号修改单的要求；共检测物理因素定点0个点、个体0个，检测结果均符合GBZ 2.2-2007的要求；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报告时间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评审专家</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评审时间</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r>
    </w:tbl>
    <w:p/>
    <w:p>
      <w:pP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br w:type="page"/>
      </w:r>
    </w:p>
    <w:p>
      <w:pPr>
        <w:pStyle w:val="4"/>
        <w:spacing w:before="0" w:beforeAutospacing="0" w:after="0" w:afterAutospacing="0"/>
        <w:textAlignment w:val="baseline"/>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t>附：证明现场调查、现场检测的图像影像。</w:t>
      </w:r>
    </w:p>
    <w:tbl>
      <w:tblPr>
        <w:tblStyle w:val="5"/>
        <w:tblpPr w:leftFromText="180" w:rightFromText="180" w:vertAnchor="text" w:horzAnchor="page" w:tblpX="1797" w:tblpY="43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261"/>
        <w:gridCol w:w="424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03" w:hRule="atLeast"/>
        </w:trPr>
        <w:tc>
          <w:tcPr>
            <w:tcW w:w="4261" w:type="dxa"/>
          </w:tcPr>
          <w:p>
            <w:pPr>
              <w:rPr>
                <w:rFonts w:ascii="仿宋" w:hAnsi="仿宋" w:eastAsia="仿宋" w:cs="仿宋"/>
                <w:b/>
                <w:bCs/>
                <w:color w:val="000000"/>
                <w:sz w:val="28"/>
                <w:szCs w:val="28"/>
              </w:rPr>
            </w:pPr>
            <w:r>
              <w:rPr>
                <w:rFonts w:hint="default" w:ascii="Times New Roman" w:hAnsi="Times New Roman" w:eastAsia="仿宋_GB2312" w:cs="Times New Roman"/>
                <w:kern w:val="2"/>
                <w:sz w:val="28"/>
                <w:szCs w:val="28"/>
                <w:lang w:val="en-US" w:eastAsia="zh-CN" w:bidi="ar"/>
              </w:rPr>
              <w:drawing>
                <wp:inline distT="0" distB="0" distL="114300" distR="114300">
                  <wp:extent cx="2580005" cy="2230120"/>
                  <wp:effectExtent l="0" t="0" r="10795" b="17780"/>
                  <wp:docPr id="1567534561" name="图片 140,000" descr="Sketch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534561" name="图片 140,000" descr="Sketchpad"/>
                          <pic:cNvPicPr>
                            <a:picLocks noChangeAspect="1"/>
                          </pic:cNvPicPr>
                        </pic:nvPicPr>
                        <pic:blipFill>
                          <a:blip r:embed="rId5"/>
                          <a:stretch>
                            <a:fillRect/>
                          </a:stretch>
                        </pic:blipFill>
                        <pic:spPr>
                          <a:xfrm>
                            <a:off x="0" y="0"/>
                            <a:ext cx="2580005" cy="2230120"/>
                          </a:xfrm>
                          <a:prstGeom prst="rect">
                            <a:avLst/>
                          </a:prstGeom>
                        </pic:spPr>
                      </pic:pic>
                    </a:graphicData>
                  </a:graphic>
                </wp:inline>
              </w:drawing>
            </w:r>
          </w:p>
        </w:tc>
        <w:tc>
          <w:tcPr>
            <w:tcW w:w="4247" w:type="dxa"/>
          </w:tcPr>
          <w:p>
            <w:pPr>
              <w:rPr>
                <w:rFonts w:hint="eastAsia" w:eastAsia="宋体"/>
                <w:lang w:eastAsia="zh-CN"/>
              </w:rPr>
            </w:pPr>
            <w:r>
              <w:rPr>
                <w:rFonts w:hint="eastAsia" w:eastAsia="宋体"/>
                <w:lang w:eastAsia="zh-CN"/>
              </w:rPr>
              <w:drawing>
                <wp:inline distT="0" distB="0" distL="114300" distR="114300">
                  <wp:extent cx="2551430" cy="2284730"/>
                  <wp:effectExtent l="0" t="0" r="1270" b="1270"/>
                  <wp:docPr id="13" name="图片 13" descr="61bbabd7c407f845fc82c4c8f848d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61bbabd7c407f845fc82c4c8f848df9"/>
                          <pic:cNvPicPr>
                            <a:picLocks noChangeAspect="1"/>
                          </pic:cNvPicPr>
                        </pic:nvPicPr>
                        <pic:blipFill>
                          <a:blip r:embed="rId6"/>
                          <a:stretch>
                            <a:fillRect/>
                          </a:stretch>
                        </pic:blipFill>
                        <pic:spPr>
                          <a:xfrm>
                            <a:off x="0" y="0"/>
                            <a:ext cx="2551430" cy="2284730"/>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58" w:hRule="atLeast"/>
        </w:trPr>
        <w:tc>
          <w:tcPr>
            <w:tcW w:w="4261" w:type="dxa"/>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51430" cy="2085340"/>
                  <wp:effectExtent l="0" t="0" r="1270" b="10160"/>
                  <wp:docPr id="14" name="图片 14" descr="e07a86b83f46993a0f99da9d111c9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07a86b83f46993a0f99da9d111c92a"/>
                          <pic:cNvPicPr>
                            <a:picLocks noChangeAspect="1"/>
                          </pic:cNvPicPr>
                        </pic:nvPicPr>
                        <pic:blipFill>
                          <a:blip r:embed="rId7"/>
                          <a:stretch>
                            <a:fillRect/>
                          </a:stretch>
                        </pic:blipFill>
                        <pic:spPr>
                          <a:xfrm>
                            <a:off x="0" y="0"/>
                            <a:ext cx="2551430" cy="2085340"/>
                          </a:xfrm>
                          <a:prstGeom prst="rect">
                            <a:avLst/>
                          </a:prstGeom>
                        </pic:spPr>
                      </pic:pic>
                    </a:graphicData>
                  </a:graphic>
                </wp:inline>
              </w:drawing>
            </w:r>
          </w:p>
        </w:tc>
        <w:tc>
          <w:tcPr>
            <w:tcW w:w="4247" w:type="dxa"/>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67305" cy="2116455"/>
                  <wp:effectExtent l="0" t="0" r="4445" b="17145"/>
                  <wp:docPr id="15" name="图片 15" descr="25f9397679b7aa2864f691e6f6aac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5f9397679b7aa2864f691e6f6aac81"/>
                          <pic:cNvPicPr>
                            <a:picLocks noChangeAspect="1"/>
                          </pic:cNvPicPr>
                        </pic:nvPicPr>
                        <pic:blipFill>
                          <a:blip r:embed="rId8"/>
                          <a:stretch>
                            <a:fillRect/>
                          </a:stretch>
                        </pic:blipFill>
                        <pic:spPr>
                          <a:xfrm>
                            <a:off x="0" y="0"/>
                            <a:ext cx="2567305" cy="2116455"/>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58" w:hRule="atLeast"/>
        </w:trPr>
        <w:tc>
          <w:tcPr>
            <w:tcW w:w="4261" w:type="dxa"/>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51430" cy="2123440"/>
                  <wp:effectExtent l="0" t="0" r="1270" b="10160"/>
                  <wp:docPr id="16" name="图片 16" descr="a179d568375cb05e480a589e007d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a179d568375cb05e480a589e007ded6"/>
                          <pic:cNvPicPr>
                            <a:picLocks noChangeAspect="1"/>
                          </pic:cNvPicPr>
                        </pic:nvPicPr>
                        <pic:blipFill>
                          <a:blip r:embed="rId9"/>
                          <a:stretch>
                            <a:fillRect/>
                          </a:stretch>
                        </pic:blipFill>
                        <pic:spPr>
                          <a:xfrm>
                            <a:off x="0" y="0"/>
                            <a:ext cx="2551430" cy="2123440"/>
                          </a:xfrm>
                          <a:prstGeom prst="rect">
                            <a:avLst/>
                          </a:prstGeom>
                        </pic:spPr>
                      </pic:pic>
                    </a:graphicData>
                  </a:graphic>
                </wp:inline>
              </w:drawing>
            </w:r>
          </w:p>
        </w:tc>
        <w:tc>
          <w:tcPr>
            <w:tcW w:w="4247" w:type="dxa"/>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67305" cy="2116455"/>
                  <wp:effectExtent l="0" t="0" r="4445" b="17145"/>
                  <wp:docPr id="17" name="图片 17" descr="c498be0a3d8acd86ab7264d4216e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498be0a3d8acd86ab7264d4216e683"/>
                          <pic:cNvPicPr>
                            <a:picLocks noChangeAspect="1"/>
                          </pic:cNvPicPr>
                        </pic:nvPicPr>
                        <pic:blipFill>
                          <a:blip r:embed="rId10"/>
                          <a:stretch>
                            <a:fillRect/>
                          </a:stretch>
                        </pic:blipFill>
                        <pic:spPr>
                          <a:xfrm>
                            <a:off x="0" y="0"/>
                            <a:ext cx="2567305" cy="2116455"/>
                          </a:xfrm>
                          <a:prstGeom prst="rect">
                            <a:avLst/>
                          </a:prstGeom>
                        </pic:spPr>
                      </pic:pic>
                    </a:graphicData>
                  </a:graphic>
                </wp:inline>
              </w:drawing>
            </w:r>
          </w:p>
        </w:tc>
      </w:tr>
    </w:tbl>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b/>
        <w:bCs/>
        <w:sz w:val="32"/>
        <w:szCs w:val="32"/>
      </w:rPr>
    </w:pPr>
    <w:r>
      <w:rPr>
        <w:rFonts w:hint="eastAsia"/>
        <w:b/>
        <w:bCs/>
        <w:sz w:val="32"/>
        <w:szCs w:val="32"/>
        <w:lang w:val="en-US" w:eastAsia="zh-CN"/>
      </w:rPr>
      <w:t>浙江高鑫安全检测科技有限公司</w:t>
    </w:r>
  </w:p>
  <w:p>
    <w:pPr>
      <w:pStyle w:val="3"/>
      <w:rPr>
        <w:rFonts w:hint="eastAsia" w:ascii="仿宋_GB2312" w:hAnsi="宋体" w:eastAsia="仿宋_GB2312"/>
        <w:bCs/>
        <w:sz w:val="21"/>
        <w:szCs w:val="21"/>
        <w:lang w:val="en-US" w:eastAsia="zh-CN"/>
      </w:rPr>
    </w:pPr>
    <w:r>
      <w:rPr>
        <w:rFonts w:hint="eastAsia" w:ascii="仿宋_GB2312" w:hAnsi="宋体" w:eastAsia="仿宋_GB2312"/>
        <w:bCs/>
        <w:sz w:val="21"/>
        <w:szCs w:val="21"/>
      </w:rPr>
      <w:t>受控编号</w:t>
    </w:r>
    <w:r>
      <w:rPr>
        <w:rFonts w:hint="eastAsia" w:ascii="仿宋_GB2312" w:hAnsi="宋体" w:eastAsia="仿宋_GB2312"/>
        <w:bCs/>
        <w:sz w:val="21"/>
        <w:szCs w:val="21"/>
        <w:lang w:val="en-US" w:eastAsia="zh-CN"/>
      </w:rPr>
      <w:t>GX-JS-ZR41-00</w:t>
    </w:r>
  </w:p>
  <w:p>
    <w:pPr>
      <w:pStyle w:val="3"/>
      <w:rPr>
        <w:rFonts w:hint="eastAsia" w:ascii="仿宋_GB2312" w:hAnsi="宋体" w:eastAsia="仿宋_GB2312"/>
        <w:bCs/>
        <w:sz w:val="21"/>
        <w:szCs w:val="21"/>
        <w:lang w:val="en-US" w:eastAsia="zh-CN"/>
      </w:rPr>
    </w:pPr>
    <w:r>
      <w:rPr>
        <w:rFonts w:hint="eastAsia" w:ascii="仿宋_GB2312" w:hAnsi="宋体" w:eastAsia="仿宋_GB2312"/>
        <w:bCs/>
        <w:sz w:val="21"/>
        <w:szCs w:val="21"/>
        <w:lang w:val="en-US" w:eastAsia="zh-CN"/>
      </w:rPr>
      <w:t>生效日期2023.02.16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RjNzUwNmIxMDMxMmVkNTkwYWExZmRjMTdlYmUifQ=="/>
  </w:docVars>
  <w:rsids>
    <w:rsidRoot w:val="00DE1DE0"/>
    <w:rsid w:val="000B260B"/>
    <w:rsid w:val="00181C27"/>
    <w:rsid w:val="001A1EC2"/>
    <w:rsid w:val="002D4036"/>
    <w:rsid w:val="00316918"/>
    <w:rsid w:val="003257EF"/>
    <w:rsid w:val="003B672F"/>
    <w:rsid w:val="005066E3"/>
    <w:rsid w:val="005665C2"/>
    <w:rsid w:val="005A37BF"/>
    <w:rsid w:val="005F3702"/>
    <w:rsid w:val="006A20EE"/>
    <w:rsid w:val="00705420"/>
    <w:rsid w:val="00784C49"/>
    <w:rsid w:val="007A12AA"/>
    <w:rsid w:val="007D321A"/>
    <w:rsid w:val="008B15A7"/>
    <w:rsid w:val="00917ECF"/>
    <w:rsid w:val="00924FFE"/>
    <w:rsid w:val="009D54D6"/>
    <w:rsid w:val="009F6621"/>
    <w:rsid w:val="00A41270"/>
    <w:rsid w:val="00B661D3"/>
    <w:rsid w:val="00BD7E8B"/>
    <w:rsid w:val="00BF7ED3"/>
    <w:rsid w:val="00CA1614"/>
    <w:rsid w:val="00CB7DAE"/>
    <w:rsid w:val="00DE1DE0"/>
    <w:rsid w:val="00E93D55"/>
    <w:rsid w:val="00EE0370"/>
    <w:rsid w:val="00F81FA9"/>
    <w:rsid w:val="00F97984"/>
    <w:rsid w:val="092E4D8E"/>
    <w:rsid w:val="0CF54ED7"/>
    <w:rsid w:val="0FF25283"/>
    <w:rsid w:val="10426F19"/>
    <w:rsid w:val="15156688"/>
    <w:rsid w:val="15BC62D1"/>
    <w:rsid w:val="1B8346D8"/>
    <w:rsid w:val="2307532B"/>
    <w:rsid w:val="2AE04500"/>
    <w:rsid w:val="2C714F7F"/>
    <w:rsid w:val="37A147F9"/>
    <w:rsid w:val="3B083160"/>
    <w:rsid w:val="41437FA6"/>
    <w:rsid w:val="473E4AA3"/>
    <w:rsid w:val="505D43F8"/>
    <w:rsid w:val="630D6755"/>
    <w:rsid w:val="65257F68"/>
    <w:rsid w:val="6AAE27AE"/>
    <w:rsid w:val="6C20148A"/>
    <w:rsid w:val="6C96309C"/>
    <w:rsid w:val="70F57A51"/>
    <w:rsid w:val="7FCF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zjcdc</Company>
  <Pages>2</Pages>
  <Words>166</Words>
  <Characters>337</Characters>
  <Lines>1</Lines>
  <Paragraphs>1</Paragraphs>
  <TotalTime>0</TotalTime>
  <ScaleCrop>false</ScaleCrop>
  <LinksUpToDate>false</LinksUpToDate>
  <CharactersWithSpaces>337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2021-04-08T08:05:00Z</dcterms:created>
  <dc:creator>kxc</dc:creator>
  <cp:lastModifiedBy>凯</cp:lastModifiedBy>
  <cp:lastPrinted>2022-06-17T05:50:00Z</cp:lastPrinted>
  <dcterms:modified xsi:type="dcterms:W3CDTF">2023-10-16T09:03:17Z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2A92D4A4EF25447895CAAE3E692C49DF</vt:lpwstr>
  </property>
</Properties>
</file>