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Times New Roman" w:hAnsi="Times New Roman"/>
        </w:rPr>
      </w:pPr>
      <w:bookmarkStart w:id="0" w:name="_Hlk61943130"/>
      <w:bookmarkEnd w:id="0"/>
    </w:p>
    <w:p>
      <w:pPr>
        <w:jc w:val="left"/>
        <w:rPr>
          <w:rFonts w:ascii="Times New Roman" w:hAnsi="Times New Roman"/>
        </w:rPr>
      </w:pPr>
    </w:p>
    <w:p>
      <w:pPr>
        <w:jc w:val="left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  <w:b/>
          <w:sz w:val="28"/>
          <w:szCs w:val="28"/>
        </w:rPr>
      </w:pPr>
    </w:p>
    <w:p>
      <w:pPr>
        <w:spacing w:line="800" w:lineRule="exact"/>
        <w:jc w:val="center"/>
        <w:rPr>
          <w:rFonts w:hint="eastAsia" w:ascii="Times New Roman" w:hAnsi="Times New Roman" w:eastAsia="仿宋_GB2312" w:cs="仿宋_GB2312"/>
          <w:b/>
          <w:sz w:val="40"/>
          <w:szCs w:val="40"/>
          <w:lang w:eastAsia="zh-CN"/>
        </w:rPr>
      </w:pPr>
      <w:bookmarkStart w:id="1" w:name="_Hlk51857744"/>
      <w:bookmarkStart w:id="2" w:name="_Hlk57385975"/>
      <w:r>
        <w:rPr>
          <w:rFonts w:hint="eastAsia" w:ascii="Times New Roman" w:hAnsi="Times New Roman" w:eastAsia="仿宋_GB2312" w:cs="仿宋_GB2312"/>
          <w:b/>
          <w:sz w:val="40"/>
          <w:szCs w:val="40"/>
          <w:lang w:eastAsia="zh-CN"/>
        </w:rPr>
        <w:t>浙江吉峰齿轮有限公司</w:t>
      </w:r>
    </w:p>
    <w:bookmarkEnd w:id="1"/>
    <w:p>
      <w:pPr>
        <w:spacing w:line="800" w:lineRule="exact"/>
        <w:jc w:val="center"/>
        <w:rPr>
          <w:rFonts w:hint="eastAsia" w:ascii="Times New Roman" w:hAnsi="Times New Roman" w:eastAsia="仿宋_GB2312" w:cs="仿宋_GB2312"/>
          <w:b/>
          <w:sz w:val="40"/>
          <w:szCs w:val="40"/>
          <w:lang w:eastAsia="zh-CN"/>
        </w:rPr>
      </w:pPr>
      <w:r>
        <w:rPr>
          <w:rFonts w:hint="eastAsia" w:ascii="Times New Roman" w:hAnsi="Times New Roman" w:eastAsia="仿宋_GB2312" w:cs="仿宋_GB2312"/>
          <w:b/>
          <w:sz w:val="40"/>
          <w:szCs w:val="40"/>
          <w:lang w:eastAsia="zh-CN"/>
        </w:rPr>
        <w:t>年产各类农机、汽车齿轮10万件（套）项目</w:t>
      </w:r>
    </w:p>
    <w:p>
      <w:pPr>
        <w:spacing w:line="800" w:lineRule="exact"/>
        <w:jc w:val="center"/>
        <w:rPr>
          <w:rFonts w:ascii="Times New Roman" w:hAnsi="Times New Roman" w:eastAsia="仿宋_GB2312" w:cs="仿宋_GB2312"/>
          <w:b/>
          <w:sz w:val="44"/>
          <w:szCs w:val="44"/>
        </w:rPr>
      </w:pPr>
      <w:r>
        <w:rPr>
          <w:rFonts w:hint="eastAsia" w:ascii="Times New Roman" w:hAnsi="Times New Roman" w:eastAsia="仿宋_GB2312" w:cs="仿宋_GB2312"/>
          <w:b/>
          <w:sz w:val="40"/>
          <w:szCs w:val="40"/>
        </w:rPr>
        <w:t>竣工环境保护验收监测报告</w:t>
      </w:r>
      <w:bookmarkEnd w:id="2"/>
    </w:p>
    <w:p>
      <w:pPr>
        <w:spacing w:line="800" w:lineRule="exact"/>
        <w:jc w:val="center"/>
        <w:rPr>
          <w:rFonts w:hint="default" w:ascii="Times New Roman" w:hAnsi="Times New Roman" w:eastAsia="仿宋_GB2312" w:cs="仿宋_GB2312"/>
          <w:b/>
          <w:sz w:val="40"/>
          <w:szCs w:val="40"/>
          <w:lang w:val="en-US" w:eastAsia="zh-CN"/>
        </w:rPr>
      </w:pPr>
    </w:p>
    <w:p>
      <w:pPr>
        <w:ind w:firstLine="2560" w:firstLineChars="850"/>
        <w:rPr>
          <w:rFonts w:hint="eastAsia" w:ascii="Times New Roman" w:hAnsi="Times New Roman" w:eastAsia="仿宋_GB2312" w:cs="仿宋_GB2312"/>
          <w:b/>
          <w:bCs/>
          <w:sz w:val="30"/>
          <w:szCs w:val="30"/>
          <w:lang w:eastAsia="zh-CN"/>
        </w:rPr>
      </w:pPr>
      <w:r>
        <w:rPr>
          <w:rFonts w:hint="eastAsia" w:ascii="Times New Roman" w:hAnsi="Times New Roman" w:eastAsia="仿宋_GB2312" w:cs="仿宋_GB2312"/>
          <w:b/>
          <w:bCs/>
          <w:sz w:val="30"/>
          <w:szCs w:val="30"/>
        </w:rPr>
        <w:t>高鑫</w:t>
      </w:r>
      <w:r>
        <w:rPr>
          <w:rFonts w:hint="eastAsia" w:ascii="Times New Roman" w:hAnsi="Times New Roman" w:eastAsia="仿宋_GB2312" w:cs="仿宋_GB2312"/>
          <w:b/>
          <w:bCs/>
          <w:sz w:val="30"/>
          <w:szCs w:val="30"/>
          <w:lang w:eastAsia="zh-CN"/>
        </w:rPr>
        <w:t>（</w:t>
      </w:r>
      <w:r>
        <w:rPr>
          <w:rFonts w:hint="eastAsia" w:ascii="Times New Roman" w:hAnsi="Times New Roman" w:eastAsia="仿宋_GB2312" w:cs="仿宋_GB2312"/>
          <w:b/>
          <w:bCs/>
          <w:sz w:val="30"/>
          <w:szCs w:val="30"/>
        </w:rPr>
        <w:t>验</w:t>
      </w:r>
      <w:r>
        <w:rPr>
          <w:rFonts w:hint="eastAsia" w:ascii="Times New Roman" w:hAnsi="Times New Roman" w:eastAsia="仿宋_GB2312" w:cs="仿宋_GB2312"/>
          <w:b/>
          <w:bCs/>
          <w:sz w:val="30"/>
          <w:szCs w:val="30"/>
          <w:lang w:eastAsia="zh-CN"/>
        </w:rPr>
        <w:t>）</w:t>
      </w:r>
      <w:r>
        <w:rPr>
          <w:rFonts w:hint="eastAsia" w:ascii="Times New Roman" w:hAnsi="Times New Roman" w:eastAsia="仿宋_GB2312" w:cs="仿宋_GB2312"/>
          <w:b/>
          <w:bCs/>
          <w:sz w:val="30"/>
          <w:szCs w:val="30"/>
        </w:rPr>
        <w:t>字</w:t>
      </w:r>
      <w:r>
        <w:rPr>
          <w:rFonts w:hint="eastAsia" w:ascii="Times New Roman" w:hAnsi="Times New Roman" w:eastAsia="仿宋_GB2312" w:cs="仿宋_GB2312"/>
          <w:b/>
          <w:bCs/>
          <w:sz w:val="30"/>
          <w:szCs w:val="30"/>
          <w:lang w:eastAsia="zh-CN"/>
        </w:rPr>
        <w:t>20230801</w:t>
      </w:r>
    </w:p>
    <w:p>
      <w:pPr>
        <w:jc w:val="center"/>
        <w:rPr>
          <w:rFonts w:ascii="Times New Roman" w:hAnsi="Times New Roman"/>
          <w:b/>
          <w:sz w:val="28"/>
          <w:szCs w:val="28"/>
        </w:rPr>
      </w:pPr>
    </w:p>
    <w:p>
      <w:pPr>
        <w:rPr>
          <w:rFonts w:ascii="Times New Roman" w:hAnsi="Times New Roman" w:eastAsia="仿宋_GB2312" w:cs="仿宋_GB2312"/>
          <w:b/>
          <w:sz w:val="28"/>
          <w:szCs w:val="28"/>
        </w:rPr>
      </w:pPr>
    </w:p>
    <w:p>
      <w:pPr>
        <w:pStyle w:val="13"/>
        <w:rPr>
          <w:rFonts w:hint="eastAsia"/>
        </w:rPr>
      </w:pPr>
    </w:p>
    <w:p>
      <w:pPr>
        <w:pStyle w:val="13"/>
        <w:rPr>
          <w:rFonts w:hint="eastAsia"/>
        </w:rPr>
      </w:pPr>
    </w:p>
    <w:p>
      <w:pPr>
        <w:pStyle w:val="13"/>
        <w:rPr>
          <w:rFonts w:hint="eastAsia"/>
        </w:rPr>
      </w:pPr>
    </w:p>
    <w:p>
      <w:pPr>
        <w:ind w:firstLine="1701" w:firstLineChars="605"/>
        <w:rPr>
          <w:rFonts w:hint="eastAsia" w:ascii="Times New Roman" w:hAnsi="Times New Roman" w:eastAsia="仿宋_GB2312" w:cs="仿宋_GB2312"/>
          <w:b/>
          <w:sz w:val="28"/>
          <w:szCs w:val="28"/>
          <w:lang w:eastAsia="zh-CN"/>
        </w:rPr>
      </w:pPr>
      <w:r>
        <w:rPr>
          <w:rFonts w:hint="eastAsia" w:ascii="Times New Roman" w:hAnsi="Times New Roman" w:eastAsia="仿宋_GB2312" w:cs="仿宋_GB2312"/>
          <w:b/>
          <w:sz w:val="28"/>
          <w:szCs w:val="28"/>
        </w:rPr>
        <w:t>建设单位：</w:t>
      </w:r>
      <w:r>
        <w:rPr>
          <w:rFonts w:hint="eastAsia" w:ascii="Times New Roman" w:hAnsi="Times New Roman" w:eastAsia="仿宋_GB2312" w:cs="仿宋_GB2312"/>
          <w:b/>
          <w:sz w:val="28"/>
          <w:szCs w:val="28"/>
          <w:lang w:eastAsia="zh-CN"/>
        </w:rPr>
        <w:t>浙江吉峰齿轮有限公司</w:t>
      </w:r>
    </w:p>
    <w:p>
      <w:pPr>
        <w:ind w:firstLine="1701" w:firstLineChars="605"/>
        <w:rPr>
          <w:rFonts w:ascii="Times New Roman" w:hAnsi="Times New Roman" w:eastAsia="仿宋_GB2312" w:cs="仿宋_GB2312"/>
          <w:b/>
          <w:sz w:val="28"/>
          <w:szCs w:val="28"/>
        </w:rPr>
      </w:pPr>
      <w:r>
        <w:rPr>
          <w:rFonts w:hint="eastAsia" w:ascii="Times New Roman" w:hAnsi="Times New Roman" w:eastAsia="仿宋_GB2312" w:cs="仿宋_GB2312"/>
          <w:b/>
          <w:sz w:val="28"/>
          <w:szCs w:val="28"/>
        </w:rPr>
        <w:t>编制单位：浙江高鑫安全检测科技有限公司</w:t>
      </w:r>
    </w:p>
    <w:p>
      <w:pPr>
        <w:jc w:val="center"/>
        <w:rPr>
          <w:rFonts w:ascii="Times New Roman" w:hAnsi="Times New Roman" w:eastAsia="仿宋_GB2312" w:cs="仿宋_GB2312"/>
          <w:b/>
          <w:sz w:val="28"/>
          <w:szCs w:val="28"/>
        </w:rPr>
      </w:pPr>
    </w:p>
    <w:p>
      <w:pPr>
        <w:jc w:val="center"/>
        <w:rPr>
          <w:rFonts w:ascii="Times New Roman" w:hAnsi="Times New Roman" w:eastAsia="仿宋_GB2312" w:cs="仿宋_GB2312"/>
          <w:b/>
          <w:sz w:val="28"/>
          <w:szCs w:val="28"/>
        </w:rPr>
      </w:pPr>
    </w:p>
    <w:p>
      <w:pPr>
        <w:jc w:val="center"/>
        <w:rPr>
          <w:rFonts w:ascii="Times New Roman" w:hAnsi="Times New Roman" w:eastAsia="仿宋_GB2312" w:cs="仿宋_GB2312"/>
          <w:b/>
          <w:sz w:val="28"/>
          <w:szCs w:val="28"/>
        </w:rPr>
      </w:pPr>
    </w:p>
    <w:p>
      <w:pPr>
        <w:jc w:val="center"/>
        <w:rPr>
          <w:rFonts w:ascii="Times New Roman" w:hAnsi="Times New Roman" w:eastAsia="仿宋_GB2312" w:cs="仿宋_GB2312"/>
          <w:b/>
          <w:sz w:val="28"/>
          <w:szCs w:val="28"/>
        </w:rPr>
      </w:pPr>
      <w:r>
        <w:rPr>
          <w:rFonts w:hint="eastAsia" w:ascii="Times New Roman" w:hAnsi="Times New Roman" w:eastAsia="仿宋_GB2312" w:cs="仿宋_GB2312"/>
          <w:b/>
          <w:sz w:val="28"/>
          <w:szCs w:val="28"/>
        </w:rPr>
        <w:t>20</w:t>
      </w:r>
      <w:r>
        <w:rPr>
          <w:rFonts w:ascii="Times New Roman" w:hAnsi="Times New Roman" w:eastAsia="仿宋_GB2312" w:cs="仿宋_GB2312"/>
          <w:b/>
          <w:sz w:val="28"/>
          <w:szCs w:val="28"/>
        </w:rPr>
        <w:t>23</w:t>
      </w:r>
      <w:r>
        <w:rPr>
          <w:rFonts w:hint="eastAsia" w:ascii="Times New Roman" w:hAnsi="Times New Roman" w:eastAsia="仿宋_GB2312" w:cs="仿宋_GB2312"/>
          <w:b/>
          <w:sz w:val="28"/>
          <w:szCs w:val="28"/>
        </w:rPr>
        <w:t>年</w:t>
      </w:r>
      <w:r>
        <w:rPr>
          <w:rFonts w:hint="eastAsia" w:ascii="Times New Roman" w:hAnsi="Times New Roman" w:eastAsia="仿宋_GB2312" w:cs="仿宋_GB2312"/>
          <w:b/>
          <w:sz w:val="28"/>
          <w:szCs w:val="28"/>
          <w:lang w:val="en-US" w:eastAsia="zh-CN"/>
        </w:rPr>
        <w:t>11</w:t>
      </w:r>
      <w:r>
        <w:rPr>
          <w:rFonts w:hint="eastAsia" w:ascii="Times New Roman" w:hAnsi="Times New Roman" w:eastAsia="仿宋_GB2312" w:cs="仿宋_GB2312"/>
          <w:b/>
          <w:sz w:val="28"/>
          <w:szCs w:val="28"/>
        </w:rPr>
        <w:t>月</w:t>
      </w:r>
    </w:p>
    <w:p>
      <w:pPr>
        <w:pStyle w:val="13"/>
        <w:rPr>
          <w:rFonts w:hint="eastAsia"/>
        </w:rPr>
      </w:pPr>
    </w:p>
    <w:p>
      <w:pPr>
        <w:rPr>
          <w:rFonts w:ascii="Times New Roman" w:hAnsi="Times New Roman"/>
          <w:sz w:val="28"/>
          <w:szCs w:val="28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228600</wp:posOffset>
            </wp:positionV>
            <wp:extent cx="5243830" cy="7400925"/>
            <wp:effectExtent l="0" t="0" r="0" b="9525"/>
            <wp:wrapTopAndBottom/>
            <wp:docPr id="251802" name="图片 251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802" name="图片 2518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740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eastAsia="仿宋_GB2312" w:cs="Times New Roman"/>
          <w:b/>
          <w:color w:val="000000"/>
          <w:sz w:val="28"/>
        </w:rPr>
      </w:pPr>
    </w:p>
    <w:p>
      <w:pPr>
        <w:rPr>
          <w:rFonts w:ascii="Times New Roman" w:hAnsi="Times New Roman" w:eastAsia="仿宋_GB2312" w:cs="Times New Roman"/>
          <w:color w:val="000000"/>
          <w:sz w:val="32"/>
        </w:rPr>
      </w:pPr>
      <w:r>
        <w:rPr>
          <w:rFonts w:ascii="Times New Roman" w:hAnsi="Times New Roman" w:eastAsia="仿宋_GB2312" w:cs="Times New Roman"/>
          <w:b/>
          <w:color w:val="000000"/>
          <w:sz w:val="28"/>
        </w:rPr>
        <w:t>建设单位法人代表：</w:t>
      </w:r>
      <w:r>
        <w:rPr>
          <w:rFonts w:ascii="Times New Roman" w:hAnsi="Times New Roman" w:eastAsia="仿宋_GB2312" w:cs="Times New Roman"/>
          <w:color w:val="000000"/>
          <w:sz w:val="28"/>
        </w:rPr>
        <w:tab/>
      </w:r>
      <w:r>
        <w:rPr>
          <w:rFonts w:ascii="Times New Roman" w:hAnsi="Times New Roman" w:eastAsia="仿宋_GB2312" w:cs="Times New Roman"/>
          <w:color w:val="000000"/>
          <w:sz w:val="28"/>
        </w:rPr>
        <w:t xml:space="preserve">          （签字）</w:t>
      </w:r>
    </w:p>
    <w:p>
      <w:pPr>
        <w:spacing w:line="360" w:lineRule="auto"/>
        <w:rPr>
          <w:rFonts w:ascii="Times New Roman" w:hAnsi="Times New Roman" w:eastAsia="仿宋_GB2312" w:cs="Times New Roman"/>
          <w:color w:val="000000"/>
          <w:sz w:val="28"/>
        </w:rPr>
      </w:pPr>
      <w:r>
        <w:rPr>
          <w:rFonts w:ascii="Times New Roman" w:hAnsi="Times New Roman" w:eastAsia="仿宋_GB2312" w:cs="Times New Roman"/>
          <w:b/>
          <w:color w:val="000000"/>
          <w:sz w:val="28"/>
        </w:rPr>
        <w:t>编制单位法人代表：</w:t>
      </w:r>
      <w:r>
        <w:rPr>
          <w:rFonts w:ascii="Times New Roman" w:hAnsi="Times New Roman" w:eastAsia="仿宋_GB2312" w:cs="Times New Roman"/>
          <w:color w:val="000000"/>
          <w:sz w:val="28"/>
        </w:rPr>
        <w:tab/>
      </w:r>
      <w:r>
        <w:rPr>
          <w:rFonts w:ascii="Times New Roman" w:hAnsi="Times New Roman" w:eastAsia="仿宋_GB2312" w:cs="Times New Roman"/>
          <w:color w:val="000000"/>
          <w:sz w:val="28"/>
        </w:rPr>
        <w:t xml:space="preserve">          （签字）</w:t>
      </w:r>
    </w:p>
    <w:p>
      <w:pPr>
        <w:spacing w:line="360" w:lineRule="auto"/>
        <w:rPr>
          <w:rFonts w:hint="default" w:ascii="Times New Roman" w:hAnsi="Times New Roman" w:eastAsia="仿宋_GB2312" w:cs="Times New Roman"/>
          <w:b/>
          <w:color w:val="000000"/>
          <w:sz w:val="28"/>
          <w:lang w:val="en-US" w:eastAsia="zh-CN"/>
        </w:rPr>
      </w:pPr>
      <w:r>
        <w:rPr>
          <w:rFonts w:ascii="Times New Roman" w:hAnsi="Times New Roman" w:eastAsia="仿宋_GB2312" w:cs="Times New Roman"/>
          <w:b/>
          <w:color w:val="000000"/>
          <w:sz w:val="28"/>
        </w:rPr>
        <w:t>项 目 负 责 人  ：</w:t>
      </w:r>
      <w:r>
        <w:rPr>
          <w:rFonts w:hint="eastAsia" w:ascii="Times New Roman" w:hAnsi="Times New Roman" w:eastAsia="仿宋_GB2312" w:cs="Times New Roman"/>
          <w:b/>
          <w:color w:val="000000"/>
          <w:sz w:val="28"/>
          <w:lang w:val="en-US" w:eastAsia="zh-CN"/>
        </w:rPr>
        <w:t>付荣赞</w:t>
      </w:r>
    </w:p>
    <w:p>
      <w:pPr>
        <w:spacing w:line="360" w:lineRule="auto"/>
        <w:rPr>
          <w:rFonts w:ascii="Times New Roman" w:hAnsi="Times New Roman" w:eastAsia="仿宋" w:cs="Times New Roman"/>
          <w:b/>
          <w:color w:val="000000"/>
          <w:sz w:val="28"/>
        </w:rPr>
      </w:pPr>
      <w:r>
        <w:rPr>
          <w:rFonts w:ascii="Times New Roman" w:hAnsi="Times New Roman" w:eastAsia="仿宋" w:cs="Times New Roman"/>
          <w:b/>
          <w:color w:val="000000"/>
          <w:sz w:val="28"/>
        </w:rPr>
        <w:t>报 告 编 写 人  ：</w:t>
      </w:r>
      <w:r>
        <w:rPr>
          <w:rFonts w:hint="eastAsia" w:ascii="Times New Roman" w:hAnsi="Times New Roman" w:eastAsia="仿宋_GB2312" w:cs="Times New Roman"/>
          <w:b/>
          <w:color w:val="000000"/>
          <w:sz w:val="28"/>
          <w:lang w:val="en-US" w:eastAsia="zh-CN"/>
        </w:rPr>
        <w:t>付荣赞</w:t>
      </w:r>
    </w:p>
    <w:p>
      <w:pPr>
        <w:ind w:firstLine="1559" w:firstLineChars="557"/>
        <w:rPr>
          <w:rFonts w:ascii="Times New Roman" w:hAnsi="Times New Roman" w:eastAsia="仿宋_GB2312" w:cs="仿宋_GB2312"/>
          <w:sz w:val="28"/>
          <w:szCs w:val="28"/>
        </w:rPr>
      </w:pPr>
    </w:p>
    <w:p>
      <w:pPr>
        <w:ind w:firstLine="1559" w:firstLineChars="557"/>
        <w:rPr>
          <w:rFonts w:ascii="Times New Roman" w:hAnsi="Times New Roman" w:eastAsia="仿宋_GB2312" w:cs="仿宋_GB2312"/>
          <w:sz w:val="28"/>
          <w:szCs w:val="28"/>
        </w:rPr>
      </w:pPr>
    </w:p>
    <w:p>
      <w:pPr>
        <w:ind w:firstLine="1559" w:firstLineChars="557"/>
        <w:rPr>
          <w:rFonts w:ascii="Times New Roman" w:hAnsi="Times New Roman" w:eastAsia="仿宋_GB2312" w:cs="仿宋_GB2312"/>
          <w:sz w:val="28"/>
          <w:szCs w:val="28"/>
        </w:rPr>
      </w:pPr>
    </w:p>
    <w:p>
      <w:pPr>
        <w:ind w:firstLine="1559" w:firstLineChars="557"/>
        <w:rPr>
          <w:rFonts w:ascii="Times New Roman" w:hAnsi="Times New Roman" w:eastAsia="仿宋_GB2312" w:cs="仿宋_GB2312"/>
          <w:sz w:val="28"/>
          <w:szCs w:val="28"/>
        </w:rPr>
      </w:pPr>
    </w:p>
    <w:p>
      <w:pPr>
        <w:ind w:firstLine="1559" w:firstLineChars="557"/>
        <w:rPr>
          <w:rFonts w:ascii="Times New Roman" w:hAnsi="Times New Roman" w:eastAsia="仿宋_GB2312" w:cs="仿宋_GB2312"/>
          <w:sz w:val="28"/>
          <w:szCs w:val="28"/>
        </w:rPr>
      </w:pPr>
    </w:p>
    <w:tbl>
      <w:tblPr>
        <w:tblStyle w:val="32"/>
        <w:tblW w:w="5000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</w:tblPrEx>
        <w:trPr>
          <w:trHeight w:val="454" w:hRule="atLeast"/>
          <w:jc w:val="center"/>
        </w:trPr>
        <w:tc>
          <w:tcPr>
            <w:tcW w:w="4261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color w:val="000000"/>
                <w:sz w:val="28"/>
              </w:rPr>
              <w:t xml:space="preserve">建设单位 </w:t>
            </w:r>
            <w:r>
              <w:rPr>
                <w:rFonts w:hint="eastAsia" w:ascii="Times New Roman" w:hAnsi="Times New Roman" w:eastAsia="仿宋_GB2312"/>
                <w:color w:val="000000"/>
                <w:sz w:val="28"/>
                <w:u w:val="single"/>
              </w:rPr>
              <w:t xml:space="preserve">       </w:t>
            </w:r>
            <w:r>
              <w:rPr>
                <w:rFonts w:hint="eastAsia" w:ascii="Times New Roman" w:hAnsi="Times New Roman" w:eastAsia="仿宋_GB2312"/>
                <w:color w:val="000000"/>
                <w:sz w:val="28"/>
              </w:rPr>
              <w:t>（盖章）</w:t>
            </w:r>
          </w:p>
        </w:tc>
        <w:tc>
          <w:tcPr>
            <w:tcW w:w="4261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color w:val="000000"/>
                <w:sz w:val="28"/>
              </w:rPr>
              <w:t xml:space="preserve">编制单位 </w:t>
            </w:r>
            <w:r>
              <w:rPr>
                <w:rFonts w:hint="eastAsia" w:ascii="Times New Roman" w:hAnsi="Times New Roman" w:eastAsia="仿宋_GB2312"/>
                <w:color w:val="000000"/>
                <w:sz w:val="28"/>
                <w:u w:val="single"/>
              </w:rPr>
              <w:t xml:space="preserve">        </w:t>
            </w:r>
            <w:r>
              <w:rPr>
                <w:rFonts w:hint="eastAsia" w:ascii="Times New Roman" w:hAnsi="Times New Roman" w:eastAsia="仿宋_GB2312"/>
                <w:color w:val="000000"/>
                <w:sz w:val="28"/>
              </w:rPr>
              <w:t xml:space="preserve"> （盖章）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261" w:type="dxa"/>
            <w:vAlign w:val="center"/>
          </w:tcPr>
          <w:p>
            <w:pPr>
              <w:spacing w:line="360" w:lineRule="auto"/>
              <w:rPr>
                <w:rFonts w:hint="eastAsia" w:ascii="Times New Roman" w:hAnsi="Times New Roman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  <w:lang w:eastAsia="zh-CN"/>
              </w:rPr>
              <w:t>浙江吉峰齿轮有限公司</w:t>
            </w:r>
          </w:p>
          <w:p>
            <w:pPr>
              <w:spacing w:line="360" w:lineRule="auto"/>
              <w:rPr>
                <w:rFonts w:hint="eastAsia" w:ascii="Times New Roman" w:hAnsi="Times New Roman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电话：</w:t>
            </w:r>
            <w:r>
              <w:rPr>
                <w:rFonts w:hint="eastAsia" w:ascii="Times New Roman" w:hAnsi="Times New Roman" w:eastAsia="仿宋_GB2312" w:cs="仿宋_GB2312"/>
                <w:sz w:val="28"/>
                <w:szCs w:val="28"/>
                <w:lang w:val="en-US" w:eastAsia="zh-CN"/>
              </w:rPr>
              <w:t xml:space="preserve">13868986838 </w:t>
            </w:r>
          </w:p>
          <w:p>
            <w:pPr>
              <w:spacing w:line="360" w:lineRule="auto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传真：/</w:t>
            </w:r>
          </w:p>
          <w:p>
            <w:pPr>
              <w:spacing w:line="360" w:lineRule="auto"/>
              <w:rPr>
                <w:rFonts w:hint="default" w:ascii="Times New Roman" w:hAnsi="Times New Roman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邮编：</w:t>
            </w:r>
            <w:r>
              <w:rPr>
                <w:rFonts w:hint="eastAsia" w:ascii="Times New Roman" w:hAnsi="Times New Roman" w:eastAsia="仿宋_GB2312" w:cs="仿宋_GB2312"/>
                <w:sz w:val="28"/>
                <w:szCs w:val="28"/>
                <w:lang w:val="en-US" w:eastAsia="zh-CN"/>
              </w:rPr>
              <w:t>321021</w:t>
            </w:r>
          </w:p>
          <w:p>
            <w:pPr>
              <w:spacing w:line="360" w:lineRule="auto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地址：</w:t>
            </w:r>
            <w:r>
              <w:rPr>
                <w:rFonts w:hint="eastAsia" w:ascii="Times New Roman" w:hAnsi="Times New Roman" w:eastAsia="仿宋_GB2312" w:cs="仿宋_GB2312"/>
                <w:sz w:val="28"/>
                <w:szCs w:val="28"/>
                <w:lang w:bidi="zh-CN"/>
              </w:rPr>
              <w:t>浙江省金华市婺城区栅川工业园区</w:t>
            </w:r>
          </w:p>
        </w:tc>
        <w:tc>
          <w:tcPr>
            <w:tcW w:w="4261" w:type="dxa"/>
            <w:vAlign w:val="center"/>
          </w:tcPr>
          <w:p>
            <w:pPr>
              <w:spacing w:line="360" w:lineRule="auto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浙江高鑫安全检测科技有限公司</w:t>
            </w:r>
          </w:p>
          <w:p>
            <w:pPr>
              <w:spacing w:line="360" w:lineRule="auto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电话：0579-82133115</w:t>
            </w:r>
          </w:p>
          <w:p>
            <w:pPr>
              <w:spacing w:line="360" w:lineRule="auto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传真：0579-82133117</w:t>
            </w:r>
          </w:p>
          <w:p>
            <w:pPr>
              <w:spacing w:line="360" w:lineRule="auto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邮编：321042</w:t>
            </w:r>
          </w:p>
          <w:p>
            <w:pPr>
              <w:spacing w:line="360" w:lineRule="auto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地址：金华市金东区江东镇金武北街318号三楼</w:t>
            </w:r>
          </w:p>
        </w:tc>
      </w:tr>
    </w:tbl>
    <w:p>
      <w:pPr>
        <w:ind w:firstLine="1559" w:firstLineChars="557"/>
        <w:rPr>
          <w:rFonts w:ascii="Times New Roman" w:hAnsi="Times New Roman" w:eastAsia="仿宋_GB2312" w:cs="仿宋_GB2312"/>
          <w:sz w:val="28"/>
          <w:szCs w:val="28"/>
        </w:rPr>
      </w:pPr>
    </w:p>
    <w:p>
      <w:pPr>
        <w:spacing w:line="360" w:lineRule="auto"/>
        <w:ind w:firstLine="420" w:firstLineChars="150"/>
        <w:rPr>
          <w:rFonts w:ascii="Times New Roman" w:hAnsi="Times New Roman" w:eastAsia="仿宋_GB2312" w:cs="仿宋_GB2312"/>
          <w:sz w:val="28"/>
          <w:szCs w:val="28"/>
        </w:rPr>
        <w:sectPr>
          <w:headerReference r:id="rId4" w:type="default"/>
          <w:footerReference r:id="rId5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upperRoman" w:start="1"/>
          <w:cols w:space="425" w:num="1"/>
          <w:docGrid w:type="lines" w:linePitch="312" w:charSpace="0"/>
        </w:sectPr>
      </w:pPr>
      <w:r>
        <w:rPr>
          <w:rFonts w:hint="eastAsia" w:ascii="Times New Roman" w:hAnsi="Times New Roman" w:eastAsia="仿宋_GB2312" w:cs="仿宋_GB2312"/>
          <w:sz w:val="28"/>
          <w:szCs w:val="28"/>
        </w:rPr>
        <w:t xml:space="preserve">     </w:t>
      </w:r>
    </w:p>
    <w:sdt>
      <w:sdtPr>
        <w:rPr>
          <w:rFonts w:ascii="Times New Roman" w:hAnsi="Times New Roman"/>
          <w:lang w:val="zh-CN"/>
        </w:rPr>
        <w:id w:val="1207214"/>
      </w:sdtPr>
      <w:sdtEndPr>
        <w:rPr>
          <w:rFonts w:ascii="Times New Roman" w:hAnsi="Times New Roman"/>
          <w:lang w:val="en-US"/>
        </w:rPr>
      </w:sdtEndPr>
      <w:sdtContent>
        <w:p>
          <w:pPr>
            <w:spacing w:line="360" w:lineRule="exact"/>
            <w:jc w:val="center"/>
            <w:rPr>
              <w:rFonts w:ascii="Times New Roman" w:hAnsi="Times New Roman" w:cstheme="minorEastAsia"/>
              <w:sz w:val="24"/>
              <w:szCs w:val="24"/>
            </w:rPr>
          </w:pPr>
          <w:r>
            <w:rPr>
              <w:rFonts w:hint="eastAsia" w:ascii="Times New Roman" w:hAnsi="Times New Roman" w:cstheme="minorEastAsia"/>
              <w:sz w:val="24"/>
              <w:szCs w:val="24"/>
            </w:rPr>
            <w:t>目录</w:t>
          </w:r>
        </w:p>
        <w:p>
          <w:pPr>
            <w:pStyle w:val="14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eastAsia" w:ascii="Times New Roman" w:hAnsi="Times New Roman" w:eastAsiaTheme="minorEastAsia" w:cstheme="minorEastAsia"/>
              <w:sz w:val="24"/>
              <w:szCs w:val="24"/>
            </w:rPr>
            <w:fldChar w:fldCharType="begin"/>
          </w:r>
          <w:r>
            <w:rPr>
              <w:rFonts w:hint="eastAsia" w:ascii="Times New Roman" w:hAnsi="Times New Roman" w:eastAsiaTheme="minorEastAsia" w:cstheme="minorEastAsia"/>
              <w:sz w:val="24"/>
              <w:szCs w:val="24"/>
            </w:rPr>
            <w:instrText xml:space="preserve"> TOC \o "1-3" \h \z \u </w:instrText>
          </w:r>
          <w:r>
            <w:rPr>
              <w:rFonts w:hint="eastAsia" w:ascii="Times New Roman" w:hAnsi="Times New Roman" w:eastAsiaTheme="minorEastAsia" w:cstheme="minorEastAsia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_Toc14000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1项目概况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_Toc14000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1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_Toc22216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  <w:lang w:val="en-US"/>
            </w:rPr>
            <w:t>1.1基本情况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_Toc22216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1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_Toc15222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  <w:lang w:val="en-US" w:eastAsia="zh-CN"/>
            </w:rPr>
            <w:t>1.2项目审批情况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_Toc15222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1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_Toc9085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  <w:lang w:val="en-US" w:eastAsia="zh-CN"/>
            </w:rPr>
            <w:t>1.3项目建设情况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_Toc9085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1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_Toc14944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  <w:lang w:val="en-US" w:eastAsia="zh-CN"/>
            </w:rPr>
            <w:t>1.4项目验收工作情况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_Toc14944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1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_Toc5439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2验收依据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_Toc5439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3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_Toc16572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2.1建设项目环境保护相关法</w:t>
          </w:r>
          <w:r>
            <w:rPr>
              <w:rFonts w:hint="default" w:ascii="Times New Roman" w:hAnsi="Times New Roman" w:eastAsia="宋体" w:cs="Times New Roman"/>
              <w:i w:val="0"/>
              <w:iCs w:val="0"/>
              <w:highlight w:val="none"/>
            </w:rPr>
            <w:t>律、法规和规章制度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_Toc16572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3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_Toc31204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  <w:highlight w:val="none"/>
            </w:rPr>
            <w:t>2.2建设项目竣工环境保护验收技术规范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_Toc31204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3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_Toc3010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2.3建设项目环境影响报告表及其审批部门审批决定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_Toc3010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3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_Toc3481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2.4其他相关文件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_Toc3481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3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_Toc21362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  <w:lang w:val="en-US" w:eastAsia="zh-CN"/>
            </w:rPr>
            <w:t>3项目建设情况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_Toc21362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5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_Toc2748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3.1地理位置及平面布置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_Toc2748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5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_Toc18827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3.2建设内容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_Toc18827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8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_Toc8580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3.3主要原辅材料及燃料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_Toc8580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10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_Toc21782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3.</w:t>
          </w:r>
          <w:r>
            <w:rPr>
              <w:rFonts w:hint="default" w:ascii="Times New Roman" w:hAnsi="Times New Roman" w:eastAsia="宋体" w:cs="Times New Roman"/>
              <w:i w:val="0"/>
              <w:iCs w:val="0"/>
              <w:lang w:val="en-US" w:eastAsia="zh-CN"/>
            </w:rPr>
            <w:t>4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主要生产设备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_Toc21782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10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_Toc24026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3.</w:t>
          </w:r>
          <w:r>
            <w:rPr>
              <w:rFonts w:hint="default" w:ascii="Times New Roman" w:hAnsi="Times New Roman" w:eastAsia="宋体" w:cs="Times New Roman"/>
              <w:i w:val="0"/>
              <w:iCs w:val="0"/>
              <w:lang w:val="en-US" w:eastAsia="zh-CN"/>
            </w:rPr>
            <w:t>5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水源及水平衡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_Toc24026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12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_Toc5970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3.</w:t>
          </w:r>
          <w:r>
            <w:rPr>
              <w:rFonts w:hint="default" w:ascii="Times New Roman" w:hAnsi="Times New Roman" w:eastAsia="宋体" w:cs="Times New Roman"/>
              <w:i w:val="0"/>
              <w:iCs w:val="0"/>
              <w:lang w:val="en-US" w:eastAsia="zh-CN"/>
            </w:rPr>
            <w:t>6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生产工艺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_Toc5970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13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_Toc29970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  <w:highlight w:val="none"/>
            </w:rPr>
            <w:t>3.7项目变动情况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_Toc29970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16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_Toc27914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bCs/>
              <w:i w:val="0"/>
              <w:iCs w:val="0"/>
              <w:kern w:val="44"/>
              <w:szCs w:val="44"/>
              <w:lang w:val="en-US" w:eastAsia="zh-CN" w:bidi="ar-SA"/>
            </w:rPr>
            <w:t>4环境保护设施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_Toc27914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20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_Toc618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4.1污染物治理/处置设施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_Toc618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20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_Toc30624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4.1.1废水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_Toc30624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20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_Toc12404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4.1.2废气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_Toc12404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20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_Toc21317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4.1.3噪声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_Toc21317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22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_Toc32469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4.1.4固（液）体废物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_Toc32469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23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_Toc3142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4.2其他环境保护设施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_Toc3142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24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_Toc3845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4.2.1环境风险防范设施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_Toc3845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24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_Toc13129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4.2.2规范化排污口、监测设施及在线监测装置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_Toc13129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24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_Toc30697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4.2.3其他设施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_Toc30697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24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_Toc12531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4.3环保设施投资及“三同时”落实情况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_Toc12531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24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_Toc24458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4.3.1 环保设施投资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_Toc24458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24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_Toc15189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4.3.2 “三同时”落实情况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_Toc15189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25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_Toc21300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5建设项目环评报告的主要结论与建议及其审批部门审批决定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_Toc21300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26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_Toc9221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5.1建设项目环评报告的主要结论与建议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_Toc9221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26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_Toc22967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  <w:lang w:val="en-US" w:eastAsia="zh-CN"/>
            </w:rPr>
            <w:t>5.1.1 建设项目污染产生和防治措施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_Toc22967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26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_Toc11227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  <w:lang w:val="en-US" w:eastAsia="zh-CN"/>
            </w:rPr>
            <w:t>5.1.2 环评总结论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_Toc11227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27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_Toc22704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5.2审批部门审批决定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_Toc22704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28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_Toc12704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6验收执行标准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_Toc12704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30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_Toc27894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6.1废水验收执行标准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_Toc27894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30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_Toc31540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6.2废气验收执行标准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_Toc31540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30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_Toc6054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6.3噪声验收执行标准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_Toc6054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31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_Toc5373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6.4固废验收执行标准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_Toc5373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31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_Toc27749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6.5主要污染物排放总量控制指标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_Toc27749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31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_Toc24979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6.6环境质量标准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_Toc24979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32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_Toc4812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7验收监测内容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_Toc4812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33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_Toc1029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7.1环境保护设施调试运行效果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_Toc1029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33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_Toc15389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7.1.1废水验收监测内容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_Toc15389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33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_Toc24888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7.1.2废气验收监测内容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_Toc24888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33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_Toc30640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7.1.3厂界噪声监测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_Toc30640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34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_Toc6431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7.1.4</w:t>
          </w:r>
          <w:r>
            <w:rPr>
              <w:rFonts w:hint="default" w:ascii="Times New Roman" w:hAnsi="Times New Roman" w:eastAsia="宋体" w:cs="Times New Roman"/>
              <w:i w:val="0"/>
              <w:iCs w:val="0"/>
              <w:lang w:val="en-US" w:eastAsia="zh-CN"/>
            </w:rPr>
            <w:t>监测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点位</w:t>
          </w:r>
          <w:r>
            <w:rPr>
              <w:rFonts w:hint="default" w:ascii="Times New Roman" w:hAnsi="Times New Roman" w:eastAsia="宋体" w:cs="Times New Roman"/>
              <w:i w:val="0"/>
              <w:iCs w:val="0"/>
              <w:highlight w:val="none"/>
              <w:lang w:val="en-US" w:eastAsia="zh-CN"/>
            </w:rPr>
            <w:t>布置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图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_Toc6431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34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_Toc25530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bCs/>
              <w:i w:val="0"/>
              <w:iCs w:val="0"/>
              <w:kern w:val="2"/>
              <w:szCs w:val="32"/>
              <w:lang w:val="en-US" w:eastAsia="zh-CN" w:bidi="ar-SA"/>
            </w:rPr>
            <w:t>7.2环境质量监测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_Toc25530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34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_Toc7910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8质量保证及质量控制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_Toc7910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35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_Toc25946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8.1监测分析方法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_Toc25946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35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_Toc3910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8.2监测仪器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_Toc3910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36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_Toc10776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8.3人员能力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_Toc10776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37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_Toc7830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8.4水质监测分析过程中的质量保证和质量控制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_Toc7830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37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_Toc1581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8.5气体监测分析过程中的质量保证和质量控制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_Toc1581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38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_Toc1118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8.6噪声监测分析过程中的质量保证和质量控制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_Toc1118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38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_Toc7770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8.7采样记录及分析结果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_Toc7770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39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_Toc14445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9验收监测结果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_Toc14445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40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_Toc271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9.1生产工况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_Toc271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40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_Toc13768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9.2污染物排放监测及环保设施处理效率结果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_Toc13768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40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_Toc12849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  <w:kern w:val="22"/>
            </w:rPr>
            <w:t>9.2.1废水监测结果及评价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_Toc12849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40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_Toc23020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  <w:kern w:val="22"/>
            </w:rPr>
            <w:t>9.2.2固定污染源废气检测结果及评价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_Toc23020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43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_Toc1482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  <w:kern w:val="22"/>
            </w:rPr>
            <w:t>9.2.3无组织废气检测结果及评价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_Toc1482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47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_Toc27444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  <w:kern w:val="22"/>
            </w:rPr>
            <w:t>9.2.4噪声检测结果及评价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_Toc27444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50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_Toc18779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  <w:kern w:val="22"/>
            </w:rPr>
            <w:t>9.2.</w:t>
          </w:r>
          <w:r>
            <w:rPr>
              <w:rFonts w:hint="default" w:ascii="Times New Roman" w:hAnsi="Times New Roman" w:eastAsia="宋体" w:cs="Times New Roman"/>
              <w:i w:val="0"/>
              <w:iCs w:val="0"/>
              <w:kern w:val="22"/>
              <w:lang w:val="en-US" w:eastAsia="zh-CN"/>
            </w:rPr>
            <w:t>5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环保设施</w:t>
          </w:r>
          <w:r>
            <w:rPr>
              <w:rFonts w:hint="default" w:ascii="Times New Roman" w:hAnsi="Times New Roman" w:eastAsia="宋体" w:cs="Times New Roman"/>
              <w:i w:val="0"/>
              <w:iCs w:val="0"/>
              <w:highlight w:val="none"/>
              <w:lang w:val="en-US" w:eastAsia="zh-CN"/>
            </w:rPr>
            <w:t>处理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效率监测结果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_Toc18779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51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_Toc26471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  <w:kern w:val="22"/>
            </w:rPr>
            <w:t>9.2.6固（液）体废弃物调查结果及评价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_Toc26471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51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_Toc30897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  <w:kern w:val="22"/>
            </w:rPr>
            <w:t>9.2.</w:t>
          </w:r>
          <w:r>
            <w:rPr>
              <w:rFonts w:hint="default" w:ascii="Times New Roman" w:hAnsi="Times New Roman" w:eastAsia="宋体" w:cs="Times New Roman"/>
              <w:i w:val="0"/>
              <w:iCs w:val="0"/>
              <w:kern w:val="22"/>
              <w:lang w:val="en-US" w:eastAsia="zh-CN"/>
            </w:rPr>
            <w:t>7</w:t>
          </w:r>
          <w:r>
            <w:rPr>
              <w:rFonts w:hint="default" w:ascii="Times New Roman" w:hAnsi="Times New Roman" w:eastAsia="宋体" w:cs="Times New Roman"/>
              <w:i w:val="0"/>
              <w:iCs w:val="0"/>
              <w:kern w:val="22"/>
            </w:rPr>
            <w:t>污染物排放总量核算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_Toc30897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52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_Toc950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bCs/>
              <w:i w:val="0"/>
              <w:iCs w:val="0"/>
              <w:caps w:val="0"/>
              <w:kern w:val="2"/>
              <w:szCs w:val="32"/>
              <w:lang w:val="en-US" w:eastAsia="zh-CN" w:bidi="ar-SA"/>
            </w:rPr>
            <w:t>9.3工程建设对环境的影响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_Toc950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53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_Toc25193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10验收</w:t>
          </w:r>
          <w:r>
            <w:rPr>
              <w:rFonts w:hint="default" w:ascii="Times New Roman" w:hAnsi="Times New Roman" w:eastAsia="宋体" w:cs="Times New Roman"/>
              <w:i w:val="0"/>
              <w:iCs w:val="0"/>
              <w:highlight w:val="none"/>
            </w:rPr>
            <w:t>监测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结论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_Toc25193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54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_Toc20920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  <w:kern w:val="22"/>
            </w:rPr>
            <w:t>10.1环保设施调试运行效果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_Toc20920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54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_Toc390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  <w:kern w:val="22"/>
            </w:rPr>
            <w:t>10.1.1环保设施处理效率监测结果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_Toc390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54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_Toc22813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  <w:kern w:val="22"/>
            </w:rPr>
            <w:t>10.1.2污染设施排放监测结果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_Toc22813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54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_Toc15558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  <w:kern w:val="22"/>
            </w:rPr>
            <w:t>10.2建议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_Toc15558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55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_Toc13364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bCs w:val="0"/>
              <w:i w:val="0"/>
              <w:iCs w:val="0"/>
              <w:szCs w:val="32"/>
            </w:rPr>
            <w:t>附件1 建设项目环境保护“三同时”竣工验收报告表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_Toc13364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56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_Toc411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bCs w:val="0"/>
              <w:i w:val="0"/>
              <w:iCs w:val="0"/>
              <w:szCs w:val="32"/>
              <w:lang w:val="en-US" w:eastAsia="zh-CN"/>
            </w:rPr>
            <w:t>附件2 浙江吉峰齿轮有限公司营业执照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_Toc411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58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_Toc28032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bCs w:val="0"/>
              <w:i w:val="0"/>
              <w:iCs w:val="0"/>
              <w:szCs w:val="32"/>
              <w:lang w:val="en-US" w:eastAsia="zh-CN"/>
            </w:rPr>
            <w:t>附件3 浙江吉峰齿轮有限公司项目备案通知书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_Toc28032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59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_Toc8181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bCs w:val="0"/>
              <w:i w:val="0"/>
              <w:iCs w:val="0"/>
              <w:szCs w:val="32"/>
            </w:rPr>
            <w:t>附件</w:t>
          </w:r>
          <w:r>
            <w:rPr>
              <w:rFonts w:hint="default" w:ascii="Times New Roman" w:hAnsi="Times New Roman" w:eastAsia="宋体" w:cs="Times New Roman"/>
              <w:bCs w:val="0"/>
              <w:i w:val="0"/>
              <w:iCs w:val="0"/>
              <w:szCs w:val="32"/>
              <w:lang w:val="en-US" w:eastAsia="zh-CN"/>
            </w:rPr>
            <w:t xml:space="preserve">4 </w:t>
          </w:r>
          <w:r>
            <w:rPr>
              <w:rFonts w:hint="default" w:ascii="Times New Roman" w:hAnsi="Times New Roman" w:eastAsia="宋体" w:cs="Times New Roman"/>
              <w:bCs w:val="0"/>
              <w:i w:val="0"/>
              <w:iCs w:val="0"/>
              <w:szCs w:val="32"/>
            </w:rPr>
            <w:t>环评批复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_Toc8181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61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_Toc3806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bCs w:val="0"/>
              <w:i w:val="0"/>
              <w:iCs w:val="0"/>
              <w:szCs w:val="32"/>
            </w:rPr>
            <w:t>附件</w:t>
          </w:r>
          <w:r>
            <w:rPr>
              <w:rFonts w:hint="default" w:ascii="Times New Roman" w:hAnsi="Times New Roman" w:eastAsia="宋体" w:cs="Times New Roman"/>
              <w:bCs w:val="0"/>
              <w:i w:val="0"/>
              <w:iCs w:val="0"/>
              <w:szCs w:val="32"/>
              <w:lang w:val="en-US" w:eastAsia="zh-CN"/>
            </w:rPr>
            <w:t>5</w:t>
          </w:r>
          <w:r>
            <w:rPr>
              <w:rFonts w:hint="default" w:ascii="Times New Roman" w:hAnsi="Times New Roman" w:eastAsia="宋体" w:cs="Times New Roman"/>
              <w:bCs w:val="0"/>
              <w:i w:val="0"/>
              <w:iCs w:val="0"/>
              <w:szCs w:val="32"/>
            </w:rPr>
            <w:t xml:space="preserve"> </w:t>
          </w:r>
          <w:r>
            <w:rPr>
              <w:rFonts w:hint="default" w:ascii="Times New Roman" w:hAnsi="Times New Roman" w:eastAsia="宋体" w:cs="Times New Roman"/>
              <w:bCs w:val="0"/>
              <w:i w:val="0"/>
              <w:iCs w:val="0"/>
              <w:szCs w:val="32"/>
              <w:lang w:val="en-US" w:eastAsia="zh-CN"/>
            </w:rPr>
            <w:t>固废污染源排污登记回执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_Toc3806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65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_Toc13624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bCs w:val="0"/>
              <w:i w:val="0"/>
              <w:iCs w:val="0"/>
              <w:szCs w:val="32"/>
              <w:highlight w:val="none"/>
            </w:rPr>
            <w:t>附件</w:t>
          </w:r>
          <w:r>
            <w:rPr>
              <w:rFonts w:hint="default" w:ascii="Times New Roman" w:hAnsi="Times New Roman" w:eastAsia="宋体" w:cs="Times New Roman"/>
              <w:bCs w:val="0"/>
              <w:i w:val="0"/>
              <w:iCs w:val="0"/>
              <w:szCs w:val="32"/>
              <w:highlight w:val="none"/>
              <w:lang w:val="en-US" w:eastAsia="zh-CN"/>
            </w:rPr>
            <w:t>7</w:t>
          </w:r>
          <w:r>
            <w:rPr>
              <w:rFonts w:hint="default" w:ascii="Times New Roman" w:hAnsi="Times New Roman" w:eastAsia="宋体" w:cs="Times New Roman"/>
              <w:bCs w:val="0"/>
              <w:i w:val="0"/>
              <w:iCs w:val="0"/>
              <w:szCs w:val="32"/>
              <w:highlight w:val="none"/>
            </w:rPr>
            <w:t xml:space="preserve"> </w:t>
          </w:r>
          <w:r>
            <w:rPr>
              <w:rFonts w:hint="default" w:ascii="Times New Roman" w:hAnsi="Times New Roman" w:eastAsia="宋体" w:cs="Times New Roman"/>
              <w:bCs w:val="0"/>
              <w:i w:val="0"/>
              <w:iCs w:val="0"/>
              <w:szCs w:val="32"/>
              <w:highlight w:val="none"/>
              <w:lang w:val="en-US" w:eastAsia="zh-CN"/>
            </w:rPr>
            <w:t>固废处置协议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_Toc13624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67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_Toc5913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bCs w:val="0"/>
              <w:i w:val="0"/>
              <w:iCs w:val="0"/>
              <w:spacing w:val="0"/>
              <w:kern w:val="44"/>
              <w:szCs w:val="32"/>
              <w:highlight w:val="none"/>
              <w:lang w:val="en-US" w:eastAsia="zh-CN" w:bidi="ar-SA"/>
            </w:rPr>
            <w:t>附件8 危险废物暂存仓库及台账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_Toc5913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76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_Toc10266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bCs w:val="0"/>
              <w:i w:val="0"/>
              <w:iCs w:val="0"/>
              <w:spacing w:val="0"/>
              <w:kern w:val="44"/>
              <w:szCs w:val="32"/>
              <w:highlight w:val="none"/>
              <w:lang w:val="en-US" w:eastAsia="zh-CN" w:bidi="ar-SA"/>
            </w:rPr>
            <w:t>附件9 一般固废暂存仓库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_Toc10266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81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_Toc28891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bCs w:val="0"/>
              <w:i w:val="0"/>
              <w:iCs w:val="0"/>
              <w:kern w:val="44"/>
              <w:szCs w:val="32"/>
              <w:highlight w:val="none"/>
              <w:lang w:val="en-US" w:eastAsia="zh-CN" w:bidi="ar-SA"/>
            </w:rPr>
            <w:t>附件10 规范化排污口及排气筒标识标牌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_Toc28891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83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_Toc1085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bCs w:val="0"/>
              <w:i w:val="0"/>
              <w:iCs w:val="0"/>
              <w:szCs w:val="32"/>
              <w:highlight w:val="none"/>
            </w:rPr>
            <w:t>附件</w:t>
          </w:r>
          <w:r>
            <w:rPr>
              <w:rFonts w:hint="default" w:ascii="Times New Roman" w:hAnsi="Times New Roman" w:eastAsia="宋体" w:cs="Times New Roman"/>
              <w:bCs w:val="0"/>
              <w:i w:val="0"/>
              <w:iCs w:val="0"/>
              <w:szCs w:val="32"/>
              <w:highlight w:val="none"/>
              <w:lang w:val="en-US" w:eastAsia="zh-CN"/>
            </w:rPr>
            <w:t>11</w:t>
          </w:r>
          <w:r>
            <w:rPr>
              <w:rFonts w:hint="default" w:ascii="Times New Roman" w:hAnsi="Times New Roman" w:eastAsia="宋体" w:cs="Times New Roman"/>
              <w:bCs w:val="0"/>
              <w:i w:val="0"/>
              <w:iCs w:val="0"/>
              <w:szCs w:val="32"/>
              <w:highlight w:val="none"/>
            </w:rPr>
            <w:t xml:space="preserve"> </w:t>
          </w:r>
          <w:r>
            <w:rPr>
              <w:rFonts w:hint="default" w:ascii="Times New Roman" w:hAnsi="Times New Roman" w:eastAsia="宋体" w:cs="Times New Roman"/>
              <w:bCs w:val="0"/>
              <w:i w:val="0"/>
              <w:iCs w:val="0"/>
              <w:szCs w:val="32"/>
              <w:highlight w:val="none"/>
              <w:lang w:val="en-US" w:eastAsia="zh-CN"/>
            </w:rPr>
            <w:t>本项目主要生产设备照片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_Toc1085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85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_Toc7766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bCs w:val="0"/>
              <w:i w:val="0"/>
              <w:iCs w:val="0"/>
              <w:szCs w:val="32"/>
              <w:highlight w:val="none"/>
            </w:rPr>
            <w:t>附件</w:t>
          </w:r>
          <w:r>
            <w:rPr>
              <w:rFonts w:hint="default" w:ascii="Times New Roman" w:hAnsi="Times New Roman" w:eastAsia="宋体" w:cs="Times New Roman"/>
              <w:bCs w:val="0"/>
              <w:i w:val="0"/>
              <w:iCs w:val="0"/>
              <w:szCs w:val="32"/>
              <w:highlight w:val="none"/>
              <w:lang w:val="en-US" w:eastAsia="zh-CN"/>
            </w:rPr>
            <w:t>12</w:t>
          </w:r>
          <w:r>
            <w:rPr>
              <w:rFonts w:hint="default" w:ascii="Times New Roman" w:hAnsi="Times New Roman" w:eastAsia="宋体" w:cs="Times New Roman"/>
              <w:bCs w:val="0"/>
              <w:i w:val="0"/>
              <w:iCs w:val="0"/>
              <w:szCs w:val="32"/>
              <w:highlight w:val="none"/>
            </w:rPr>
            <w:t xml:space="preserve"> </w:t>
          </w:r>
          <w:r>
            <w:rPr>
              <w:rFonts w:hint="default" w:ascii="Times New Roman" w:hAnsi="Times New Roman" w:eastAsia="宋体" w:cs="Times New Roman"/>
              <w:bCs w:val="0"/>
              <w:i w:val="0"/>
              <w:iCs w:val="0"/>
              <w:szCs w:val="32"/>
              <w:highlight w:val="none"/>
              <w:lang w:val="en-US" w:eastAsia="zh-CN"/>
            </w:rPr>
            <w:t>验收期间生产工况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_Toc7766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87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_Toc15292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bCs w:val="0"/>
              <w:i w:val="0"/>
              <w:iCs w:val="0"/>
              <w:szCs w:val="32"/>
              <w:lang w:val="en-US" w:eastAsia="zh-CN"/>
            </w:rPr>
            <w:t>附件13</w:t>
          </w:r>
          <w:r>
            <w:rPr>
              <w:rFonts w:hint="default" w:ascii="Times New Roman" w:hAnsi="Times New Roman" w:eastAsia="宋体" w:cs="Times New Roman"/>
              <w:bCs w:val="0"/>
              <w:i w:val="0"/>
              <w:iCs w:val="0"/>
              <w:szCs w:val="32"/>
            </w:rPr>
            <w:t xml:space="preserve"> </w:t>
          </w:r>
          <w:r>
            <w:rPr>
              <w:rFonts w:hint="default" w:ascii="Times New Roman" w:hAnsi="Times New Roman" w:eastAsia="宋体" w:cs="Times New Roman"/>
              <w:bCs w:val="0"/>
              <w:i w:val="0"/>
              <w:iCs w:val="0"/>
              <w:szCs w:val="32"/>
              <w:lang w:val="en-US" w:eastAsia="zh-CN"/>
            </w:rPr>
            <w:t>浙江吉峰齿轮有限公司热处理设备废气治理工程技术方案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_Toc15292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88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_Toc10022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bCs w:val="0"/>
              <w:i w:val="0"/>
              <w:iCs w:val="0"/>
              <w:szCs w:val="32"/>
              <w:lang w:val="en-US" w:eastAsia="zh-CN"/>
            </w:rPr>
            <w:t>附件14</w:t>
          </w:r>
          <w:r>
            <w:rPr>
              <w:rFonts w:hint="default" w:ascii="Times New Roman" w:hAnsi="Times New Roman" w:eastAsia="宋体" w:cs="Times New Roman"/>
              <w:bCs w:val="0"/>
              <w:i w:val="0"/>
              <w:iCs w:val="0"/>
              <w:szCs w:val="32"/>
            </w:rPr>
            <w:t xml:space="preserve"> 验收意见及签到表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_Toc10022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96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_Toc17928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bCs w:val="0"/>
              <w:i w:val="0"/>
              <w:iCs w:val="0"/>
              <w:szCs w:val="32"/>
            </w:rPr>
            <w:t>附件</w:t>
          </w:r>
          <w:r>
            <w:rPr>
              <w:rFonts w:hint="default" w:ascii="Times New Roman" w:hAnsi="Times New Roman" w:eastAsia="宋体" w:cs="Times New Roman"/>
              <w:bCs w:val="0"/>
              <w:i w:val="0"/>
              <w:iCs w:val="0"/>
              <w:szCs w:val="32"/>
              <w:lang w:val="en-US" w:eastAsia="zh-CN"/>
            </w:rPr>
            <w:t>15</w:t>
          </w:r>
          <w:r>
            <w:rPr>
              <w:rFonts w:hint="default" w:ascii="Times New Roman" w:hAnsi="Times New Roman" w:eastAsia="宋体" w:cs="Times New Roman"/>
              <w:bCs w:val="0"/>
              <w:i w:val="0"/>
              <w:iCs w:val="0"/>
              <w:szCs w:val="32"/>
            </w:rPr>
            <w:t xml:space="preserve"> 验收公示截图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_Toc17928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97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rFonts w:hint="default" w:ascii="Times New Roman" w:hAnsi="Times New Roman" w:eastAsia="宋体" w:cs="Times New Roman"/>
              <w:i w:val="0"/>
              <w:iCs w:val="0"/>
            </w:rPr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_Toc558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bCs w:val="0"/>
              <w:i w:val="0"/>
              <w:iCs w:val="0"/>
              <w:szCs w:val="32"/>
              <w:highlight w:val="none"/>
            </w:rPr>
            <w:t>附件</w:t>
          </w:r>
          <w:r>
            <w:rPr>
              <w:rFonts w:hint="default" w:ascii="Times New Roman" w:hAnsi="Times New Roman" w:eastAsia="宋体" w:cs="Times New Roman"/>
              <w:bCs w:val="0"/>
              <w:i w:val="0"/>
              <w:iCs w:val="0"/>
              <w:szCs w:val="32"/>
              <w:highlight w:val="none"/>
              <w:lang w:val="en-US" w:eastAsia="zh-CN"/>
            </w:rPr>
            <w:t>16</w:t>
          </w:r>
          <w:r>
            <w:rPr>
              <w:rFonts w:hint="default" w:ascii="Times New Roman" w:hAnsi="Times New Roman" w:eastAsia="宋体" w:cs="Times New Roman"/>
              <w:bCs w:val="0"/>
              <w:i w:val="0"/>
              <w:iCs w:val="0"/>
              <w:szCs w:val="32"/>
              <w:highlight w:val="none"/>
            </w:rPr>
            <w:t xml:space="preserve"> </w:t>
          </w:r>
          <w:r>
            <w:rPr>
              <w:rFonts w:hint="default" w:ascii="Times New Roman" w:hAnsi="Times New Roman" w:eastAsia="宋体" w:cs="Times New Roman"/>
              <w:bCs w:val="0"/>
              <w:i w:val="0"/>
              <w:iCs w:val="0"/>
              <w:szCs w:val="32"/>
              <w:highlight w:val="red"/>
            </w:rPr>
            <w:t>其他需要说明的事项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_Toc558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98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instrText xml:space="preserve"> HYPERLINK \l _Toc3785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bCs w:val="0"/>
              <w:i w:val="0"/>
              <w:iCs w:val="0"/>
              <w:kern w:val="44"/>
              <w:szCs w:val="32"/>
              <w:highlight w:val="none"/>
              <w:lang w:val="en-US" w:eastAsia="zh-CN" w:bidi="ar-SA"/>
            </w:rPr>
            <w:t>附件17 检测报告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ab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instrText xml:space="preserve"> PAGEREF _Toc3785 \h </w:instrTex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t>100</w:t>
          </w:r>
          <w:r>
            <w:rPr>
              <w:rFonts w:hint="default" w:ascii="Times New Roman" w:hAnsi="Times New Roman" w:eastAsia="宋体" w:cs="Times New Roman"/>
              <w:i w:val="0"/>
              <w:i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i w:val="0"/>
              <w:iCs w:val="0"/>
              <w:szCs w:val="24"/>
            </w:rPr>
            <w:fldChar w:fldCharType="end"/>
          </w:r>
        </w:p>
        <w:p>
          <w:pPr>
            <w:spacing w:line="360" w:lineRule="exact"/>
            <w:rPr>
              <w:rFonts w:ascii="Times New Roman" w:hAnsi="Times New Roman"/>
            </w:rPr>
          </w:pPr>
          <w:r>
            <w:rPr>
              <w:rFonts w:hint="eastAsia" w:ascii="Times New Roman" w:hAnsi="Times New Roman" w:cstheme="minorEastAsia"/>
              <w:szCs w:val="24"/>
            </w:rPr>
            <w:fldChar w:fldCharType="end"/>
          </w:r>
        </w:p>
      </w:sdtContent>
    </w:sdt>
    <w:p>
      <w:pPr>
        <w:spacing w:line="360" w:lineRule="auto"/>
        <w:rPr>
          <w:rFonts w:ascii="Calibri" w:hAnsi="Calibri" w:eastAsia="宋体" w:cs="Times New Roman"/>
          <w:smallCaps/>
          <w:color w:val="0000FF"/>
          <w:sz w:val="20"/>
          <w:szCs w:val="20"/>
        </w:rPr>
      </w:pPr>
    </w:p>
    <w:p>
      <w:pPr>
        <w:spacing w:line="360" w:lineRule="auto"/>
        <w:rPr>
          <w:rFonts w:ascii="Times New Roman" w:hAnsi="Times New Roman" w:cs="Times New Roman"/>
          <w:sz w:val="24"/>
          <w:szCs w:val="24"/>
        </w:rPr>
        <w:sectPr>
          <w:footerReference r:id="rId6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upperRoman" w:start="1"/>
          <w:cols w:space="425" w:num="1"/>
          <w:docGrid w:type="lines" w:linePitch="312" w:charSpace="0"/>
        </w:sectPr>
      </w:pPr>
    </w:p>
    <w:p>
      <w:pPr>
        <w:pStyle w:val="3"/>
      </w:pPr>
      <w:bookmarkStart w:id="3" w:name="_Toc14000"/>
      <w:r>
        <w:rPr>
          <w:rFonts w:hint="eastAsia"/>
        </w:rPr>
        <w:t>1项目概况</w:t>
      </w:r>
      <w:bookmarkEnd w:id="3"/>
    </w:p>
    <w:p>
      <w:pPr>
        <w:pStyle w:val="4"/>
        <w:rPr>
          <w:rFonts w:hint="eastAsia" w:eastAsia="宋体"/>
          <w:lang w:val="en-US"/>
        </w:rPr>
      </w:pPr>
      <w:bookmarkStart w:id="4" w:name="_Toc22216"/>
      <w:bookmarkStart w:id="5" w:name="_Hlk133396231"/>
      <w:r>
        <w:rPr>
          <w:rFonts w:hint="eastAsia" w:eastAsia="宋体"/>
          <w:lang w:val="en-US"/>
        </w:rPr>
        <w:t>1.1基本情况</w:t>
      </w:r>
      <w:bookmarkEnd w:id="4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480"/>
        <w:jc w:val="both"/>
        <w:textAlignment w:val="auto"/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 w:bidi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 w:bidi="zh-CN"/>
          <w14:textFill>
            <w14:solidFill>
              <w14:schemeClr w14:val="tx1"/>
            </w14:solidFill>
          </w14:textFill>
        </w:rPr>
        <w:t>浙江吉峰齿轮有限公司位于浙江省金华市婺城区栅川工业园区，是一家从事农机、齿轮等制品生产的企业。本项目已报金华市婺城区发改局备案（项目代码：2018-330702-34-03-066629-000）。</w:t>
      </w:r>
    </w:p>
    <w:p>
      <w:pPr>
        <w:pStyle w:val="4"/>
        <w:rPr>
          <w:rFonts w:hint="eastAsia" w:eastAsia="宋体"/>
          <w:lang w:val="en-US" w:eastAsia="zh-CN"/>
        </w:rPr>
      </w:pPr>
      <w:bookmarkStart w:id="6" w:name="_Toc15222"/>
      <w:r>
        <w:rPr>
          <w:rFonts w:hint="eastAsia" w:eastAsia="宋体"/>
          <w:lang w:val="en-US" w:eastAsia="zh-CN"/>
        </w:rPr>
        <w:t>1.2项目审批情况</w:t>
      </w:r>
      <w:bookmarkEnd w:id="6"/>
    </w:p>
    <w:p>
      <w:pPr>
        <w:spacing w:line="360" w:lineRule="auto"/>
        <w:ind w:firstLine="480"/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 w:bidi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 w:bidi="zh-CN"/>
          <w14:textFill>
            <w14:solidFill>
              <w14:schemeClr w14:val="tx1"/>
            </w14:solidFill>
          </w14:textFill>
        </w:rPr>
        <w:t>本项目为补办项目。2020年09月年产各类农机、汽车齿轮10万件（套）项目的厂房已建设完成。2021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bidi="zh-CN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bidi="zh-CN"/>
          <w14:textFill>
            <w14:solidFill>
              <w14:schemeClr w14:val="tx1"/>
            </w14:solidFill>
          </w14:textFill>
        </w:rPr>
        <w:t>04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bidi="zh-CN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eastAsia="zh-CN" w:bidi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 w:bidi="zh-CN"/>
          <w14:textFill>
            <w14:solidFill>
              <w14:schemeClr w14:val="tx1"/>
            </w14:solidFill>
          </w14:textFill>
        </w:rPr>
        <w:t>企业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bidi="zh-CN"/>
          <w14:textFill>
            <w14:solidFill>
              <w14:schemeClr w14:val="tx1"/>
            </w14:solidFill>
          </w14:textFill>
        </w:rPr>
        <w:t>委托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eastAsia="zh-CN" w:bidi="zh-CN"/>
          <w14:textFill>
            <w14:solidFill>
              <w14:schemeClr w14:val="tx1"/>
            </w14:solidFill>
          </w14:textFill>
        </w:rPr>
        <w:t>浙江翠金环境科技有限公司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bidi="zh-CN"/>
          <w14:textFill>
            <w14:solidFill>
              <w14:schemeClr w14:val="tx1"/>
            </w14:solidFill>
          </w14:textFill>
        </w:rPr>
        <w:t>编制了《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 w:bidi="zh-CN"/>
          <w14:textFill>
            <w14:solidFill>
              <w14:schemeClr w14:val="tx1"/>
            </w14:solidFill>
          </w14:textFill>
        </w:rPr>
        <w:t>浙江吉峰齿轮有限公司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eastAsia="zh-CN" w:bidi="zh-CN"/>
          <w14:textFill>
            <w14:solidFill>
              <w14:schemeClr w14:val="tx1"/>
            </w14:solidFill>
          </w14:textFill>
        </w:rPr>
        <w:t>年产各类农机、汽车齿轮10万件（套）项目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bidi="zh-CN"/>
          <w14:textFill>
            <w14:solidFill>
              <w14:schemeClr w14:val="tx1"/>
            </w14:solidFill>
          </w14:textFill>
        </w:rPr>
        <w:t>环境影响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eastAsia="zh-CN" w:bidi="zh-CN"/>
          <w14:textFill>
            <w14:solidFill>
              <w14:schemeClr w14:val="tx1"/>
            </w14:solidFill>
          </w14:textFill>
        </w:rPr>
        <w:t>报告表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bidi="zh-CN"/>
          <w14:textFill>
            <w14:solidFill>
              <w14:schemeClr w14:val="tx1"/>
            </w14:solidFill>
          </w14:textFill>
        </w:rPr>
        <w:t>》，于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 w:bidi="zh-CN"/>
          <w14:textFill>
            <w14:solidFill>
              <w14:schemeClr w14:val="tx1"/>
            </w14:solidFill>
          </w14:textFill>
        </w:rPr>
        <w:t>2021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bidi="zh-CN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 w:bidi="zh-CN"/>
          <w14:textFill>
            <w14:solidFill>
              <w14:schemeClr w14:val="tx1"/>
            </w14:solidFill>
          </w14:textFill>
        </w:rPr>
        <w:t>05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bidi="zh-CN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 w:bidi="zh-CN"/>
          <w14:textFill>
            <w14:solidFill>
              <w14:schemeClr w14:val="tx1"/>
            </w14:solidFill>
          </w14:textFill>
        </w:rPr>
        <w:t>08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bidi="zh-CN"/>
          <w14:textFill>
            <w14:solidFill>
              <w14:schemeClr w14:val="tx1"/>
            </w14:solidFill>
          </w14:textFill>
        </w:rPr>
        <w:t>日通过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eastAsia="zh-CN" w:bidi="zh-CN"/>
          <w14:textFill>
            <w14:solidFill>
              <w14:schemeClr w14:val="tx1"/>
            </w14:solidFill>
          </w14:textFill>
        </w:rPr>
        <w:t>金华市生态环境局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bidi="zh-CN"/>
          <w14:textFill>
            <w14:solidFill>
              <w14:schemeClr w14:val="tx1"/>
            </w14:solidFill>
          </w14:textFill>
        </w:rPr>
        <w:t>审批（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eastAsia="zh-CN" w:bidi="zh-CN"/>
          <w14:textFill>
            <w14:solidFill>
              <w14:schemeClr w14:val="tx1"/>
            </w14:solidFill>
          </w14:textFill>
        </w:rPr>
        <w:t>金环建婺[2021] 17号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bidi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 w:bidi="zh-CN"/>
          <w14:textFill>
            <w14:solidFill>
              <w14:schemeClr w14:val="tx1"/>
            </w14:solidFill>
          </w14:textFill>
        </w:rPr>
        <w:t>。企业于2023年07月25日完成固定污染源排污登记，登记编号：91330703673881105P001W。</w:t>
      </w:r>
    </w:p>
    <w:p>
      <w:pPr>
        <w:pStyle w:val="4"/>
        <w:rPr>
          <w:rFonts w:hint="default" w:eastAsia="宋体"/>
          <w:lang w:val="en-US" w:eastAsia="zh-CN"/>
        </w:rPr>
      </w:pPr>
      <w:bookmarkStart w:id="7" w:name="_Toc9085"/>
      <w:r>
        <w:rPr>
          <w:rFonts w:hint="eastAsia" w:eastAsia="宋体"/>
          <w:lang w:val="en-US" w:eastAsia="zh-CN"/>
        </w:rPr>
        <w:t>1.3项目建设情况</w:t>
      </w:r>
      <w:bookmarkEnd w:id="7"/>
    </w:p>
    <w:bookmarkEnd w:id="5"/>
    <w:p>
      <w:pPr>
        <w:spacing w:line="360" w:lineRule="auto"/>
        <w:ind w:firstLine="480"/>
        <w:rPr>
          <w:rFonts w:ascii="Times New Roman" w:hAnsi="Times New Roman" w:cs="Times New Roman"/>
          <w:color w:val="000000" w:themeColor="text1"/>
          <w:sz w:val="24"/>
          <w:szCs w:val="24"/>
          <w:lang w:bidi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 w:bidi="zh-CN"/>
          <w14:textFill>
            <w14:solidFill>
              <w14:schemeClr w14:val="tx1"/>
            </w14:solidFill>
          </w14:textFill>
        </w:rPr>
        <w:t>浙江吉峰齿轮有限公司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bidi="zh-CN"/>
          <w14:textFill>
            <w14:solidFill>
              <w14:schemeClr w14:val="tx1"/>
            </w14:solidFill>
          </w14:textFill>
        </w:rPr>
        <w:t>投资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 w:bidi="zh-CN"/>
          <w14:textFill>
            <w14:solidFill>
              <w14:schemeClr w14:val="tx1"/>
            </w14:solidFill>
          </w14:textFill>
        </w:rPr>
        <w:t>7500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bidi="zh-CN"/>
          <w14:textFill>
            <w14:solidFill>
              <w14:schemeClr w14:val="tx1"/>
            </w14:solidFill>
          </w14:textFill>
        </w:rPr>
        <w:t>万元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 w:bidi="zh-CN"/>
          <w14:textFill>
            <w14:solidFill>
              <w14:schemeClr w14:val="tx1"/>
            </w14:solidFill>
          </w14:textFill>
        </w:rPr>
        <w:t>在浙江省金华市婺城区栅川工业园区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bidi="zh-CN"/>
          <w14:textFill>
            <w14:solidFill>
              <w14:schemeClr w14:val="tx1"/>
            </w14:solidFill>
          </w14:textFill>
        </w:rPr>
        <w:t>建设厂房，安装设备，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bidi="zh-CN"/>
          <w14:textFill>
            <w14:solidFill>
              <w14:schemeClr w14:val="tx1"/>
            </w14:solidFill>
          </w14:textFill>
        </w:rPr>
        <w:t>实施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eastAsia="zh-CN" w:bidi="zh-CN"/>
          <w14:textFill>
            <w14:solidFill>
              <w14:schemeClr w14:val="tx1"/>
            </w14:solidFill>
          </w14:textFill>
        </w:rPr>
        <w:t>“浙江吉峰齿轮有限公司年产各类农机、汽车齿轮10万件（套）项目”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bidi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bidi="zh-CN"/>
          <w14:textFill>
            <w14:solidFill>
              <w14:schemeClr w14:val="tx1"/>
            </w14:solidFill>
          </w14:textFill>
        </w:rPr>
        <w:t>项目于2021年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bidi="zh-CN"/>
          <w14:textFill>
            <w14:solidFill>
              <w14:schemeClr w14:val="tx1"/>
            </w14:solidFill>
          </w14:textFill>
        </w:rPr>
        <w:t>05月开工建设，2022年06月投入试运行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bidi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bidi="zh-CN"/>
          <w14:textFill>
            <w14:solidFill>
              <w14:schemeClr w14:val="tx1"/>
            </w14:solidFill>
          </w14:textFill>
        </w:rPr>
        <w:t>环保实际投资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 w:bidi="zh-CN"/>
          <w14:textFill>
            <w14:solidFill>
              <w14:schemeClr w14:val="tx1"/>
            </w14:solidFill>
          </w14:textFill>
        </w:rPr>
        <w:t>30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bidi="zh-CN"/>
          <w14:textFill>
            <w14:solidFill>
              <w14:schemeClr w14:val="tx1"/>
            </w14:solidFill>
          </w14:textFill>
        </w:rPr>
        <w:t>万元，占总投资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 w:bidi="zh-CN"/>
          <w14:textFill>
            <w14:solidFill>
              <w14:schemeClr w14:val="tx1"/>
            </w14:solidFill>
          </w14:textFill>
        </w:rPr>
        <w:t>0.4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 w:bidi="zh-CN"/>
          <w14:textFill>
            <w14:solidFill>
              <w14:schemeClr w14:val="tx1"/>
            </w14:solidFill>
          </w14:textFill>
        </w:rPr>
        <w:t>%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 w:bidi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bidi="zh-CN"/>
          <w14:textFill>
            <w14:solidFill>
              <w14:schemeClr w14:val="tx1"/>
            </w14:solidFill>
          </w14:textFill>
        </w:rPr>
        <w:t>项目实施后可形成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eastAsia="zh-CN" w:bidi="zh-CN"/>
          <w14:textFill>
            <w14:solidFill>
              <w14:schemeClr w14:val="tx1"/>
            </w14:solidFill>
          </w14:textFill>
        </w:rPr>
        <w:t>年产各类农机、汽车齿轮10万件（套）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bidi="zh-CN"/>
          <w14:textFill>
            <w14:solidFill>
              <w14:schemeClr w14:val="tx1"/>
            </w14:solidFill>
          </w14:textFill>
        </w:rPr>
        <w:t>的生产能力。</w:t>
      </w:r>
    </w:p>
    <w:p>
      <w:pPr>
        <w:spacing w:line="360" w:lineRule="auto"/>
        <w:ind w:firstLine="480"/>
        <w:rPr>
          <w:rFonts w:ascii="Times New Roman" w:hAnsi="Times New Roman" w:cs="Times New Roman"/>
          <w:color w:val="000000" w:themeColor="text1"/>
          <w:sz w:val="24"/>
          <w:szCs w:val="24"/>
          <w:highlight w:val="none"/>
          <w:lang w:bidi="zh-CN"/>
          <w14:textFill>
            <w14:solidFill>
              <w14:schemeClr w14:val="tx1"/>
            </w14:solidFill>
          </w14:textFill>
        </w:rPr>
      </w:pPr>
      <w:bookmarkStart w:id="8" w:name="_Hlk126492922"/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 w:bidi="zh-CN"/>
          <w14:textFill>
            <w14:solidFill>
              <w14:schemeClr w14:val="tx1"/>
            </w14:solidFill>
          </w14:textFill>
        </w:rPr>
        <w:t>本项目现有员工40人，热处理、淬火、回火采用三班制，制齿采用两班制，其余工序采用白班制，年工作时间以300天计；项目不设食堂，设有员工休息区。</w:t>
      </w:r>
    </w:p>
    <w:p>
      <w:pPr>
        <w:pStyle w:val="4"/>
        <w:rPr>
          <w:rFonts w:hint="default" w:eastAsia="宋体"/>
          <w:lang w:val="en-US" w:eastAsia="zh-CN"/>
        </w:rPr>
      </w:pPr>
      <w:bookmarkStart w:id="9" w:name="_Toc14944"/>
      <w:r>
        <w:rPr>
          <w:rFonts w:hint="eastAsia" w:eastAsia="宋体"/>
          <w:lang w:val="en-US" w:eastAsia="zh-CN"/>
        </w:rPr>
        <w:t>1.4项目验收工作情况</w:t>
      </w:r>
      <w:bookmarkEnd w:id="9"/>
    </w:p>
    <w:bookmarkEnd w:id="8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/>
        <w:textAlignment w:val="auto"/>
        <w:rPr>
          <w:rFonts w:ascii="Times New Roman" w:hAnsi="Times New Roman" w:cs="Times New Roman"/>
          <w:color w:val="000000" w:themeColor="text1"/>
          <w:sz w:val="24"/>
          <w:szCs w:val="24"/>
          <w:lang w:bidi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bidi="zh-CN"/>
          <w14:textFill>
            <w14:solidFill>
              <w14:schemeClr w14:val="tx1"/>
            </w14:solidFill>
          </w14:textFill>
        </w:rPr>
        <w:t>受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eastAsia="zh-CN" w:bidi="zh-CN"/>
          <w14:textFill>
            <w14:solidFill>
              <w14:schemeClr w14:val="tx1"/>
            </w14:solidFill>
          </w14:textFill>
        </w:rPr>
        <w:t>浙江吉峰齿轮有限公司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bidi="zh-CN"/>
          <w14:textFill>
            <w14:solidFill>
              <w14:schemeClr w14:val="tx1"/>
            </w14:solidFill>
          </w14:textFill>
        </w:rPr>
        <w:t>的委托，浙江高鑫安全检测科技有限公司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 w:bidi="zh-CN"/>
          <w14:textFill>
            <w14:solidFill>
              <w14:schemeClr w14:val="tx1"/>
            </w14:solidFill>
          </w14:textFill>
        </w:rPr>
        <w:t>根据建设项目竣工环境保护验收技术规范的要求，在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bidi="zh-CN"/>
          <w14:textFill>
            <w14:solidFill>
              <w14:schemeClr w14:val="tx1"/>
            </w14:solidFill>
          </w14:textFill>
        </w:rPr>
        <w:t>现场勘查和资料收集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 w:bidi="zh-CN"/>
          <w14:textFill>
            <w14:solidFill>
              <w14:schemeClr w14:val="tx1"/>
            </w14:solidFill>
          </w14:textFill>
        </w:rPr>
        <w:t>的基础上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bidi="zh-CN"/>
          <w14:textFill>
            <w14:solidFill>
              <w14:schemeClr w14:val="tx1"/>
            </w14:solidFill>
          </w14:textFill>
        </w:rPr>
        <w:t>，编制了验收监测方案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bidi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bidi="zh-CN"/>
          <w14:textFill>
            <w14:solidFill>
              <w14:schemeClr w14:val="tx1"/>
            </w14:solidFill>
          </w14:textFill>
        </w:rPr>
        <w:t>并于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eastAsia="zh-CN" w:bidi="zh-CN"/>
          <w14:textFill>
            <w14:solidFill>
              <w14:schemeClr w14:val="tx1"/>
            </w14:solidFill>
          </w14:textFill>
        </w:rPr>
        <w:t>202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 w:bidi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eastAsia="zh-CN" w:bidi="zh-CN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 w:bidi="zh-CN"/>
          <w14:textFill>
            <w14:solidFill>
              <w14:schemeClr w14:val="tx1"/>
            </w14:solidFill>
          </w14:textFill>
        </w:rPr>
        <w:t>09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eastAsia="zh-CN" w:bidi="zh-CN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 w:bidi="zh-CN"/>
          <w14:textFill>
            <w14:solidFill>
              <w14:schemeClr w14:val="tx1"/>
            </w14:solidFill>
          </w14:textFill>
        </w:rPr>
        <w:t>06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eastAsia="zh-CN" w:bidi="zh-CN"/>
          <w14:textFill>
            <w14:solidFill>
              <w14:schemeClr w14:val="tx1"/>
            </w14:solidFill>
          </w14:textFill>
        </w:rPr>
        <w:t>日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bidi="zh-CN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bidi="zh-CN"/>
          <w14:textFill>
            <w14:solidFill>
              <w14:schemeClr w14:val="tx1"/>
            </w14:solidFill>
          </w14:textFill>
        </w:rPr>
        <w:t>07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bidi="zh-CN"/>
          <w14:textFill>
            <w14:solidFill>
              <w14:schemeClr w14:val="tx1"/>
            </w14:solidFill>
          </w14:textFill>
        </w:rPr>
        <w:t>日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bidi="zh-CN"/>
          <w14:textFill>
            <w14:solidFill>
              <w14:schemeClr w14:val="tx1"/>
            </w14:solidFill>
          </w14:textFill>
        </w:rPr>
        <w:t>对《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eastAsia="zh-CN" w:bidi="zh-CN"/>
          <w14:textFill>
            <w14:solidFill>
              <w14:schemeClr w14:val="tx1"/>
            </w14:solidFill>
          </w14:textFill>
        </w:rPr>
        <w:t>年产各类农机、汽车齿轮10万件（套）项目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bidi="zh-CN"/>
          <w14:textFill>
            <w14:solidFill>
              <w14:schemeClr w14:val="tx1"/>
            </w14:solidFill>
          </w14:textFill>
        </w:rPr>
        <w:t>》的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 w:bidi="zh-CN"/>
          <w14:textFill>
            <w14:solidFill>
              <w14:schemeClr w14:val="tx1"/>
            </w14:solidFill>
          </w14:textFill>
        </w:rPr>
        <w:t>废水处理设施、废气处理设施、厂界无组织废气和厂界噪声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bidi="zh-CN"/>
          <w14:textFill>
            <w14:solidFill>
              <w14:schemeClr w14:val="tx1"/>
            </w14:solidFill>
          </w14:textFill>
        </w:rPr>
        <w:t>进行了现场验收监测和环保检查，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bidi="zh-CN"/>
          <w14:textFill>
            <w14:solidFill>
              <w14:schemeClr w14:val="tx1"/>
            </w14:solidFill>
          </w14:textFill>
        </w:rPr>
        <w:t>现根据现场监测情况、样品分析结果及环保检查结果，编制本验收监测报告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bidi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bidi="zh-CN"/>
          <w14:textFill>
            <w14:solidFill>
              <w14:schemeClr w14:val="tx1"/>
            </w14:solidFill>
          </w14:textFill>
        </w:rPr>
        <w:t>本次验收包括1号厂房、2号厂房、3号厂房，不包括5号厂房（外租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 w:bidi="zh-CN"/>
          <w14:textFill>
            <w14:solidFill>
              <w14:schemeClr w14:val="tx1"/>
            </w14:solidFill>
          </w14:textFill>
        </w:rPr>
        <w:t>农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bidi="zh-CN"/>
          <w14:textFill>
            <w14:solidFill>
              <w14:schemeClr w14:val="tx1"/>
            </w14:solidFill>
          </w14:textFill>
        </w:rPr>
        <w:t>资公司仓库）。</w:t>
      </w:r>
    </w:p>
    <w:p>
      <w:pPr>
        <w:spacing w:line="360" w:lineRule="auto"/>
        <w:ind w:firstLine="480"/>
        <w:rPr>
          <w:rFonts w:ascii="Times New Roman" w:hAnsi="Times New Roman" w:cs="Times New Roman"/>
          <w:color w:val="000000" w:themeColor="text1"/>
          <w:sz w:val="24"/>
          <w:szCs w:val="24"/>
          <w:lang w:bidi="zh-CN"/>
          <w14:textFill>
            <w14:solidFill>
              <w14:schemeClr w14:val="tx1"/>
            </w14:solidFill>
          </w14:textFill>
        </w:rPr>
      </w:pPr>
    </w:p>
    <w:p>
      <w:pPr>
        <w:pStyle w:val="3"/>
      </w:pPr>
      <w:r>
        <w:br w:type="page"/>
      </w:r>
      <w:bookmarkStart w:id="10" w:name="_Toc5439"/>
      <w:r>
        <w:rPr>
          <w:rFonts w:hint="eastAsia"/>
        </w:rPr>
        <w:t>2验收依据</w:t>
      </w:r>
      <w:bookmarkEnd w:id="10"/>
    </w:p>
    <w:p>
      <w:pPr>
        <w:pStyle w:val="4"/>
        <w:rPr>
          <w:rFonts w:eastAsia="宋体"/>
          <w:highlight w:val="none"/>
        </w:rPr>
      </w:pPr>
      <w:bookmarkStart w:id="11" w:name="_Toc17244"/>
      <w:bookmarkStart w:id="12" w:name="_Toc9651"/>
      <w:bookmarkStart w:id="13" w:name="_Toc20591"/>
      <w:bookmarkStart w:id="14" w:name="_Toc16572"/>
      <w:r>
        <w:rPr>
          <w:rFonts w:eastAsia="宋体"/>
        </w:rPr>
        <w:t>2.1建设项目环境保护相关法</w:t>
      </w:r>
      <w:r>
        <w:rPr>
          <w:rFonts w:eastAsia="宋体"/>
          <w:highlight w:val="none"/>
        </w:rPr>
        <w:t>律、法规</w:t>
      </w:r>
      <w:bookmarkEnd w:id="11"/>
      <w:bookmarkEnd w:id="12"/>
      <w:bookmarkEnd w:id="13"/>
      <w:r>
        <w:rPr>
          <w:rFonts w:eastAsia="宋体"/>
          <w:highlight w:val="none"/>
        </w:rPr>
        <w:t>和规章制度</w:t>
      </w:r>
      <w:bookmarkEnd w:id="14"/>
    </w:p>
    <w:p>
      <w:pPr>
        <w:widowControl/>
        <w:numPr>
          <w:ilvl w:val="0"/>
          <w:numId w:val="1"/>
        </w:numPr>
        <w:adjustRightInd w:val="0"/>
        <w:snapToGrid w:val="0"/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highlight w:val="none"/>
        </w:rPr>
      </w:pPr>
      <w:bookmarkStart w:id="15" w:name="_Toc18677"/>
      <w:bookmarkStart w:id="16" w:name="_Toc73"/>
      <w:bookmarkStart w:id="17" w:name="_Toc30754"/>
      <w:r>
        <w:rPr>
          <w:rFonts w:ascii="Times New Roman" w:hAnsi="Times New Roman" w:eastAsia="宋体" w:cs="Times New Roman"/>
          <w:kern w:val="0"/>
          <w:sz w:val="24"/>
          <w:highlight w:val="none"/>
        </w:rPr>
        <w:t>《中华人民共和国环境保护法》</w:t>
      </w:r>
      <w:r>
        <w:rPr>
          <w:rFonts w:hint="eastAsia" w:ascii="Times New Roman" w:hAnsi="Times New Roman" w:eastAsia="宋体" w:cs="Times New Roman"/>
          <w:kern w:val="0"/>
          <w:sz w:val="24"/>
          <w:highlight w:val="none"/>
        </w:rPr>
        <w:t>（2015年1月1日起施行）</w:t>
      </w:r>
      <w:r>
        <w:rPr>
          <w:rFonts w:ascii="Times New Roman" w:hAnsi="Times New Roman" w:eastAsia="宋体" w:cs="Times New Roman"/>
          <w:kern w:val="0"/>
          <w:sz w:val="24"/>
          <w:highlight w:val="none"/>
        </w:rPr>
        <w:t>；</w:t>
      </w:r>
    </w:p>
    <w:p>
      <w:pPr>
        <w:widowControl/>
        <w:numPr>
          <w:ilvl w:val="0"/>
          <w:numId w:val="1"/>
        </w:numPr>
        <w:adjustRightInd w:val="0"/>
        <w:snapToGrid w:val="0"/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highlight w:val="none"/>
        </w:rPr>
      </w:pPr>
      <w:r>
        <w:rPr>
          <w:rFonts w:hint="eastAsia" w:ascii="Times New Roman" w:hAnsi="Times New Roman" w:eastAsia="宋体" w:cs="Times New Roman"/>
          <w:kern w:val="0"/>
          <w:sz w:val="24"/>
          <w:highlight w:val="none"/>
        </w:rPr>
        <w:t>《国务院关于修订&lt;建设项目环境保护管理条例&gt;的决定》（国务院令第682号，2017年10月1日起实施）；</w:t>
      </w:r>
    </w:p>
    <w:p>
      <w:pPr>
        <w:widowControl/>
        <w:adjustRightInd w:val="0"/>
        <w:snapToGrid w:val="0"/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highlight w:val="none"/>
        </w:rPr>
      </w:pPr>
      <w:r>
        <w:rPr>
          <w:rFonts w:hint="eastAsia" w:ascii="Times New Roman" w:hAnsi="Times New Roman" w:eastAsia="宋体" w:cs="Times New Roman"/>
          <w:kern w:val="0"/>
          <w:sz w:val="24"/>
          <w:highlight w:val="none"/>
        </w:rPr>
        <w:t>（3）《关于发布&lt;建设项目竣工环境保护验收暂行办法&gt;的决定》（环境保护部 国环规环评[2017]4号，2017年11月20日起实施）；</w:t>
      </w:r>
    </w:p>
    <w:p>
      <w:pPr>
        <w:widowControl/>
        <w:adjustRightInd w:val="0"/>
        <w:snapToGrid w:val="0"/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highlight w:val="none"/>
        </w:rPr>
      </w:pPr>
      <w:r>
        <w:rPr>
          <w:rFonts w:hint="eastAsia" w:ascii="Times New Roman" w:hAnsi="Times New Roman" w:eastAsia="宋体" w:cs="Times New Roman"/>
          <w:kern w:val="0"/>
          <w:sz w:val="24"/>
          <w:highlight w:val="none"/>
        </w:rPr>
        <w:t>（4）《浙江省人民政府关于修改&lt;浙江省建设项目环境保护管理办法&gt;的决定》（浙江省人民政府令第388号[2021年修正]，2021年2月10日起实施)；</w:t>
      </w:r>
    </w:p>
    <w:p>
      <w:pPr>
        <w:widowControl/>
        <w:adjustRightInd w:val="0"/>
        <w:snapToGrid w:val="0"/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highlight w:val="none"/>
        </w:rPr>
      </w:pPr>
      <w:r>
        <w:rPr>
          <w:rFonts w:hint="eastAsia" w:ascii="Times New Roman" w:hAnsi="Times New Roman" w:eastAsia="宋体" w:cs="Times New Roman"/>
          <w:kern w:val="0"/>
          <w:sz w:val="24"/>
          <w:highlight w:val="none"/>
        </w:rPr>
        <w:t>（5）关于印发《</w:t>
      </w:r>
      <w:r>
        <w:rPr>
          <w:rFonts w:ascii="Times New Roman" w:hAnsi="Times New Roman" w:eastAsia="宋体" w:cs="Times New Roman"/>
          <w:kern w:val="0"/>
          <w:sz w:val="24"/>
          <w:highlight w:val="none"/>
        </w:rPr>
        <w:t>污染影响类建设项目重大变动清单（试行）》的通知（环办环评函（2020）688号</w:t>
      </w:r>
      <w:r>
        <w:rPr>
          <w:rFonts w:hint="eastAsia" w:ascii="Times New Roman" w:hAnsi="Times New Roman" w:eastAsia="宋体" w:cs="Times New Roman"/>
          <w:kern w:val="0"/>
          <w:sz w:val="24"/>
          <w:highlight w:val="none"/>
        </w:rPr>
        <w:t>，2020年12月13日起实施</w:t>
      </w:r>
      <w:r>
        <w:rPr>
          <w:rFonts w:ascii="Times New Roman" w:hAnsi="Times New Roman" w:eastAsia="宋体" w:cs="Times New Roman"/>
          <w:kern w:val="0"/>
          <w:sz w:val="24"/>
          <w:highlight w:val="none"/>
        </w:rPr>
        <w:t>）</w:t>
      </w:r>
      <w:r>
        <w:rPr>
          <w:rFonts w:hint="eastAsia" w:ascii="Times New Roman" w:hAnsi="Times New Roman" w:eastAsia="宋体" w:cs="Times New Roman"/>
          <w:kern w:val="0"/>
          <w:sz w:val="24"/>
          <w:highlight w:val="none"/>
        </w:rPr>
        <w:t>。</w:t>
      </w:r>
    </w:p>
    <w:p>
      <w:pPr>
        <w:pStyle w:val="4"/>
        <w:rPr>
          <w:rFonts w:eastAsia="宋体"/>
          <w:highlight w:val="none"/>
        </w:rPr>
      </w:pPr>
      <w:bookmarkStart w:id="18" w:name="_Toc31204"/>
      <w:r>
        <w:rPr>
          <w:rFonts w:eastAsia="宋体"/>
          <w:highlight w:val="none"/>
        </w:rPr>
        <w:t>2.2建设项目竣工环境保护验收技术规范</w:t>
      </w:r>
      <w:bookmarkEnd w:id="15"/>
      <w:bookmarkEnd w:id="16"/>
      <w:bookmarkEnd w:id="17"/>
      <w:bookmarkEnd w:id="18"/>
    </w:p>
    <w:p>
      <w:pPr>
        <w:widowControl/>
        <w:numPr>
          <w:ilvl w:val="0"/>
          <w:numId w:val="2"/>
        </w:numPr>
        <w:adjustRightInd w:val="0"/>
        <w:snapToGrid w:val="0"/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highlight w:val="none"/>
        </w:rPr>
      </w:pPr>
      <w:r>
        <w:rPr>
          <w:rFonts w:hint="eastAsia" w:ascii="Times New Roman" w:hAnsi="Times New Roman" w:eastAsia="宋体" w:cs="Times New Roman"/>
          <w:kern w:val="0"/>
          <w:sz w:val="24"/>
          <w:highlight w:val="none"/>
        </w:rPr>
        <w:t>《</w:t>
      </w:r>
      <w:r>
        <w:rPr>
          <w:rFonts w:ascii="Times New Roman" w:hAnsi="Times New Roman" w:eastAsia="宋体" w:cs="Times New Roman"/>
          <w:kern w:val="0"/>
          <w:sz w:val="24"/>
          <w:highlight w:val="none"/>
        </w:rPr>
        <w:t>建设项目竣工环境保护验收技术指南 污染影响类》</w:t>
      </w:r>
      <w:r>
        <w:rPr>
          <w:rFonts w:hint="eastAsia" w:ascii="Times New Roman" w:hAnsi="Times New Roman" w:eastAsia="宋体" w:cs="Times New Roman"/>
          <w:kern w:val="0"/>
          <w:sz w:val="24"/>
          <w:highlight w:val="none"/>
        </w:rPr>
        <w:t>（生态环境部公告2018年 第9号）</w:t>
      </w:r>
      <w:r>
        <w:rPr>
          <w:rFonts w:hint="eastAsia" w:ascii="Times New Roman" w:hAnsi="Times New Roman" w:eastAsia="宋体" w:cs="Times New Roman"/>
          <w:kern w:val="0"/>
          <w:sz w:val="24"/>
          <w:highlight w:val="none"/>
          <w:lang w:eastAsia="zh-CN"/>
        </w:rPr>
        <w:t>；</w:t>
      </w:r>
    </w:p>
    <w:p>
      <w:pPr>
        <w:widowControl/>
        <w:numPr>
          <w:ilvl w:val="0"/>
          <w:numId w:val="2"/>
        </w:numPr>
        <w:adjustRightInd w:val="0"/>
        <w:snapToGrid w:val="0"/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</w:rPr>
      </w:pPr>
      <w:r>
        <w:rPr>
          <w:rFonts w:hint="eastAsia" w:ascii="Times New Roman" w:hAnsi="Times New Roman" w:eastAsia="宋体" w:cs="Times New Roman"/>
          <w:kern w:val="0"/>
          <w:sz w:val="24"/>
        </w:rPr>
        <w:t>《</w:t>
      </w:r>
      <w:r>
        <w:rPr>
          <w:rFonts w:ascii="Times New Roman" w:hAnsi="Times New Roman" w:eastAsia="宋体" w:cs="Times New Roman"/>
          <w:kern w:val="0"/>
          <w:sz w:val="24"/>
        </w:rPr>
        <w:t>关于印发</w:t>
      </w:r>
      <w:r>
        <w:rPr>
          <w:rFonts w:hint="eastAsia" w:ascii="Times New Roman" w:hAnsi="Times New Roman" w:eastAsia="宋体" w:cs="Times New Roman"/>
          <w:kern w:val="0"/>
          <w:sz w:val="24"/>
        </w:rPr>
        <w:t>&lt;浙江省环境保护厅建设项目竣工环境保护验收技术管理规定&gt;</w:t>
      </w:r>
      <w:r>
        <w:rPr>
          <w:rFonts w:ascii="Times New Roman" w:hAnsi="Times New Roman" w:eastAsia="宋体" w:cs="Times New Roman"/>
          <w:kern w:val="0"/>
          <w:sz w:val="24"/>
        </w:rPr>
        <w:t>的通知》</w:t>
      </w:r>
      <w:r>
        <w:rPr>
          <w:rFonts w:hint="eastAsia" w:ascii="Times New Roman" w:hAnsi="Times New Roman" w:eastAsia="宋体" w:cs="Times New Roman"/>
          <w:kern w:val="0"/>
          <w:sz w:val="24"/>
        </w:rPr>
        <w:t>（</w:t>
      </w:r>
      <w:r>
        <w:rPr>
          <w:rFonts w:ascii="Times New Roman" w:hAnsi="Times New Roman" w:eastAsia="宋体" w:cs="Times New Roman"/>
          <w:kern w:val="0"/>
          <w:sz w:val="24"/>
        </w:rPr>
        <w:t>浙环发[2009]89号</w:t>
      </w:r>
      <w:r>
        <w:rPr>
          <w:rFonts w:hint="eastAsia" w:ascii="Times New Roman" w:hAnsi="Times New Roman" w:eastAsia="宋体" w:cs="Times New Roman"/>
          <w:kern w:val="0"/>
          <w:sz w:val="24"/>
        </w:rPr>
        <w:t>）</w:t>
      </w:r>
      <w:r>
        <w:rPr>
          <w:rFonts w:hint="eastAsia" w:ascii="Times New Roman" w:hAnsi="Times New Roman" w:eastAsia="宋体" w:cs="Times New Roman"/>
          <w:kern w:val="0"/>
          <w:sz w:val="24"/>
          <w:lang w:eastAsia="zh-CN"/>
        </w:rPr>
        <w:t>。</w:t>
      </w:r>
    </w:p>
    <w:p>
      <w:pPr>
        <w:pStyle w:val="4"/>
        <w:rPr>
          <w:rFonts w:eastAsia="宋体"/>
        </w:rPr>
      </w:pPr>
      <w:bookmarkStart w:id="19" w:name="_Toc3185"/>
      <w:bookmarkStart w:id="20" w:name="_Toc2924"/>
      <w:bookmarkStart w:id="21" w:name="_Toc23835"/>
      <w:bookmarkStart w:id="22" w:name="_Toc3010"/>
      <w:r>
        <w:rPr>
          <w:rFonts w:eastAsia="宋体"/>
        </w:rPr>
        <w:t>2.3建设</w:t>
      </w:r>
      <w:r>
        <w:rPr>
          <w:rFonts w:hint="eastAsia" w:eastAsia="宋体"/>
        </w:rPr>
        <w:t>项目环境影响报告表</w:t>
      </w:r>
      <w:r>
        <w:rPr>
          <w:rFonts w:eastAsia="宋体"/>
        </w:rPr>
        <w:t>及其审批部门</w:t>
      </w:r>
      <w:bookmarkEnd w:id="19"/>
      <w:bookmarkEnd w:id="20"/>
      <w:bookmarkEnd w:id="21"/>
      <w:r>
        <w:rPr>
          <w:rFonts w:eastAsia="宋体"/>
        </w:rPr>
        <w:t>审批决定</w:t>
      </w:r>
      <w:bookmarkEnd w:id="22"/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kern w:val="0"/>
          <w:sz w:val="24"/>
          <w:lang w:eastAsia="zh-CN"/>
        </w:rPr>
      </w:pPr>
      <w:bookmarkStart w:id="23" w:name="_Hlk528872215"/>
      <w:r>
        <w:rPr>
          <w:rFonts w:hint="eastAsia" w:ascii="Times New Roman" w:hAnsi="Times New Roman" w:eastAsia="宋体" w:cs="Times New Roman"/>
          <w:kern w:val="0"/>
          <w:sz w:val="24"/>
        </w:rPr>
        <w:t>（1）《</w:t>
      </w:r>
      <w:r>
        <w:rPr>
          <w:rFonts w:hint="eastAsia" w:ascii="Times New Roman" w:hAnsi="Times New Roman" w:eastAsia="宋体" w:cs="Times New Roman"/>
          <w:kern w:val="0"/>
          <w:sz w:val="24"/>
          <w:lang w:eastAsia="zh-CN"/>
        </w:rPr>
        <w:t>浙江吉峰齿轮有限公司年产各类农机、汽车齿轮10万件（套）项目环境影响报告表</w:t>
      </w:r>
      <w:r>
        <w:rPr>
          <w:rFonts w:hint="eastAsia" w:ascii="Times New Roman" w:hAnsi="Times New Roman" w:eastAsia="宋体" w:cs="Times New Roman"/>
          <w:kern w:val="0"/>
          <w:sz w:val="24"/>
        </w:rPr>
        <w:t>》</w:t>
      </w:r>
      <w:r>
        <w:rPr>
          <w:rFonts w:hint="eastAsia" w:ascii="Times New Roman" w:hAnsi="Times New Roman" w:eastAsia="宋体" w:cs="Times New Roman"/>
          <w:kern w:val="0"/>
          <w:sz w:val="24"/>
          <w:highlight w:val="none"/>
          <w:lang w:eastAsia="zh-CN"/>
        </w:rPr>
        <w:t>（浙江翠金环境科技有限公司</w:t>
      </w:r>
      <w:r>
        <w:rPr>
          <w:rFonts w:hint="eastAsia" w:ascii="Times New Roman" w:hAnsi="Times New Roman" w:eastAsia="宋体" w:cs="Times New Roman"/>
          <w:kern w:val="0"/>
          <w:sz w:val="24"/>
          <w:highlight w:val="none"/>
        </w:rPr>
        <w:t>，</w:t>
      </w:r>
      <w:r>
        <w:rPr>
          <w:rFonts w:hint="eastAsia" w:ascii="Times New Roman" w:hAnsi="Times New Roman" w:eastAsia="宋体" w:cs="Times New Roman"/>
          <w:kern w:val="0"/>
          <w:sz w:val="24"/>
          <w:highlight w:val="none"/>
          <w:lang w:val="en-US" w:eastAsia="zh-CN"/>
        </w:rPr>
        <w:t>2021</w:t>
      </w:r>
      <w:r>
        <w:rPr>
          <w:rFonts w:hint="eastAsia" w:ascii="Times New Roman" w:hAnsi="Times New Roman" w:eastAsia="宋体" w:cs="Times New Roman"/>
          <w:kern w:val="0"/>
          <w:sz w:val="24"/>
          <w:highlight w:val="none"/>
        </w:rPr>
        <w:t>年</w:t>
      </w:r>
      <w:r>
        <w:rPr>
          <w:rFonts w:hint="eastAsia" w:ascii="Times New Roman" w:hAnsi="Times New Roman" w:eastAsia="宋体" w:cs="Times New Roman"/>
          <w:kern w:val="0"/>
          <w:sz w:val="24"/>
          <w:highlight w:val="none"/>
          <w:lang w:val="en-US" w:eastAsia="zh-CN"/>
        </w:rPr>
        <w:t>04</w:t>
      </w:r>
      <w:r>
        <w:rPr>
          <w:rFonts w:hint="eastAsia" w:ascii="Times New Roman" w:hAnsi="Times New Roman" w:eastAsia="宋体" w:cs="Times New Roman"/>
          <w:kern w:val="0"/>
          <w:sz w:val="24"/>
          <w:highlight w:val="none"/>
        </w:rPr>
        <w:t>月</w:t>
      </w:r>
      <w:r>
        <w:rPr>
          <w:rFonts w:hint="eastAsia" w:ascii="Times New Roman" w:hAnsi="Times New Roman" w:eastAsia="宋体" w:cs="Times New Roman"/>
          <w:kern w:val="0"/>
          <w:sz w:val="24"/>
          <w:highlight w:val="none"/>
          <w:lang w:eastAsia="zh-CN"/>
        </w:rPr>
        <w:t>）</w:t>
      </w:r>
      <w:r>
        <w:rPr>
          <w:rFonts w:hint="eastAsia" w:ascii="Times New Roman" w:hAnsi="Times New Roman" w:eastAsia="宋体" w:cs="Times New Roman"/>
          <w:kern w:val="0"/>
          <w:sz w:val="24"/>
          <w:lang w:eastAsia="zh-CN"/>
        </w:rPr>
        <w:t>；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kern w:val="0"/>
          <w:sz w:val="24"/>
          <w:lang w:eastAsia="zh-CN"/>
        </w:rPr>
      </w:pPr>
      <w:r>
        <w:rPr>
          <w:rFonts w:hint="eastAsia" w:ascii="Times New Roman" w:hAnsi="Times New Roman" w:eastAsia="宋体" w:cs="Times New Roman"/>
          <w:kern w:val="0"/>
          <w:sz w:val="24"/>
        </w:rPr>
        <w:t>（2）《</w:t>
      </w:r>
      <w:r>
        <w:rPr>
          <w:rFonts w:hint="eastAsia" w:ascii="Times New Roman" w:hAnsi="Times New Roman" w:eastAsia="宋体" w:cs="Times New Roman"/>
          <w:kern w:val="0"/>
          <w:sz w:val="24"/>
          <w:lang w:eastAsia="zh-CN"/>
        </w:rPr>
        <w:t>关于浙江吉峰齿轮有限公司年产各类农机、汽车齿轮10万件（套）项目环境影响报告表的审查意见</w:t>
      </w:r>
      <w:r>
        <w:rPr>
          <w:rFonts w:hint="eastAsia" w:ascii="Times New Roman" w:hAnsi="Times New Roman" w:eastAsia="宋体" w:cs="Times New Roman"/>
          <w:kern w:val="0"/>
          <w:sz w:val="24"/>
        </w:rPr>
        <w:t>》（</w:t>
      </w:r>
      <w:r>
        <w:rPr>
          <w:rFonts w:hint="eastAsia" w:ascii="Times New Roman" w:hAnsi="Times New Roman" w:eastAsia="宋体" w:cs="Times New Roman"/>
          <w:kern w:val="0"/>
          <w:sz w:val="24"/>
          <w:lang w:eastAsia="zh-CN"/>
        </w:rPr>
        <w:t>金环建婺[2021] 17号</w:t>
      </w:r>
      <w:r>
        <w:rPr>
          <w:rFonts w:hint="eastAsia" w:ascii="Times New Roman" w:hAnsi="Times New Roman" w:eastAsia="宋体" w:cs="Times New Roman"/>
          <w:kern w:val="0"/>
          <w:sz w:val="24"/>
        </w:rPr>
        <w:t>）</w:t>
      </w:r>
      <w:r>
        <w:rPr>
          <w:rFonts w:hint="eastAsia" w:ascii="Times New Roman" w:hAnsi="Times New Roman" w:eastAsia="宋体" w:cs="Times New Roman"/>
          <w:kern w:val="0"/>
          <w:sz w:val="24"/>
          <w:lang w:eastAsia="zh-CN"/>
        </w:rPr>
        <w:t>。</w:t>
      </w:r>
    </w:p>
    <w:bookmarkEnd w:id="23"/>
    <w:p>
      <w:pPr>
        <w:pStyle w:val="4"/>
        <w:rPr>
          <w:rFonts w:eastAsia="宋体"/>
        </w:rPr>
      </w:pPr>
      <w:bookmarkStart w:id="24" w:name="_Toc3481"/>
      <w:r>
        <w:rPr>
          <w:rFonts w:eastAsia="宋体"/>
        </w:rPr>
        <w:t>2.4其他相关文件</w:t>
      </w:r>
      <w:bookmarkEnd w:id="24"/>
    </w:p>
    <w:p>
      <w:pPr>
        <w:widowControl/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kern w:val="0"/>
          <w:sz w:val="24"/>
          <w:lang w:eastAsia="zh-CN"/>
        </w:rPr>
      </w:pPr>
      <w:r>
        <w:rPr>
          <w:rFonts w:hint="eastAsia" w:ascii="Times New Roman" w:hAnsi="Times New Roman" w:eastAsia="宋体" w:cs="Times New Roman"/>
          <w:kern w:val="0"/>
          <w:sz w:val="24"/>
          <w:lang w:eastAsia="zh-CN"/>
        </w:rPr>
        <w:t>（</w:t>
      </w:r>
      <w:r>
        <w:rPr>
          <w:rFonts w:hint="eastAsia" w:ascii="Times New Roman" w:hAnsi="Times New Roman" w:eastAsia="宋体" w:cs="Times New Roman"/>
          <w:kern w:val="0"/>
          <w:sz w:val="24"/>
          <w:lang w:val="en-US" w:eastAsia="zh-CN"/>
        </w:rPr>
        <w:t>1</w:t>
      </w:r>
      <w:r>
        <w:rPr>
          <w:rFonts w:hint="eastAsia" w:ascii="Times New Roman" w:hAnsi="Times New Roman" w:eastAsia="宋体" w:cs="Times New Roman"/>
          <w:kern w:val="0"/>
          <w:sz w:val="24"/>
          <w:lang w:eastAsia="zh-CN"/>
        </w:rPr>
        <w:t>）《</w:t>
      </w:r>
      <w:r>
        <w:rPr>
          <w:rFonts w:hint="eastAsia" w:ascii="Times New Roman" w:hAnsi="Times New Roman" w:eastAsia="宋体" w:cs="Times New Roman"/>
          <w:kern w:val="0"/>
          <w:sz w:val="24"/>
        </w:rPr>
        <w:t>环境“三同时”技术服务合同</w:t>
      </w:r>
      <w:r>
        <w:rPr>
          <w:rFonts w:hint="eastAsia" w:ascii="Times New Roman" w:hAnsi="Times New Roman" w:eastAsia="宋体" w:cs="Times New Roman"/>
          <w:kern w:val="0"/>
          <w:sz w:val="24"/>
          <w:lang w:eastAsia="zh-CN"/>
        </w:rPr>
        <w:t>》；</w:t>
      </w:r>
    </w:p>
    <w:p>
      <w:pPr>
        <w:widowControl/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kern w:val="0"/>
          <w:sz w:val="24"/>
        </w:rPr>
      </w:pPr>
      <w:r>
        <w:rPr>
          <w:rFonts w:hint="eastAsia" w:ascii="Times New Roman" w:hAnsi="Times New Roman" w:eastAsia="宋体" w:cs="Times New Roman"/>
          <w:kern w:val="0"/>
          <w:sz w:val="24"/>
        </w:rPr>
        <w:t>（</w:t>
      </w:r>
      <w:r>
        <w:rPr>
          <w:rFonts w:hint="eastAsia" w:ascii="Times New Roman" w:hAnsi="Times New Roman" w:eastAsia="宋体" w:cs="Times New Roman"/>
          <w:kern w:val="0"/>
          <w:sz w:val="24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kern w:val="0"/>
          <w:sz w:val="24"/>
        </w:rPr>
        <w:t>）《检测报告》</w:t>
      </w:r>
      <w:r>
        <w:rPr>
          <w:rFonts w:hint="eastAsia" w:ascii="Times New Roman" w:hAnsi="Times New Roman" w:eastAsia="宋体" w:cs="Times New Roman"/>
          <w:kern w:val="0"/>
          <w:sz w:val="24"/>
          <w:lang w:eastAsia="zh-CN"/>
        </w:rPr>
        <w:t>（</w:t>
      </w:r>
      <w:r>
        <w:rPr>
          <w:rFonts w:hint="eastAsia" w:ascii="Times New Roman" w:hAnsi="Times New Roman" w:eastAsia="宋体" w:cs="Times New Roman"/>
          <w:kern w:val="0"/>
          <w:sz w:val="24"/>
        </w:rPr>
        <w:t>高鑫（验）字</w:t>
      </w:r>
      <w:r>
        <w:rPr>
          <w:rFonts w:hint="eastAsia" w:ascii="Times New Roman" w:hAnsi="Times New Roman" w:eastAsia="宋体" w:cs="Times New Roman"/>
          <w:kern w:val="0"/>
          <w:sz w:val="24"/>
          <w:lang w:eastAsia="zh-CN"/>
        </w:rPr>
        <w:t>20230801）（</w:t>
      </w:r>
      <w:r>
        <w:rPr>
          <w:rFonts w:hint="eastAsia" w:ascii="Times New Roman" w:hAnsi="Times New Roman" w:eastAsia="宋体" w:cs="Times New Roman"/>
          <w:kern w:val="0"/>
          <w:sz w:val="24"/>
        </w:rPr>
        <w:t>浙江高鑫安全检测科技有限公司</w:t>
      </w:r>
      <w:r>
        <w:rPr>
          <w:rFonts w:hint="eastAsia" w:ascii="Times New Roman" w:hAnsi="Times New Roman" w:eastAsia="宋体" w:cs="Times New Roman"/>
          <w:kern w:val="0"/>
          <w:sz w:val="24"/>
          <w:lang w:val="en-US" w:eastAsia="zh-CN"/>
        </w:rPr>
        <w:t>编制</w:t>
      </w:r>
      <w:r>
        <w:rPr>
          <w:rFonts w:hint="eastAsia" w:ascii="Times New Roman" w:hAnsi="Times New Roman" w:eastAsia="宋体" w:cs="Times New Roman"/>
          <w:kern w:val="0"/>
          <w:sz w:val="24"/>
          <w:lang w:eastAsia="zh-CN"/>
        </w:rPr>
        <w:t>）</w:t>
      </w:r>
      <w:r>
        <w:rPr>
          <w:rFonts w:hint="eastAsia" w:ascii="Times New Roman" w:hAnsi="Times New Roman" w:eastAsia="宋体" w:cs="Times New Roman"/>
          <w:kern w:val="0"/>
          <w:sz w:val="24"/>
        </w:rPr>
        <w:t>；</w:t>
      </w:r>
    </w:p>
    <w:p>
      <w:pPr>
        <w:widowControl/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kern w:val="0"/>
          <w:sz w:val="24"/>
          <w:lang w:eastAsia="zh-CN"/>
        </w:rPr>
      </w:pPr>
      <w:r>
        <w:rPr>
          <w:rFonts w:hint="eastAsia" w:ascii="Times New Roman" w:hAnsi="Times New Roman" w:eastAsia="宋体" w:cs="Times New Roman"/>
          <w:kern w:val="0"/>
          <w:sz w:val="24"/>
          <w:lang w:eastAsia="zh-CN"/>
        </w:rPr>
        <w:t>（</w:t>
      </w:r>
      <w:r>
        <w:rPr>
          <w:rFonts w:hint="eastAsia" w:ascii="Times New Roman" w:hAnsi="Times New Roman" w:eastAsia="宋体" w:cs="Times New Roman"/>
          <w:kern w:val="0"/>
          <w:sz w:val="24"/>
          <w:lang w:val="en-US" w:eastAsia="zh-CN"/>
        </w:rPr>
        <w:t>3</w:t>
      </w:r>
      <w:r>
        <w:rPr>
          <w:rFonts w:hint="eastAsia" w:ascii="Times New Roman" w:hAnsi="Times New Roman" w:eastAsia="宋体" w:cs="Times New Roman"/>
          <w:kern w:val="0"/>
          <w:sz w:val="24"/>
          <w:lang w:eastAsia="zh-CN"/>
        </w:rPr>
        <w:t>）《</w:t>
      </w:r>
      <w:r>
        <w:rPr>
          <w:rFonts w:hint="eastAsia" w:ascii="Times New Roman" w:hAnsi="Times New Roman" w:eastAsia="宋体" w:cs="Times New Roman"/>
          <w:kern w:val="0"/>
          <w:sz w:val="24"/>
          <w:lang w:val="en-US" w:eastAsia="zh-CN"/>
        </w:rPr>
        <w:t>浙江吉峰齿轮有限公司热处理设备废气治理工程技术方案</w:t>
      </w:r>
      <w:r>
        <w:rPr>
          <w:rFonts w:hint="eastAsia" w:ascii="Times New Roman" w:hAnsi="Times New Roman" w:eastAsia="宋体" w:cs="Times New Roman"/>
          <w:kern w:val="0"/>
          <w:sz w:val="24"/>
          <w:lang w:eastAsia="zh-CN"/>
        </w:rPr>
        <w:t>》（</w:t>
      </w:r>
      <w:r>
        <w:rPr>
          <w:rFonts w:hint="eastAsia" w:ascii="Times New Roman" w:hAnsi="Times New Roman" w:eastAsia="宋体" w:cs="Times New Roman"/>
          <w:kern w:val="0"/>
          <w:sz w:val="24"/>
          <w:lang w:val="en-US" w:eastAsia="zh-CN"/>
        </w:rPr>
        <w:t>永康立盛</w:t>
      </w:r>
      <w:r>
        <w:rPr>
          <w:rFonts w:hint="eastAsia" w:ascii="Times New Roman" w:hAnsi="Times New Roman" w:eastAsia="宋体" w:cs="Times New Roman"/>
          <w:kern w:val="0"/>
          <w:sz w:val="24"/>
          <w:lang w:eastAsia="zh-CN"/>
        </w:rPr>
        <w:t>环保科技有限公司</w:t>
      </w:r>
      <w:r>
        <w:rPr>
          <w:rFonts w:hint="eastAsia" w:ascii="Times New Roman" w:hAnsi="Times New Roman" w:eastAsia="宋体" w:cs="Times New Roman"/>
          <w:kern w:val="0"/>
          <w:sz w:val="24"/>
          <w:lang w:val="en-US" w:eastAsia="zh-CN"/>
        </w:rPr>
        <w:t>编制</w:t>
      </w:r>
      <w:r>
        <w:rPr>
          <w:rFonts w:hint="eastAsia" w:ascii="Times New Roman" w:hAnsi="Times New Roman" w:eastAsia="宋体" w:cs="Times New Roman"/>
          <w:kern w:val="0"/>
          <w:sz w:val="24"/>
          <w:lang w:eastAsia="zh-CN"/>
        </w:rPr>
        <w:t>）；</w:t>
      </w:r>
    </w:p>
    <w:p>
      <w:pPr>
        <w:widowControl/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kern w:val="0"/>
          <w:sz w:val="24"/>
        </w:rPr>
      </w:pPr>
      <w:r>
        <w:rPr>
          <w:rFonts w:hint="eastAsia" w:ascii="Times New Roman" w:hAnsi="Times New Roman" w:eastAsia="宋体" w:cs="Times New Roman"/>
          <w:kern w:val="0"/>
          <w:sz w:val="24"/>
        </w:rPr>
        <w:t>（</w:t>
      </w:r>
      <w:r>
        <w:rPr>
          <w:rFonts w:hint="eastAsia" w:ascii="Times New Roman" w:hAnsi="Times New Roman" w:eastAsia="宋体" w:cs="Times New Roman"/>
          <w:kern w:val="0"/>
          <w:sz w:val="24"/>
          <w:lang w:val="en-US" w:eastAsia="zh-CN"/>
        </w:rPr>
        <w:t>4</w:t>
      </w:r>
      <w:r>
        <w:rPr>
          <w:rFonts w:hint="eastAsia" w:ascii="Times New Roman" w:hAnsi="Times New Roman" w:eastAsia="宋体" w:cs="Times New Roman"/>
          <w:kern w:val="0"/>
          <w:sz w:val="24"/>
        </w:rPr>
        <w:t>）企业提供的用水量、监测期间生产工况、固废产生量等。</w:t>
      </w:r>
    </w:p>
    <w:p>
      <w:pPr>
        <w:pStyle w:val="13"/>
        <w:rPr>
          <w:rFonts w:hint="eastAsia" w:ascii="Times New Roman" w:hAnsi="Times New Roman" w:eastAsia="宋体" w:cs="Times New Roman"/>
          <w:kern w:val="0"/>
          <w:sz w:val="24"/>
        </w:rPr>
      </w:pPr>
    </w:p>
    <w:p>
      <w:pPr>
        <w:pStyle w:val="13"/>
        <w:rPr>
          <w:rFonts w:hint="eastAsia" w:ascii="Times New Roman" w:hAnsi="Times New Roman" w:eastAsia="宋体" w:cs="Times New Roman"/>
          <w:kern w:val="0"/>
          <w:sz w:val="24"/>
        </w:rPr>
      </w:pPr>
    </w:p>
    <w:p>
      <w:pPr>
        <w:pStyle w:val="13"/>
        <w:rPr>
          <w:rFonts w:hint="eastAsia" w:ascii="Times New Roman" w:hAnsi="Times New Roman" w:eastAsia="宋体" w:cs="Times New Roman"/>
          <w:kern w:val="0"/>
          <w:sz w:val="24"/>
        </w:rPr>
      </w:pPr>
    </w:p>
    <w:p>
      <w:pPr>
        <w:pStyle w:val="13"/>
        <w:rPr>
          <w:rFonts w:hint="eastAsia" w:ascii="Times New Roman" w:hAnsi="Times New Roman" w:eastAsia="宋体" w:cs="Times New Roman"/>
          <w:kern w:val="0"/>
          <w:sz w:val="24"/>
        </w:rPr>
      </w:pPr>
    </w:p>
    <w:p>
      <w:pPr>
        <w:pStyle w:val="13"/>
        <w:rPr>
          <w:rFonts w:hint="eastAsia" w:ascii="Times New Roman" w:hAnsi="Times New Roman" w:eastAsia="宋体" w:cs="Times New Roman"/>
          <w:kern w:val="0"/>
          <w:sz w:val="24"/>
        </w:rPr>
      </w:pPr>
    </w:p>
    <w:p>
      <w:pPr>
        <w:pStyle w:val="13"/>
        <w:rPr>
          <w:rFonts w:hint="eastAsia" w:ascii="Times New Roman" w:hAnsi="Times New Roman" w:eastAsia="宋体" w:cs="Times New Roman"/>
          <w:kern w:val="0"/>
          <w:sz w:val="24"/>
        </w:rPr>
      </w:pPr>
    </w:p>
    <w:p>
      <w:pPr>
        <w:pStyle w:val="13"/>
        <w:rPr>
          <w:rFonts w:hint="eastAsia" w:ascii="Times New Roman" w:hAnsi="Times New Roman" w:eastAsia="宋体" w:cs="Times New Roman"/>
          <w:kern w:val="0"/>
          <w:sz w:val="24"/>
        </w:rPr>
      </w:pPr>
    </w:p>
    <w:p>
      <w:pPr>
        <w:pStyle w:val="13"/>
        <w:rPr>
          <w:rFonts w:hint="eastAsia" w:ascii="Times New Roman" w:hAnsi="Times New Roman" w:eastAsia="宋体" w:cs="Times New Roman"/>
          <w:kern w:val="0"/>
          <w:sz w:val="24"/>
        </w:rPr>
      </w:pPr>
    </w:p>
    <w:p>
      <w:pPr>
        <w:pStyle w:val="13"/>
        <w:rPr>
          <w:rFonts w:hint="eastAsia" w:ascii="Times New Roman" w:hAnsi="Times New Roman" w:eastAsia="宋体" w:cs="Times New Roman"/>
          <w:kern w:val="0"/>
          <w:sz w:val="24"/>
        </w:rPr>
      </w:pPr>
    </w:p>
    <w:p>
      <w:pPr>
        <w:pStyle w:val="13"/>
        <w:rPr>
          <w:rFonts w:hint="eastAsia" w:ascii="Times New Roman" w:hAnsi="Times New Roman" w:eastAsia="宋体" w:cs="Times New Roman"/>
          <w:kern w:val="0"/>
          <w:sz w:val="24"/>
        </w:rPr>
      </w:pPr>
    </w:p>
    <w:p>
      <w:pPr>
        <w:pStyle w:val="13"/>
        <w:rPr>
          <w:rFonts w:hint="eastAsia" w:ascii="Times New Roman" w:hAnsi="Times New Roman" w:eastAsia="宋体" w:cs="Times New Roman"/>
          <w:kern w:val="0"/>
          <w:sz w:val="24"/>
        </w:rPr>
      </w:pPr>
    </w:p>
    <w:p>
      <w:pPr>
        <w:pStyle w:val="13"/>
        <w:rPr>
          <w:rFonts w:hint="eastAsia" w:ascii="Times New Roman" w:hAnsi="Times New Roman" w:eastAsia="宋体" w:cs="Times New Roman"/>
          <w:kern w:val="0"/>
          <w:sz w:val="24"/>
        </w:rPr>
      </w:pPr>
    </w:p>
    <w:p>
      <w:pPr>
        <w:pStyle w:val="13"/>
        <w:rPr>
          <w:rFonts w:hint="eastAsia" w:ascii="Times New Roman" w:hAnsi="Times New Roman" w:eastAsia="宋体" w:cs="Times New Roman"/>
          <w:kern w:val="0"/>
          <w:sz w:val="24"/>
        </w:rPr>
      </w:pPr>
    </w:p>
    <w:p>
      <w:pPr>
        <w:pStyle w:val="13"/>
        <w:rPr>
          <w:rFonts w:hint="eastAsia" w:ascii="Times New Roman" w:hAnsi="Times New Roman" w:eastAsia="宋体" w:cs="Times New Roman"/>
          <w:kern w:val="0"/>
          <w:sz w:val="24"/>
        </w:rPr>
      </w:pPr>
    </w:p>
    <w:p>
      <w:pPr>
        <w:pStyle w:val="14"/>
        <w:rPr>
          <w:rFonts w:hint="eastAsia"/>
        </w:rPr>
      </w:pPr>
    </w:p>
    <w:p>
      <w:pPr>
        <w:pStyle w:val="13"/>
        <w:rPr>
          <w:rFonts w:hint="eastAsia" w:ascii="Times New Roman" w:hAnsi="Times New Roman" w:eastAsia="宋体" w:cs="Times New Roman"/>
          <w:kern w:val="0"/>
          <w:sz w:val="24"/>
        </w:rPr>
      </w:pPr>
    </w:p>
    <w:p>
      <w:pPr>
        <w:pStyle w:val="3"/>
        <w:rPr>
          <w:rFonts w:hint="default" w:eastAsiaTheme="minorEastAsia"/>
          <w:lang w:val="en-US" w:eastAsia="zh-CN"/>
        </w:rPr>
      </w:pPr>
      <w:bookmarkStart w:id="25" w:name="_Toc21362"/>
      <w:r>
        <w:rPr>
          <w:rFonts w:hint="eastAsia"/>
          <w:lang w:val="en-US" w:eastAsia="zh-CN"/>
        </w:rPr>
        <w:t>3项目建设情况</w:t>
      </w:r>
      <w:bookmarkEnd w:id="25"/>
    </w:p>
    <w:p>
      <w:pPr>
        <w:pStyle w:val="4"/>
        <w:rPr>
          <w:rFonts w:eastAsia="宋体"/>
        </w:rPr>
      </w:pPr>
      <w:bookmarkStart w:id="26" w:name="_Toc2748"/>
      <w:r>
        <w:rPr>
          <w:rFonts w:eastAsia="宋体"/>
        </w:rPr>
        <w:t>3.1地理位置及平面布置</w:t>
      </w:r>
      <w:bookmarkEnd w:id="26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</w:pPr>
      <w:r>
        <w:rPr>
          <w:rFonts w:hint="eastAsia" w:ascii="Times New Roman" w:hAnsi="Times New Roman" w:cs="Times New Roman"/>
          <w:sz w:val="24"/>
          <w:szCs w:val="24"/>
          <w:lang w:eastAsia="zh-CN"/>
        </w:rPr>
        <w:t>浙江吉峰齿轮有限公司</w:t>
      </w:r>
      <w:r>
        <w:rPr>
          <w:rFonts w:hint="eastAsia" w:ascii="Times New Roman" w:hAnsi="Times New Roman" w:cs="Times New Roman"/>
          <w:sz w:val="24"/>
          <w:szCs w:val="24"/>
        </w:rPr>
        <w:t>位于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浙江省金华市婺城区栅川工业园区</w:t>
      </w:r>
      <w:r>
        <w:rPr>
          <w:rFonts w:hint="eastAsia" w:ascii="Times New Roman" w:hAnsi="Times New Roman" w:cs="Times New Roman"/>
          <w:sz w:val="24"/>
          <w:szCs w:val="24"/>
        </w:rPr>
        <w:t>。项目中心经纬度坐标为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东经119°33′39.57″</w:t>
      </w:r>
      <w:r>
        <w:rPr>
          <w:rFonts w:hint="eastAsia" w:ascii="Times New Roman" w:hAnsi="Times New Roman" w:cs="Times New Roman"/>
          <w:sz w:val="24"/>
          <w:szCs w:val="24"/>
        </w:rPr>
        <w:t>；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北纬29°7′14.00″</w:t>
      </w:r>
      <w:r>
        <w:rPr>
          <w:rFonts w:hint="eastAsia" w:ascii="Times New Roman" w:hAnsi="Times New Roman" w:cs="Times New Roman"/>
          <w:sz w:val="24"/>
          <w:szCs w:val="24"/>
        </w:rPr>
        <w:t>。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东侧为吉峰街，南侧为农田，西侧为金华市恒宇包装有限公司，北侧为金华市广龙衡器有限公司。厂区东南侧距离最近敏感点杨麻车村75m。</w:t>
      </w:r>
      <w:r>
        <w:rPr>
          <w:rFonts w:hint="eastAsia" w:ascii="Times New Roman" w:hAnsi="Times New Roman" w:cs="Times New Roman"/>
          <w:sz w:val="24"/>
          <w:szCs w:val="24"/>
        </w:rPr>
        <w:t>厂区具体地理位置见图3.1-1，四周关系详见表3.1-1，厂区周边关系图见图3.1-2，厂区平面布置图见图3.1-3。</w:t>
      </w:r>
    </w:p>
    <w:p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3139440</wp:posOffset>
                </wp:positionH>
                <wp:positionV relativeFrom="paragraph">
                  <wp:posOffset>1372235</wp:posOffset>
                </wp:positionV>
                <wp:extent cx="666750" cy="361315"/>
                <wp:effectExtent l="323215" t="12700" r="19685" b="540385"/>
                <wp:wrapNone/>
                <wp:docPr id="267" name="圆角矩形标注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56380" y="4952365"/>
                          <a:ext cx="666750" cy="361315"/>
                        </a:xfrm>
                        <a:prstGeom prst="wedgeRoundRectCallout">
                          <a:avLst>
                            <a:gd name="adj1" fmla="val -96571"/>
                            <a:gd name="adj2" fmla="val 191827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本项目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47.2pt;margin-top:108.05pt;height:28.45pt;width:52.5pt;z-index:251662336;v-text-anchor:middle;mso-width-relative:page;mso-height-relative:page;" filled="f" stroked="t" coordsize="21600,21600" o:gfxdata="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" adj="-10059,52235,14400">
                <v:fill on="f" focussize="0,0"/>
                <v:stroke weight="2pt" color="#FF0000 [24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本项目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824855" cy="4702810"/>
            <wp:effectExtent l="0" t="0" r="4445" b="2540"/>
            <wp:docPr id="1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470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>图</w:t>
      </w:r>
      <w:r>
        <w:rPr>
          <w:rFonts w:hint="eastAsia" w:ascii="Times New Roman" w:hAnsi="Times New Roman" w:cs="Times New Roman"/>
          <w:b/>
          <w:bCs/>
          <w:szCs w:val="21"/>
        </w:rPr>
        <w:t>3.1</w:t>
      </w:r>
      <w:r>
        <w:rPr>
          <w:rFonts w:ascii="Times New Roman" w:hAnsi="Times New Roman" w:cs="Times New Roman"/>
          <w:b/>
          <w:bCs/>
          <w:szCs w:val="21"/>
        </w:rPr>
        <w:t>-1 项目地理位置图</w:t>
      </w:r>
    </w:p>
    <w:p>
      <w:pPr>
        <w:spacing w:line="360" w:lineRule="auto"/>
        <w:jc w:val="center"/>
        <w:rPr>
          <w:rFonts w:hint="eastAsia" w:ascii="Times New Roman" w:hAnsi="Times New Roman" w:cs="Times New Roman" w:eastAsiaTheme="minorEastAsia"/>
          <w:b/>
          <w:bCs/>
          <w:szCs w:val="21"/>
          <w:highlight w:val="yellow"/>
          <w:lang w:eastAsia="zh-CN"/>
        </w:rPr>
      </w:pPr>
      <w:r>
        <w:drawing>
          <wp:inline distT="0" distB="0" distL="114300" distR="114300">
            <wp:extent cx="5825490" cy="4437380"/>
            <wp:effectExtent l="0" t="0" r="3810" b="1270"/>
            <wp:docPr id="1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25490" cy="443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Times New Roman" w:hAnsi="Times New Roman" w:cs="Times New Roman"/>
          <w:b/>
          <w:bCs/>
          <w:szCs w:val="21"/>
          <w:highlight w:val="none"/>
          <w:lang w:val="en-US" w:eastAsia="zh-CN"/>
        </w:rPr>
      </w:pPr>
      <w:r>
        <w:rPr>
          <w:rFonts w:ascii="Times New Roman" w:hAnsi="Times New Roman" w:cs="Times New Roman"/>
          <w:b/>
          <w:bCs/>
          <w:szCs w:val="21"/>
          <w:highlight w:val="none"/>
        </w:rPr>
        <w:t>图</w:t>
      </w:r>
      <w:r>
        <w:rPr>
          <w:rFonts w:hint="eastAsia" w:ascii="Times New Roman" w:hAnsi="Times New Roman" w:cs="Times New Roman"/>
          <w:b/>
          <w:bCs/>
          <w:szCs w:val="21"/>
          <w:highlight w:val="none"/>
        </w:rPr>
        <w:t>3.1</w:t>
      </w:r>
      <w:r>
        <w:rPr>
          <w:rFonts w:ascii="Times New Roman" w:hAnsi="Times New Roman" w:cs="Times New Roman"/>
          <w:b/>
          <w:bCs/>
          <w:szCs w:val="21"/>
          <w:highlight w:val="none"/>
        </w:rPr>
        <w:t>-</w:t>
      </w:r>
      <w:r>
        <w:rPr>
          <w:rFonts w:hint="eastAsia" w:ascii="Times New Roman" w:hAnsi="Times New Roman" w:cs="Times New Roman"/>
          <w:b/>
          <w:bCs/>
          <w:szCs w:val="21"/>
          <w:highlight w:val="none"/>
        </w:rPr>
        <w:t>2</w:t>
      </w:r>
      <w:r>
        <w:rPr>
          <w:rFonts w:ascii="Times New Roman" w:hAnsi="Times New Roman" w:cs="Times New Roman"/>
          <w:b/>
          <w:bCs/>
          <w:szCs w:val="21"/>
          <w:highlight w:val="none"/>
        </w:rPr>
        <w:t xml:space="preserve"> 项目</w:t>
      </w:r>
      <w:r>
        <w:rPr>
          <w:rFonts w:hint="eastAsia" w:ascii="Times New Roman" w:hAnsi="Times New Roman" w:cs="Times New Roman"/>
          <w:b/>
          <w:bCs/>
          <w:szCs w:val="21"/>
          <w:highlight w:val="none"/>
        </w:rPr>
        <w:t>周边</w:t>
      </w:r>
      <w:r>
        <w:rPr>
          <w:rFonts w:hint="eastAsia" w:ascii="Times New Roman" w:hAnsi="Times New Roman" w:cs="Times New Roman"/>
          <w:b/>
          <w:bCs/>
          <w:szCs w:val="21"/>
          <w:highlight w:val="none"/>
          <w:lang w:val="en-US" w:eastAsia="zh-CN"/>
        </w:rPr>
        <w:t>情况</w:t>
      </w:r>
    </w:p>
    <w:p>
      <w:pPr>
        <w:pStyle w:val="13"/>
        <w:spacing w:beforeAutospacing="0" w:afterAutospacing="0"/>
        <w:rPr>
          <w:rFonts w:hint="eastAsia"/>
          <w:lang w:val="en-US" w:eastAsia="zh-CN"/>
        </w:rPr>
      </w:pPr>
    </w:p>
    <w:p>
      <w:pPr>
        <w:widowControl/>
        <w:spacing w:line="360" w:lineRule="auto"/>
        <w:jc w:val="center"/>
        <w:rPr>
          <w:rFonts w:hint="default" w:ascii="Times New Roman" w:hAnsi="Times New Roman" w:eastAsia="宋体" w:cs="Times New Roman"/>
          <w:b/>
          <w:bCs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/>
          <w:sz w:val="21"/>
          <w:szCs w:val="21"/>
        </w:rPr>
        <w:t>表3.1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</w:rPr>
        <w:noBreakHyphen/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</w:rPr>
        <w:t>1本项目厂区周边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highlight w:val="none"/>
        </w:rPr>
        <w:t>环境概况</w:t>
      </w:r>
    </w:p>
    <w:tbl>
      <w:tblPr>
        <w:tblStyle w:val="32"/>
        <w:tblW w:w="4956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9"/>
        <w:gridCol w:w="2335"/>
        <w:gridCol w:w="510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0" w:type="auto"/>
            <w:vAlign w:val="center"/>
          </w:tcPr>
          <w:p>
            <w:pPr>
              <w:adjustRightInd w:val="0"/>
              <w:snapToGrid w:val="0"/>
              <w:spacing w:line="259" w:lineRule="auto"/>
              <w:ind w:right="46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  <w:t>方位</w:t>
            </w:r>
          </w:p>
        </w:tc>
        <w:tc>
          <w:tcPr>
            <w:tcW w:w="2335" w:type="dxa"/>
            <w:tcBorders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59" w:lineRule="auto"/>
              <w:ind w:right="46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  <w:t>位置关系</w:t>
            </w:r>
          </w:p>
        </w:tc>
        <w:tc>
          <w:tcPr>
            <w:tcW w:w="5105" w:type="dxa"/>
            <w:tcBorders>
              <w:lef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59" w:lineRule="auto"/>
              <w:ind w:right="46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  <w:t>现状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1880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东</w:t>
            </w:r>
          </w:p>
        </w:tc>
        <w:tc>
          <w:tcPr>
            <w:tcW w:w="2335" w:type="dxa"/>
            <w:tcBorders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相邻</w:t>
            </w:r>
          </w:p>
        </w:tc>
        <w:tc>
          <w:tcPr>
            <w:tcW w:w="5105" w:type="dxa"/>
            <w:tcBorders>
              <w:lef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吉峰街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188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东南</w:t>
            </w:r>
          </w:p>
        </w:tc>
        <w:tc>
          <w:tcPr>
            <w:tcW w:w="2335" w:type="dxa"/>
            <w:tcBorders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75m</w:t>
            </w:r>
          </w:p>
        </w:tc>
        <w:tc>
          <w:tcPr>
            <w:tcW w:w="5105" w:type="dxa"/>
            <w:tcBorders>
              <w:lef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杨麻车村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1880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南</w:t>
            </w:r>
          </w:p>
        </w:tc>
        <w:tc>
          <w:tcPr>
            <w:tcW w:w="2335" w:type="dxa"/>
            <w:tcBorders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相邻</w:t>
            </w:r>
          </w:p>
        </w:tc>
        <w:tc>
          <w:tcPr>
            <w:tcW w:w="5105" w:type="dxa"/>
            <w:tcBorders>
              <w:lef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农田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1880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西</w:t>
            </w:r>
          </w:p>
        </w:tc>
        <w:tc>
          <w:tcPr>
            <w:tcW w:w="2335" w:type="dxa"/>
            <w:tcBorders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相邻</w:t>
            </w:r>
          </w:p>
        </w:tc>
        <w:tc>
          <w:tcPr>
            <w:tcW w:w="5105" w:type="dxa"/>
            <w:tcBorders>
              <w:lef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金华市恒宇包装有限公司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1880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北</w:t>
            </w:r>
          </w:p>
        </w:tc>
        <w:tc>
          <w:tcPr>
            <w:tcW w:w="2335" w:type="dxa"/>
            <w:tcBorders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相邻</w:t>
            </w:r>
          </w:p>
        </w:tc>
        <w:tc>
          <w:tcPr>
            <w:tcW w:w="5105" w:type="dxa"/>
            <w:tcBorders>
              <w:lef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金华市广龙衡器有限公司</w:t>
            </w:r>
          </w:p>
        </w:tc>
      </w:tr>
    </w:tbl>
    <w:tbl>
      <w:tblPr>
        <w:tblStyle w:val="32"/>
        <w:tblpPr w:leftFromText="180" w:rightFromText="180" w:vertAnchor="text" w:horzAnchor="page" w:tblpX="1517" w:tblpY="444"/>
        <w:tblOverlap w:val="never"/>
        <w:tblW w:w="4970" w:type="pct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5"/>
        <w:gridCol w:w="1457"/>
        <w:gridCol w:w="1119"/>
        <w:gridCol w:w="1801"/>
        <w:gridCol w:w="1318"/>
        <w:gridCol w:w="1805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845" w:type="dxa"/>
            <w:vAlign w:val="center"/>
          </w:tcPr>
          <w:p>
            <w:pPr>
              <w:adjustRightInd w:val="0"/>
              <w:snapToGrid w:val="0"/>
              <w:spacing w:line="259" w:lineRule="auto"/>
              <w:ind w:right="46"/>
              <w:jc w:val="center"/>
              <w:rPr>
                <w:rFonts w:hint="default" w:ascii="宋体" w:hAnsi="宋体" w:eastAsia="宋体" w:cs="Times New Roman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  <w:lang w:val="en-US" w:eastAsia="zh-CN"/>
              </w:rPr>
              <w:t>环境类别</w:t>
            </w:r>
          </w:p>
        </w:tc>
        <w:tc>
          <w:tcPr>
            <w:tcW w:w="1457" w:type="dxa"/>
            <w:vAlign w:val="center"/>
          </w:tcPr>
          <w:p>
            <w:pPr>
              <w:adjustRightInd w:val="0"/>
              <w:snapToGrid w:val="0"/>
              <w:spacing w:line="259" w:lineRule="auto"/>
              <w:ind w:right="46" w:rightChars="0"/>
              <w:jc w:val="center"/>
              <w:rPr>
                <w:rFonts w:hint="eastAsia" w:ascii="宋体" w:hAnsi="宋体" w:eastAsia="宋体" w:cs="Times New Roman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  <w:lang w:val="en-US" w:eastAsia="zh-CN"/>
              </w:rPr>
              <w:t>敏感点</w:t>
            </w:r>
          </w:p>
        </w:tc>
        <w:tc>
          <w:tcPr>
            <w:tcW w:w="1119" w:type="dxa"/>
            <w:vAlign w:val="center"/>
          </w:tcPr>
          <w:p>
            <w:pPr>
              <w:adjustRightInd w:val="0"/>
              <w:snapToGrid w:val="0"/>
              <w:spacing w:line="259" w:lineRule="auto"/>
              <w:ind w:right="46" w:rightChars="0"/>
              <w:jc w:val="center"/>
              <w:rPr>
                <w:rFonts w:hint="eastAsia" w:ascii="宋体" w:hAnsi="宋体" w:eastAsia="宋体" w:cs="Times New Roman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方位</w:t>
            </w:r>
          </w:p>
        </w:tc>
        <w:tc>
          <w:tcPr>
            <w:tcW w:w="1801" w:type="dxa"/>
            <w:tcBorders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59" w:lineRule="auto"/>
              <w:ind w:right="46"/>
              <w:jc w:val="center"/>
              <w:rPr>
                <w:rFonts w:hint="default" w:ascii="宋体" w:hAnsi="宋体" w:eastAsia="宋体" w:cs="Times New Roman"/>
                <w:b/>
                <w:bCs/>
                <w:szCs w:val="21"/>
                <w:lang w:val="en-US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  <w:lang w:val="en-US" w:eastAsia="zh-CN"/>
              </w:rPr>
              <w:t>距离厂界最近距离</w:t>
            </w:r>
          </w:p>
        </w:tc>
        <w:tc>
          <w:tcPr>
            <w:tcW w:w="1318" w:type="dxa"/>
            <w:tcBorders>
              <w:lef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59" w:lineRule="auto"/>
              <w:ind w:right="46"/>
              <w:jc w:val="center"/>
              <w:rPr>
                <w:rFonts w:hint="default" w:ascii="宋体" w:hAnsi="宋体" w:eastAsia="宋体" w:cs="Times New Roman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  <w:lang w:val="en-US" w:eastAsia="zh-CN"/>
              </w:rPr>
              <w:t>环境功能</w:t>
            </w:r>
          </w:p>
        </w:tc>
        <w:tc>
          <w:tcPr>
            <w:tcW w:w="1805" w:type="dxa"/>
            <w:tcBorders>
              <w:lef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59" w:lineRule="auto"/>
              <w:ind w:right="46"/>
              <w:jc w:val="center"/>
              <w:rPr>
                <w:rFonts w:hint="default" w:ascii="宋体" w:hAnsi="宋体" w:eastAsia="宋体" w:cs="Times New Roman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  <w:lang w:val="en-US" w:eastAsia="zh-CN"/>
              </w:rPr>
              <w:t>较环评变化情况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845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环境空气</w:t>
            </w:r>
          </w:p>
        </w:tc>
        <w:tc>
          <w:tcPr>
            <w:tcW w:w="1457" w:type="dxa"/>
            <w:vAlign w:val="top"/>
          </w:tcPr>
          <w:p>
            <w:pPr>
              <w:spacing w:line="360" w:lineRule="auto"/>
              <w:jc w:val="center"/>
              <w:rPr>
                <w:rFonts w:hint="eastAsia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杨麻车村</w:t>
            </w:r>
          </w:p>
        </w:tc>
        <w:tc>
          <w:tcPr>
            <w:tcW w:w="111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东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南</w:t>
            </w:r>
          </w:p>
        </w:tc>
        <w:tc>
          <w:tcPr>
            <w:tcW w:w="1801" w:type="dxa"/>
            <w:tcBorders>
              <w:right w:val="single" w:color="auto" w:sz="4" w:space="0"/>
            </w:tcBorders>
            <w:vAlign w:val="top"/>
          </w:tcPr>
          <w:p>
            <w:pPr>
              <w:spacing w:line="360" w:lineRule="auto"/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75</w:t>
            </w:r>
            <w:r>
              <w:rPr>
                <w:rFonts w:hint="eastAsia" w:ascii="Times New Roman" w:hAnsi="Times New Roman" w:cs="Times New Roman"/>
                <w:szCs w:val="21"/>
              </w:rPr>
              <w:t>m</w:t>
            </w:r>
          </w:p>
        </w:tc>
        <w:tc>
          <w:tcPr>
            <w:tcW w:w="1318" w:type="dxa"/>
            <w:tcBorders>
              <w:lef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1"/>
                <w:szCs w:val="21"/>
                <w:lang w:val="en-US" w:eastAsia="zh-CN" w:bidi="ar-SA"/>
              </w:rPr>
              <w:t>二类</w:t>
            </w:r>
          </w:p>
        </w:tc>
        <w:tc>
          <w:tcPr>
            <w:tcW w:w="1805" w:type="dxa"/>
            <w:tcBorders>
              <w:lef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1"/>
                <w:szCs w:val="21"/>
                <w:lang w:val="en-US" w:eastAsia="zh-CN" w:bidi="ar-SA"/>
              </w:rPr>
              <w:t>与环评一致</w:t>
            </w:r>
          </w:p>
        </w:tc>
      </w:tr>
    </w:tbl>
    <w:p>
      <w:pPr>
        <w:pStyle w:val="13"/>
      </w:pPr>
    </w:p>
    <w:p>
      <w:pPr>
        <w:pStyle w:val="13"/>
        <w:tabs>
          <w:tab w:val="right" w:pos="8300"/>
        </w:tabs>
        <w:jc w:val="center"/>
        <w:rPr>
          <w:rFonts w:hint="eastAsia"/>
        </w:rPr>
      </w:pPr>
      <w:bookmarkStart w:id="27" w:name="_Hlk534829572"/>
      <w:r>
        <w:rPr>
          <w:sz w:val="21"/>
        </w:rPr>
        <mc:AlternateContent>
          <mc:Choice Requires="wpc">
            <w:drawing>
              <wp:inline distT="0" distB="0" distL="114300" distR="114300">
                <wp:extent cx="5742305" cy="4473575"/>
                <wp:effectExtent l="0" t="0" r="3175" b="0"/>
                <wp:docPr id="66" name="画布 66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3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305" cy="4422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352.25pt;width:452.15pt;" coordsize="5742305,4473575" editas="canvas" o:gfxdata="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">
                <o:lock v:ext="edit" aspectratio="f"/>
                <v:shape id="_x0000_s1026" o:spid="_x0000_s1026" style="position:absolute;left:0;top:0;height:4473575;width:5742305;" filled="f" stroked="f" coordsize="21600,21600" o:gfxdata="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qJg6+tgAAACEBAAAZAAAAZHJzL19yZWxzL2Uyb0RvYy54bWwucmVsc4WPQWrDMBBF94Xc&#10;Qcw+lp1FKMWyN6HgbUgOMEhjWcQaCUkt9e0jyCaBQJfzP/89ph///Cp+KWUXWEHXtCCIdTCOrYLr&#10;5Xv/CSIXZINrYFKwUYZx2H30Z1qx1FFeXMyiUjgrWEqJX1JmvZDH3IRIXJs5JI+lnsnKiPqGluSh&#10;bY8yPTNgeGGKyShIk+lAXLZYzf+zwzw7TaegfzxxeaOQzld3BWKyVBR4Mg4fYddEtiCHXr48NtwB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">
                  <v:fill on="f" focussize="0,0"/>
                  <v:stroke on="f"/>
                  <v:imagedata o:title=""/>
                  <o:lock v:ext="edit" aspectratio="f"/>
                </v:shape>
                <v:shape id="图片 2" o:spid="_x0000_s1026" o:spt="75" type="#_x0000_t75" style="position:absolute;left:0;top:0;height:4422924;width:5742305;" filled="f" o:preferrelative="t" stroked="f" coordsize="21600,21600" o:gfxdata="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omDr62AAAAIQEAABkAAABkcnMvX3JlbHMvZTJvRG9jLnhtbC5yZWxzhY9BasMwEEX3hdxB&#10;zD6WnUUoxbI3oeBtSA4wSGNZxBoJSS317SPIJoFAl/M//z2mH//8Kn4pZRdYQde0IIh1MI6tguvl&#10;e/8JIhdkg2tgUrBRhnHYffRnWrHUUV5czKJSOCtYSolfUma9kMfchEhcmzkkj6WeycqI+oaW5KFt&#10;jzI9M2B4YYrJKEiT6UBctljN/7PDPDtNp6B/PHF5o5DOV3cFYrJUFHgyDh9h10S2IIdevjw23AF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">
                  <v:fill on="f" focussize="0,0"/>
                  <v:stroke on="f"/>
                  <v:imagedata r:id="rId13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3"/>
        <w:tabs>
          <w:tab w:val="right" w:pos="8300"/>
        </w:tabs>
        <w:jc w:val="center"/>
        <w:rPr>
          <w:rFonts w:ascii="Times New Roman" w:hAnsi="Times New Roman" w:cs="Times New Roman"/>
          <w:b/>
          <w:bCs/>
          <w:sz w:val="21"/>
          <w:szCs w:val="21"/>
          <w:highlight w:val="none"/>
        </w:rPr>
      </w:pPr>
      <w:r>
        <w:rPr>
          <w:rFonts w:ascii="Times New Roman" w:hAnsi="Times New Roman" w:cs="Times New Roman"/>
          <w:b/>
          <w:bCs/>
          <w:sz w:val="21"/>
          <w:szCs w:val="21"/>
          <w:highlight w:val="none"/>
        </w:rPr>
        <w:t xml:space="preserve">图 </w:t>
      </w:r>
      <w:bookmarkEnd w:id="27"/>
      <w:r>
        <w:rPr>
          <w:rFonts w:ascii="Times New Roman" w:hAnsi="Times New Roman" w:cs="Times New Roman"/>
          <w:b/>
          <w:bCs/>
          <w:sz w:val="21"/>
          <w:szCs w:val="21"/>
          <w:highlight w:val="none"/>
        </w:rPr>
        <w:t>3.1-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</w:rPr>
        <w:t>3</w:t>
      </w:r>
      <w:r>
        <w:rPr>
          <w:rFonts w:ascii="Times New Roman" w:hAnsi="Times New Roman" w:cs="Times New Roman"/>
          <w:b/>
          <w:bCs/>
          <w:sz w:val="21"/>
          <w:szCs w:val="21"/>
          <w:highlight w:val="none"/>
        </w:rPr>
        <w:t xml:space="preserve">  项目厂区平面布置图</w:t>
      </w:r>
    </w:p>
    <w:p>
      <w:pPr>
        <w:pStyle w:val="14"/>
        <w:rPr>
          <w:rFonts w:ascii="Times New Roman" w:hAnsi="Times New Roman" w:cs="Times New Roman"/>
          <w:b/>
          <w:bCs/>
          <w:sz w:val="21"/>
          <w:szCs w:val="21"/>
          <w:highlight w:val="none"/>
        </w:rPr>
      </w:pPr>
    </w:p>
    <w:p>
      <w:pPr>
        <w:rPr>
          <w:rFonts w:ascii="Times New Roman" w:hAnsi="Times New Roman" w:cs="Times New Roman"/>
          <w:b/>
          <w:bCs/>
          <w:sz w:val="21"/>
          <w:szCs w:val="21"/>
          <w:highlight w:val="none"/>
        </w:rPr>
      </w:pPr>
    </w:p>
    <w:p>
      <w:pPr>
        <w:pStyle w:val="13"/>
      </w:pPr>
    </w:p>
    <w:p>
      <w:pPr>
        <w:pStyle w:val="14"/>
      </w:pPr>
    </w:p>
    <w:p/>
    <w:p>
      <w:pPr>
        <w:pStyle w:val="13"/>
      </w:pPr>
    </w:p>
    <w:p>
      <w:pPr>
        <w:pStyle w:val="14"/>
      </w:pPr>
    </w:p>
    <w:p/>
    <w:p>
      <w:pPr>
        <w:pStyle w:val="13"/>
      </w:pPr>
    </w:p>
    <w:p/>
    <w:p>
      <w:pPr>
        <w:pStyle w:val="4"/>
        <w:rPr>
          <w:rFonts w:eastAsia="宋体"/>
        </w:rPr>
      </w:pPr>
      <w:bookmarkStart w:id="28" w:name="_Toc18827"/>
      <w:r>
        <w:rPr>
          <w:rFonts w:eastAsia="宋体"/>
        </w:rPr>
        <w:t>3.2建设内容</w:t>
      </w:r>
      <w:bookmarkEnd w:id="28"/>
    </w:p>
    <w:p>
      <w:pPr>
        <w:spacing w:line="360" w:lineRule="auto"/>
        <w:ind w:firstLine="480"/>
        <w:rPr>
          <w:rFonts w:hint="eastAsia" w:ascii="Times New Roman" w:hAnsi="Times New Roman" w:cs="Times New Roman" w:eastAsiaTheme="minorEastAsia"/>
          <w:sz w:val="24"/>
          <w:szCs w:val="24"/>
          <w:lang w:eastAsia="zh-CN"/>
        </w:rPr>
      </w:pPr>
      <w:r>
        <w:rPr>
          <w:rFonts w:ascii="Times New Roman" w:hAnsi="Times New Roman" w:cs="Times New Roman"/>
          <w:bCs/>
          <w:sz w:val="24"/>
          <w:szCs w:val="24"/>
        </w:rPr>
        <w:t>（1）项目名称：</w:t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浙江吉峰齿轮有限公司年产各类农机、汽车齿轮10万件（套）项目</w:t>
      </w:r>
    </w:p>
    <w:p>
      <w:pPr>
        <w:spacing w:line="360" w:lineRule="auto"/>
        <w:ind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（2）项目性质：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补办</w:t>
      </w:r>
    </w:p>
    <w:p>
      <w:pPr>
        <w:spacing w:line="360" w:lineRule="auto"/>
        <w:ind w:firstLine="480"/>
        <w:rPr>
          <w:rFonts w:hint="eastAsia" w:ascii="Times New Roman" w:hAnsi="Times New Roman" w:eastAsiaTheme="minorEastAsia"/>
          <w:sz w:val="24"/>
          <w:lang w:eastAsia="zh-CN"/>
        </w:rPr>
      </w:pPr>
      <w:r>
        <w:rPr>
          <w:rFonts w:ascii="Times New Roman" w:hAnsi="Times New Roman" w:cs="Times New Roman"/>
          <w:sz w:val="24"/>
          <w:szCs w:val="24"/>
        </w:rPr>
        <w:t>（3）建设地点：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浙江省金华市婺城区栅川工业园区</w:t>
      </w:r>
    </w:p>
    <w:p>
      <w:pPr>
        <w:spacing w:line="360" w:lineRule="auto"/>
        <w:ind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（4）项目总投资、生产组织方式及劳动定员</w:t>
      </w:r>
    </w:p>
    <w:p>
      <w:pPr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本项目实际总投资7500万元，环保实际投资30万元，占总投资0.4%。本项目现有员工40人，热处理、淬火、回火采用三班制，制齿采用两班制，其余工序采用白班制，年工作时间以300天计；项目不设食堂，设有员工休息区。</w:t>
      </w:r>
    </w:p>
    <w:p>
      <w:pPr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  <w:szCs w:val="24"/>
          <w:highlight w:val="yellow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（5）项目工程组成</w:t>
      </w:r>
    </w:p>
    <w:p>
      <w:pPr>
        <w:spacing w:line="360" w:lineRule="auto"/>
        <w:ind w:firstLine="480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项目组成包括主体工程、公用工程、环保工程等，</w:t>
      </w:r>
      <w:r>
        <w:rPr>
          <w:rFonts w:hint="eastAsia" w:ascii="Times New Roman" w:hAnsi="Times New Roman" w:cs="Times New Roman"/>
          <w:sz w:val="24"/>
          <w:szCs w:val="24"/>
        </w:rPr>
        <w:t>项目环评报告与实际建设内容变更情况见表3.2-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hint="eastAsia" w:ascii="Times New Roman" w:hAnsi="Times New Roman" w:cs="Times New Roman"/>
          <w:sz w:val="24"/>
          <w:szCs w:val="24"/>
        </w:rPr>
        <w:t>。</w:t>
      </w:r>
    </w:p>
    <w:p>
      <w:pPr>
        <w:spacing w:line="360" w:lineRule="auto"/>
        <w:ind w:firstLine="420"/>
        <w:jc w:val="center"/>
        <w:textAlignment w:val="baseline"/>
        <w:rPr>
          <w:rFonts w:ascii="Times New Roman" w:hAnsi="Times New Roman" w:eastAsia="宋体" w:cs="Times New Roman"/>
          <w:b/>
          <w:bCs/>
          <w:szCs w:val="21"/>
        </w:rPr>
      </w:pPr>
      <w:r>
        <w:rPr>
          <w:rFonts w:ascii="Times New Roman" w:hAnsi="Times New Roman" w:eastAsia="宋体" w:cs="Times New Roman"/>
          <w:b/>
          <w:bCs/>
          <w:szCs w:val="21"/>
        </w:rPr>
        <w:t>表3.2-1 项目环评</w:t>
      </w:r>
      <w:r>
        <w:rPr>
          <w:rFonts w:hint="eastAsia" w:ascii="Times New Roman" w:hAnsi="Times New Roman" w:eastAsia="宋体" w:cs="Times New Roman"/>
          <w:b/>
          <w:bCs/>
          <w:szCs w:val="21"/>
        </w:rPr>
        <w:t>报告</w:t>
      </w:r>
      <w:r>
        <w:rPr>
          <w:rFonts w:ascii="Times New Roman" w:hAnsi="Times New Roman" w:eastAsia="宋体" w:cs="Times New Roman"/>
          <w:b/>
          <w:bCs/>
          <w:szCs w:val="21"/>
        </w:rPr>
        <w:t>与实际建设内容变更对照表</w:t>
      </w:r>
    </w:p>
    <w:tbl>
      <w:tblPr>
        <w:tblStyle w:val="31"/>
        <w:tblW w:w="5104" w:type="pct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1080"/>
        <w:gridCol w:w="3156"/>
        <w:gridCol w:w="3492"/>
        <w:gridCol w:w="108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tblHeader/>
        </w:trPr>
        <w:tc>
          <w:tcPr>
            <w:tcW w:w="1869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bookmarkStart w:id="29" w:name="_Hlk14792919"/>
            <w:r>
              <w:rPr>
                <w:rFonts w:hint="default" w:ascii="Times New Roman" w:hAnsi="Times New Roman" w:eastAsia="宋体" w:cs="Times New Roman"/>
                <w:b/>
                <w:bCs/>
                <w:snapToGrid w:val="0"/>
                <w:spacing w:val="-10"/>
                <w:kern w:val="24"/>
                <w:sz w:val="21"/>
                <w:szCs w:val="21"/>
              </w:rPr>
              <w:t>项目工程</w:t>
            </w:r>
          </w:p>
        </w:tc>
        <w:tc>
          <w:tcPr>
            <w:tcW w:w="3156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snapToGrid w:val="0"/>
                <w:spacing w:val="-10"/>
                <w:kern w:val="24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napToGrid w:val="0"/>
                <w:spacing w:val="-10"/>
                <w:kern w:val="24"/>
                <w:sz w:val="21"/>
                <w:szCs w:val="21"/>
                <w:highlight w:val="none"/>
              </w:rPr>
              <w:t>环评</w:t>
            </w:r>
            <w:r>
              <w:rPr>
                <w:rFonts w:hint="default" w:ascii="Times New Roman" w:hAnsi="Times New Roman" w:eastAsia="宋体" w:cs="Times New Roman"/>
                <w:b/>
                <w:bCs/>
                <w:snapToGrid w:val="0"/>
                <w:spacing w:val="-10"/>
                <w:kern w:val="24"/>
                <w:sz w:val="21"/>
                <w:szCs w:val="21"/>
                <w:highlight w:val="none"/>
                <w:lang w:eastAsia="zh-CN"/>
              </w:rPr>
              <w:t>及批复要求</w:t>
            </w:r>
          </w:p>
        </w:tc>
        <w:tc>
          <w:tcPr>
            <w:tcW w:w="3492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snapToGrid w:val="0"/>
                <w:spacing w:val="-10"/>
                <w:kern w:val="24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napToGrid w:val="0"/>
                <w:spacing w:val="-10"/>
                <w:kern w:val="24"/>
                <w:sz w:val="21"/>
                <w:szCs w:val="21"/>
                <w:highlight w:val="none"/>
              </w:rPr>
              <w:t>实际建设情况</w:t>
            </w:r>
          </w:p>
        </w:tc>
        <w:tc>
          <w:tcPr>
            <w:tcW w:w="1080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snapToGrid w:val="0"/>
                <w:spacing w:val="-10"/>
                <w:kern w:val="24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napToGrid w:val="0"/>
                <w:spacing w:val="-10"/>
                <w:kern w:val="24"/>
                <w:sz w:val="21"/>
                <w:szCs w:val="21"/>
              </w:rPr>
              <w:t>变更情况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869" w:type="dxa"/>
            <w:gridSpan w:val="2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napToGrid w:val="0"/>
                <w:spacing w:val="-10"/>
                <w:kern w:val="24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spacing w:val="-10"/>
                <w:kern w:val="24"/>
                <w:sz w:val="21"/>
                <w:szCs w:val="21"/>
              </w:rPr>
              <w:t>建设规模</w:t>
            </w:r>
          </w:p>
        </w:tc>
        <w:tc>
          <w:tcPr>
            <w:tcW w:w="3156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年</w:t>
            </w: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产各类农机、汽车齿轮10万件（套）</w:t>
            </w:r>
          </w:p>
        </w:tc>
        <w:tc>
          <w:tcPr>
            <w:tcW w:w="3492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年</w:t>
            </w: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产各类农机、汽车齿轮10万件（套）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基本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一致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89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napToGrid w:val="0"/>
                <w:spacing w:val="-10"/>
                <w:kern w:val="24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spacing w:val="-10"/>
                <w:kern w:val="24"/>
                <w:sz w:val="21"/>
                <w:szCs w:val="21"/>
              </w:rPr>
              <w:t>主体工程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产品生产线</w:t>
            </w:r>
          </w:p>
        </w:tc>
        <w:tc>
          <w:tcPr>
            <w:tcW w:w="3156" w:type="dxa"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 xml:space="preserve">1#厂房 1 层：原料区、机加工区、焊接区、防锈区； </w:t>
            </w:r>
          </w:p>
          <w:p>
            <w:pPr>
              <w:jc w:val="left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 xml:space="preserve">1#厂房 2 层：成品区、包装区； </w:t>
            </w:r>
          </w:p>
          <w:p>
            <w:pPr>
              <w:jc w:val="left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 xml:space="preserve">2#厂房：正火、热处理、淬火、回火区，除油清洗区、抛丸区； </w:t>
            </w:r>
          </w:p>
          <w:p>
            <w:pPr>
              <w:jc w:val="left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 xml:space="preserve">3#厂房 1 层：危废暂存区、仓储区； </w:t>
            </w:r>
          </w:p>
          <w:p>
            <w:pPr>
              <w:jc w:val="left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3#厂房 2 层：仓储区</w:t>
            </w: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；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 xml:space="preserve"> </w:t>
            </w:r>
          </w:p>
          <w:p>
            <w:pPr>
              <w:jc w:val="left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4#厂房2层为办公区。</w:t>
            </w:r>
          </w:p>
        </w:tc>
        <w:tc>
          <w:tcPr>
            <w:tcW w:w="3492" w:type="dxa"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项目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位于</w:t>
            </w: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浙江省金华市婺城区栅川工业园区，占地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面积约</w:t>
            </w: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11529.6m</w:t>
            </w: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vertAlign w:val="superscript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进行</w:t>
            </w: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农机、汽车齿轮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生产。</w:t>
            </w:r>
          </w:p>
          <w:p>
            <w:pPr>
              <w:jc w:val="left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 xml:space="preserve"> 1号厂房（机加工、精工车间）、2号厂房（正火回火、除油清洗车间、防锈区、抛丸区、成品仓库）、3号厂房（办公生活楼）、5号厂房为仓库（原环评把实际的2号厂房人为分为2号与3号厂房，把3号厂房认为是4号厂房）。</w:t>
            </w:r>
          </w:p>
        </w:tc>
        <w:tc>
          <w:tcPr>
            <w:tcW w:w="1080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spacing w:val="-10"/>
                <w:kern w:val="24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spacing w:val="-10"/>
                <w:kern w:val="24"/>
                <w:sz w:val="21"/>
                <w:szCs w:val="21"/>
                <w:lang w:val="en-US" w:eastAsia="zh-CN"/>
              </w:rPr>
              <w:t>基本</w:t>
            </w: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spacing w:val="-10"/>
                <w:kern w:val="24"/>
                <w:sz w:val="21"/>
                <w:szCs w:val="21"/>
                <w:lang w:val="en-US" w:eastAsia="zh-CN"/>
              </w:rPr>
              <w:t>一致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89" w:type="dxa"/>
            <w:vMerge w:val="restart"/>
            <w:vAlign w:val="center"/>
          </w:tcPr>
          <w:p>
            <w:pPr>
              <w:pStyle w:val="123"/>
              <w:spacing w:line="240" w:lineRule="auto"/>
              <w:ind w:firstLine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公用工程</w:t>
            </w:r>
          </w:p>
        </w:tc>
        <w:tc>
          <w:tcPr>
            <w:tcW w:w="1080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>给水工程</w:t>
            </w:r>
          </w:p>
        </w:tc>
        <w:tc>
          <w:tcPr>
            <w:tcW w:w="3156" w:type="dxa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1"/>
                <w:szCs w:val="21"/>
              </w:rPr>
              <w:t>市政自来水管网供给。</w:t>
            </w:r>
          </w:p>
        </w:tc>
        <w:tc>
          <w:tcPr>
            <w:tcW w:w="3492" w:type="dxa"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 w:bidi="ar-SA"/>
              </w:rPr>
              <w:t>本项目用水由市政自来水管网提供。</w:t>
            </w:r>
          </w:p>
        </w:tc>
        <w:tc>
          <w:tcPr>
            <w:tcW w:w="1080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spacing w:val="-10"/>
                <w:kern w:val="24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spacing w:val="-10"/>
                <w:kern w:val="24"/>
                <w:sz w:val="21"/>
                <w:szCs w:val="21"/>
                <w:lang w:val="en-US" w:eastAsia="zh-CN"/>
              </w:rPr>
              <w:t>一致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89" w:type="dxa"/>
            <w:vMerge w:val="continue"/>
            <w:vAlign w:val="center"/>
          </w:tcPr>
          <w:p>
            <w:pPr>
              <w:pStyle w:val="123"/>
              <w:spacing w:line="240" w:lineRule="auto"/>
              <w:ind w:firstLine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1080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</w:rPr>
              <w:t>排水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>工程</w:t>
            </w:r>
          </w:p>
        </w:tc>
        <w:tc>
          <w:tcPr>
            <w:tcW w:w="3156" w:type="dxa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  <w:t>实行雨污分流，雨水排入市政雨水管道；污水处理达标后纳管</w:t>
            </w:r>
          </w:p>
        </w:tc>
        <w:tc>
          <w:tcPr>
            <w:tcW w:w="3492" w:type="dxa"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实行雨污分流，雨水排入市政雨水管道；污水处理达标后纳管</w:t>
            </w:r>
          </w:p>
        </w:tc>
        <w:tc>
          <w:tcPr>
            <w:tcW w:w="1080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spacing w:val="-10"/>
                <w:kern w:val="24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spacing w:val="-10"/>
                <w:kern w:val="24"/>
                <w:sz w:val="21"/>
                <w:szCs w:val="21"/>
                <w:highlight w:val="none"/>
                <w:lang w:val="en-US" w:eastAsia="zh-CN"/>
              </w:rPr>
              <w:t>一致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89" w:type="dxa"/>
            <w:vMerge w:val="continue"/>
            <w:vAlign w:val="center"/>
          </w:tcPr>
          <w:p>
            <w:pPr>
              <w:pStyle w:val="123"/>
              <w:spacing w:line="240" w:lineRule="auto"/>
              <w:ind w:firstLine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1080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>供电工程</w:t>
            </w:r>
          </w:p>
        </w:tc>
        <w:tc>
          <w:tcPr>
            <w:tcW w:w="3156" w:type="dxa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  <w:t>工业区电网供电</w:t>
            </w: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  <w:t>。</w:t>
            </w:r>
          </w:p>
        </w:tc>
        <w:tc>
          <w:tcPr>
            <w:tcW w:w="3492" w:type="dxa"/>
            <w:vAlign w:val="center"/>
          </w:tcPr>
          <w:p>
            <w:pPr>
              <w:jc w:val="left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工业区电网供电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。</w:t>
            </w:r>
          </w:p>
        </w:tc>
        <w:tc>
          <w:tcPr>
            <w:tcW w:w="1080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>一致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89" w:type="dxa"/>
            <w:vMerge w:val="restart"/>
            <w:vAlign w:val="center"/>
          </w:tcPr>
          <w:p>
            <w:pPr>
              <w:widowControl/>
              <w:adjustRightInd w:val="0"/>
              <w:snapToGrid w:val="0"/>
              <w:ind w:right="-21" w:rightChars="-10"/>
              <w:jc w:val="center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</w:rPr>
              <w:t>环保</w:t>
            </w:r>
          </w:p>
          <w:p>
            <w:pPr>
              <w:adjustRightInd w:val="0"/>
              <w:snapToGrid w:val="0"/>
              <w:ind w:right="-21" w:rightChars="-10"/>
              <w:jc w:val="center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</w:rPr>
              <w:t>工程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废水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处理</w:t>
            </w:r>
          </w:p>
        </w:tc>
        <w:tc>
          <w:tcPr>
            <w:tcW w:w="3156" w:type="dxa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  <w:t>项目生产废水不外排；生活污水经化粪池处理达到《污水综合排放标准》（GB</w:t>
            </w: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  <w:t>8978-1996）三级标准后纳管，经金华市婺城新城区污水处理厂处理达到《城镇污水处理厂污染物排放标准》（GB</w:t>
            </w: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  <w:t>18918-2002）中一级 A 标准+金华标准后排入金华江。</w:t>
            </w:r>
          </w:p>
        </w:tc>
        <w:tc>
          <w:tcPr>
            <w:tcW w:w="3492" w:type="dxa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  <w:t>本项目生产废水</w:t>
            </w: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  <w:t>不外排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  <w:t>，生活污水经厂区化粪池预处理达到《污水综合排放标准》（GB</w:t>
            </w: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  <w:t>8978-1996）中的三级标准后纳管通过金华市婺城新城区污水处理厂处理后排入</w:t>
            </w: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  <w:t>金华江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  <w:t>。</w:t>
            </w:r>
          </w:p>
        </w:tc>
        <w:tc>
          <w:tcPr>
            <w:tcW w:w="1080" w:type="dxa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>一致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89" w:type="dxa"/>
            <w:vMerge w:val="continue"/>
            <w:vAlign w:val="center"/>
          </w:tcPr>
          <w:p>
            <w:pPr>
              <w:widowControl/>
              <w:adjustRightInd w:val="0"/>
              <w:snapToGrid w:val="0"/>
              <w:ind w:right="-21" w:rightChars="-10"/>
              <w:jc w:val="center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</w:rPr>
            </w:pPr>
          </w:p>
        </w:tc>
        <w:tc>
          <w:tcPr>
            <w:tcW w:w="1080" w:type="dxa"/>
            <w:vMerge w:val="restart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废气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处理</w:t>
            </w:r>
          </w:p>
        </w:tc>
        <w:tc>
          <w:tcPr>
            <w:tcW w:w="3156" w:type="dxa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  <w:t>淬火、回火工序废气集气后经油雾净化器处理后经不低于15</w:t>
            </w: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  <w:t>m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  <w:t>高排气筒（DA001）排放</w:t>
            </w:r>
          </w:p>
        </w:tc>
        <w:tc>
          <w:tcPr>
            <w:tcW w:w="3492" w:type="dxa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  <w:t>淬火、回火工序废气集气后经油雾净化器处理后经15m高排气</w:t>
            </w:r>
            <w:r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  <w:t>筒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  <w:t>排放（DA001）</w:t>
            </w:r>
          </w:p>
        </w:tc>
        <w:tc>
          <w:tcPr>
            <w:tcW w:w="1080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spacing w:val="-10"/>
                <w:kern w:val="24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spacing w:val="-10"/>
                <w:kern w:val="24"/>
                <w:sz w:val="21"/>
                <w:szCs w:val="21"/>
                <w:lang w:val="en-US" w:eastAsia="zh-CN"/>
              </w:rPr>
              <w:t>一致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89" w:type="dxa"/>
            <w:vMerge w:val="continue"/>
            <w:vAlign w:val="center"/>
          </w:tcPr>
          <w:p>
            <w:pPr>
              <w:widowControl/>
              <w:adjustRightInd w:val="0"/>
              <w:snapToGrid w:val="0"/>
              <w:ind w:right="-21" w:rightChars="-10"/>
              <w:jc w:val="center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</w:rPr>
            </w:pPr>
          </w:p>
        </w:tc>
        <w:tc>
          <w:tcPr>
            <w:tcW w:w="1080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3156" w:type="dxa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  <w:t xml:space="preserve">抛丸工序废气集气后经布袋除尘处理后经不低于15m高排气筒 </w:t>
            </w:r>
          </w:p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  <w:t xml:space="preserve">（DA002）排放 </w:t>
            </w:r>
          </w:p>
        </w:tc>
        <w:tc>
          <w:tcPr>
            <w:tcW w:w="3492" w:type="dxa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  <w:t xml:space="preserve">抛丸工序废气集气后经布袋除尘处理后经15m高排气筒排放（DA002） </w:t>
            </w:r>
          </w:p>
        </w:tc>
        <w:tc>
          <w:tcPr>
            <w:tcW w:w="1080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spacing w:val="-10"/>
                <w:kern w:val="24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spacing w:val="-10"/>
                <w:kern w:val="24"/>
                <w:sz w:val="21"/>
                <w:szCs w:val="21"/>
                <w:lang w:val="en-US" w:eastAsia="zh-CN"/>
              </w:rPr>
              <w:t>一致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89" w:type="dxa"/>
            <w:vMerge w:val="continue"/>
            <w:vAlign w:val="center"/>
          </w:tcPr>
          <w:p>
            <w:pPr>
              <w:widowControl/>
              <w:adjustRightInd w:val="0"/>
              <w:snapToGrid w:val="0"/>
              <w:ind w:right="-21" w:rightChars="-10"/>
              <w:jc w:val="center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</w:rPr>
            </w:pPr>
          </w:p>
        </w:tc>
        <w:tc>
          <w:tcPr>
            <w:tcW w:w="1080" w:type="dxa"/>
            <w:vMerge w:val="continue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3156" w:type="dxa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  <w:t>加强车间通风</w:t>
            </w:r>
          </w:p>
        </w:tc>
        <w:tc>
          <w:tcPr>
            <w:tcW w:w="3492" w:type="dxa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  <w:t>加强车间通风</w:t>
            </w:r>
          </w:p>
        </w:tc>
        <w:tc>
          <w:tcPr>
            <w:tcW w:w="1080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spacing w:val="-10"/>
                <w:kern w:val="24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spacing w:val="-10"/>
                <w:kern w:val="24"/>
                <w:sz w:val="21"/>
                <w:szCs w:val="21"/>
                <w:lang w:val="en-US" w:eastAsia="zh-CN"/>
              </w:rPr>
              <w:t>一致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89" w:type="dxa"/>
            <w:vMerge w:val="continue"/>
            <w:vAlign w:val="center"/>
          </w:tcPr>
          <w:p>
            <w:pPr>
              <w:widowControl/>
              <w:adjustRightInd w:val="0"/>
              <w:snapToGrid w:val="0"/>
              <w:ind w:right="-21" w:rightChars="-10"/>
              <w:jc w:val="center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</w:rPr>
            </w:pP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</w:rPr>
              <w:t>噪声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>治理</w:t>
            </w:r>
          </w:p>
        </w:tc>
        <w:tc>
          <w:tcPr>
            <w:tcW w:w="3156" w:type="dxa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bCs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1"/>
                <w:szCs w:val="21"/>
                <w:lang w:val="en-US" w:eastAsia="zh-CN"/>
              </w:rPr>
              <w:t xml:space="preserve">①车间降噪设计： 日常生产关闭窗户。 </w:t>
            </w:r>
          </w:p>
          <w:p>
            <w:pPr>
              <w:rPr>
                <w:rFonts w:hint="default" w:ascii="Times New Roman" w:hAnsi="Times New Roman" w:eastAsia="宋体" w:cs="Times New Roman"/>
                <w:bCs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1"/>
                <w:szCs w:val="21"/>
                <w:lang w:val="en-US" w:eastAsia="zh-CN"/>
              </w:rPr>
              <w:t xml:space="preserve">②加强管理：定期检查设备，加强设备维护，使设备处于良好的运行状态，避免和减轻非正常运行产生的噪声污染。 </w:t>
            </w:r>
          </w:p>
          <w:p>
            <w:pPr>
              <w:rPr>
                <w:rFonts w:hint="default" w:ascii="Times New Roman" w:hAnsi="Times New Roman" w:eastAsia="宋体" w:cs="Times New Roman"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1"/>
                <w:szCs w:val="21"/>
                <w:lang w:val="en-US" w:eastAsia="zh-CN"/>
              </w:rPr>
              <w:t xml:space="preserve">③实施减振隔声处理措施，避免对周围敏感目标产生影响。 </w:t>
            </w:r>
          </w:p>
          <w:p>
            <w:pPr>
              <w:rPr>
                <w:rFonts w:hint="default" w:ascii="Times New Roman" w:hAnsi="Times New Roman" w:eastAsia="宋体" w:cs="Times New Roman"/>
                <w:bCs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1"/>
                <w:szCs w:val="21"/>
                <w:lang w:val="en-US" w:eastAsia="zh-CN"/>
              </w:rPr>
              <w:t xml:space="preserve">④车间生产加强噪声管理。 </w:t>
            </w:r>
          </w:p>
        </w:tc>
        <w:tc>
          <w:tcPr>
            <w:tcW w:w="3492" w:type="dxa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1"/>
                <w:szCs w:val="21"/>
                <w:lang w:val="en-US" w:bidi="zh-CN"/>
              </w:rPr>
              <w:t>车间内对高噪声设备采取防震、降噪措施；定期检查设备，加强设备维护，使设备处于良好的运行状态，避免和减轻非正常运行产生的噪声污染。</w:t>
            </w:r>
          </w:p>
        </w:tc>
        <w:tc>
          <w:tcPr>
            <w:tcW w:w="1080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spacing w:val="-10"/>
                <w:kern w:val="24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spacing w:val="-10"/>
                <w:kern w:val="24"/>
                <w:sz w:val="21"/>
                <w:szCs w:val="21"/>
                <w:lang w:val="en-US" w:eastAsia="zh-CN"/>
              </w:rPr>
              <w:t>一致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89" w:type="dxa"/>
            <w:vMerge w:val="continue"/>
            <w:vAlign w:val="center"/>
          </w:tcPr>
          <w:p>
            <w:pPr>
              <w:widowControl/>
              <w:adjustRightInd w:val="0"/>
              <w:snapToGrid w:val="0"/>
              <w:ind w:right="-21" w:rightChars="-10"/>
              <w:jc w:val="center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</w:rPr>
            </w:pP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</w:rPr>
              <w:t>固废处理</w:t>
            </w:r>
          </w:p>
        </w:tc>
        <w:tc>
          <w:tcPr>
            <w:tcW w:w="3156" w:type="dxa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bCs/>
                <w:sz w:val="21"/>
                <w:szCs w:val="21"/>
                <w:lang w:val="en-US" w:eastAsia="zh-CN" w:bidi="zh-CN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1"/>
                <w:szCs w:val="21"/>
                <w:lang w:val="en-US" w:eastAsia="zh-CN" w:bidi="zh-CN"/>
              </w:rPr>
              <w:t>危险废物：厂房设置专门的危废仓库，危废定期委托有资质单位处置，位于</w:t>
            </w:r>
            <w:r>
              <w:rPr>
                <w:rFonts w:hint="eastAsia" w:ascii="Times New Roman" w:hAnsi="Times New Roman" w:eastAsia="宋体" w:cs="Times New Roman"/>
                <w:bCs/>
                <w:sz w:val="21"/>
                <w:szCs w:val="21"/>
                <w:lang w:val="en-US" w:eastAsia="zh-CN" w:bidi="zh-CN"/>
              </w:rPr>
              <w:t>3#厂房</w:t>
            </w:r>
            <w:r>
              <w:rPr>
                <w:rFonts w:hint="default" w:ascii="Times New Roman" w:hAnsi="Times New Roman" w:eastAsia="宋体" w:cs="Times New Roman"/>
                <w:bCs/>
                <w:sz w:val="21"/>
                <w:szCs w:val="21"/>
                <w:lang w:val="en-US" w:eastAsia="zh-CN" w:bidi="zh-CN"/>
              </w:rPr>
              <w:t>1F，占地面积</w:t>
            </w:r>
            <w:r>
              <w:rPr>
                <w:rFonts w:hint="eastAsia" w:ascii="Times New Roman" w:hAnsi="Times New Roman" w:eastAsia="宋体" w:cs="Times New Roman"/>
                <w:bCs/>
                <w:sz w:val="21"/>
                <w:szCs w:val="21"/>
                <w:lang w:val="en-US" w:eastAsia="zh-CN" w:bidi="zh-CN"/>
              </w:rPr>
              <w:t>10</w:t>
            </w:r>
            <w:r>
              <w:rPr>
                <w:rFonts w:hint="default" w:ascii="Times New Roman" w:hAnsi="Times New Roman" w:eastAsia="宋体" w:cs="Times New Roman"/>
                <w:bCs/>
                <w:sz w:val="21"/>
                <w:szCs w:val="21"/>
                <w:lang w:val="en-US" w:eastAsia="zh-CN" w:bidi="zh-CN"/>
              </w:rPr>
              <w:t>m</w:t>
            </w:r>
            <w:r>
              <w:rPr>
                <w:rFonts w:hint="default" w:ascii="Times New Roman" w:hAnsi="Times New Roman" w:eastAsia="宋体" w:cs="Times New Roman"/>
                <w:bCs/>
                <w:sz w:val="21"/>
                <w:szCs w:val="21"/>
                <w:vertAlign w:val="superscript"/>
                <w:lang w:val="en-US" w:eastAsia="zh-CN" w:bidi="zh-CN"/>
              </w:rPr>
              <w:t>2</w:t>
            </w:r>
            <w:r>
              <w:rPr>
                <w:rFonts w:hint="default" w:ascii="Times New Roman" w:hAnsi="Times New Roman" w:eastAsia="宋体" w:cs="Times New Roman"/>
                <w:bCs/>
                <w:sz w:val="21"/>
                <w:szCs w:val="21"/>
                <w:lang w:val="en-US" w:eastAsia="zh-CN" w:bidi="zh-CN"/>
              </w:rPr>
              <w:t>。</w:t>
            </w:r>
          </w:p>
          <w:p>
            <w:pPr>
              <w:rPr>
                <w:rFonts w:hint="default" w:ascii="Times New Roman" w:hAnsi="Times New Roman" w:eastAsia="宋体" w:cs="Times New Roman"/>
                <w:bCs/>
                <w:sz w:val="21"/>
                <w:szCs w:val="21"/>
                <w:lang w:val="en-US" w:eastAsia="zh-CN" w:bidi="zh-CN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1"/>
                <w:szCs w:val="21"/>
                <w:lang w:val="en-US" w:eastAsia="zh-CN" w:bidi="zh-CN"/>
              </w:rPr>
              <w:t>一般固废：设置一般固废仓库，一般固废定期外售给物资单位，位于</w:t>
            </w:r>
            <w:r>
              <w:rPr>
                <w:rFonts w:hint="eastAsia" w:ascii="Times New Roman" w:hAnsi="Times New Roman" w:eastAsia="宋体" w:cs="Times New Roman"/>
                <w:bCs/>
                <w:sz w:val="21"/>
                <w:szCs w:val="21"/>
                <w:lang w:val="en-US" w:eastAsia="zh-CN" w:bidi="zh-CN"/>
              </w:rPr>
              <w:t>3#</w:t>
            </w:r>
            <w:r>
              <w:rPr>
                <w:rFonts w:hint="default" w:ascii="Times New Roman" w:hAnsi="Times New Roman" w:eastAsia="宋体" w:cs="Times New Roman"/>
                <w:bCs/>
                <w:sz w:val="21"/>
                <w:szCs w:val="21"/>
                <w:lang w:val="en-US" w:eastAsia="zh-CN" w:bidi="zh-CN"/>
              </w:rPr>
              <w:t>厂房1F，占地面积</w:t>
            </w:r>
            <w:r>
              <w:rPr>
                <w:rFonts w:hint="eastAsia" w:ascii="Times New Roman" w:hAnsi="Times New Roman" w:eastAsia="宋体" w:cs="Times New Roman"/>
                <w:bCs/>
                <w:sz w:val="21"/>
                <w:szCs w:val="21"/>
                <w:lang w:val="en-US" w:eastAsia="zh-CN" w:bidi="zh-CN"/>
              </w:rPr>
              <w:t>15</w:t>
            </w:r>
            <w:r>
              <w:rPr>
                <w:rFonts w:hint="default" w:ascii="Times New Roman" w:hAnsi="Times New Roman" w:eastAsia="宋体" w:cs="Times New Roman"/>
                <w:bCs/>
                <w:sz w:val="21"/>
                <w:szCs w:val="21"/>
                <w:lang w:val="en-US" w:eastAsia="zh-CN" w:bidi="zh-CN"/>
              </w:rPr>
              <w:t>m</w:t>
            </w:r>
            <w:r>
              <w:rPr>
                <w:rFonts w:hint="default" w:ascii="Times New Roman" w:hAnsi="Times New Roman" w:eastAsia="宋体" w:cs="Times New Roman"/>
                <w:bCs/>
                <w:sz w:val="21"/>
                <w:szCs w:val="21"/>
                <w:vertAlign w:val="superscript"/>
                <w:lang w:val="en-US" w:eastAsia="zh-CN" w:bidi="zh-CN"/>
              </w:rPr>
              <w:t>2</w:t>
            </w:r>
            <w:r>
              <w:rPr>
                <w:rFonts w:hint="default" w:ascii="Times New Roman" w:hAnsi="Times New Roman" w:eastAsia="宋体" w:cs="Times New Roman"/>
                <w:bCs/>
                <w:sz w:val="21"/>
                <w:szCs w:val="21"/>
                <w:lang w:val="en-US" w:eastAsia="zh-CN" w:bidi="zh-CN"/>
              </w:rPr>
              <w:t>。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1"/>
                <w:szCs w:val="21"/>
                <w:lang w:val="en-US" w:eastAsia="zh-CN" w:bidi="zh-CN"/>
              </w:rPr>
              <w:t>生活垃圾：委托环卫部门处置。</w:t>
            </w:r>
          </w:p>
        </w:tc>
        <w:tc>
          <w:tcPr>
            <w:tcW w:w="3492" w:type="dxa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bCs/>
                <w:sz w:val="21"/>
                <w:szCs w:val="21"/>
                <w:highlight w:val="none"/>
                <w:lang w:val="en-US" w:eastAsia="zh-CN" w:bidi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1"/>
                <w:szCs w:val="21"/>
                <w:lang w:val="en-US" w:bidi="zh-CN"/>
              </w:rPr>
              <w:t>危废仓库</w:t>
            </w:r>
            <w:r>
              <w:rPr>
                <w:rFonts w:hint="default" w:ascii="Times New Roman" w:hAnsi="Times New Roman" w:eastAsia="宋体" w:cs="Times New Roman"/>
                <w:bCs/>
                <w:sz w:val="21"/>
                <w:szCs w:val="21"/>
                <w:lang w:val="en-US" w:bidi="zh-CN"/>
              </w:rPr>
              <w:t>位于</w:t>
            </w:r>
            <w:r>
              <w:rPr>
                <w:rFonts w:hint="eastAsia" w:ascii="Times New Roman" w:hAnsi="Times New Roman" w:eastAsia="宋体" w:cs="Times New Roman"/>
                <w:bCs/>
                <w:sz w:val="21"/>
                <w:szCs w:val="21"/>
                <w:lang w:val="en-US" w:bidi="zh-CN"/>
              </w:rPr>
              <w:t>厂区内5#厂房东南角，</w:t>
            </w:r>
            <w:r>
              <w:rPr>
                <w:rFonts w:hint="eastAsia"/>
                <w:lang w:val="en-US" w:eastAsia="zh-CN"/>
              </w:rPr>
              <w:t>占地面积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10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m</w:t>
            </w:r>
            <w:r>
              <w:rPr>
                <w:rFonts w:hint="default" w:ascii="Times New Roman" w:hAnsi="Times New Roman" w:cs="Times New Roman"/>
                <w:vertAlign w:val="superscript"/>
                <w:lang w:val="en-US" w:eastAsia="zh-CN"/>
              </w:rPr>
              <w:t>2</w:t>
            </w: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，危险废物分类</w:t>
            </w:r>
            <w:r>
              <w:rPr>
                <w:rFonts w:hint="default" w:ascii="Times New Roman" w:hAnsi="Times New Roman" w:eastAsia="宋体" w:cs="Times New Roman"/>
                <w:bCs/>
                <w:sz w:val="21"/>
                <w:szCs w:val="21"/>
                <w:lang w:val="en-US" w:eastAsia="zh-CN" w:bidi="zh-CN"/>
              </w:rPr>
              <w:t>收集后委托</w:t>
            </w:r>
            <w:r>
              <w:rPr>
                <w:rFonts w:hint="eastAsia" w:ascii="Times New Roman" w:hAnsi="Times New Roman" w:eastAsia="宋体" w:cs="Times New Roman"/>
                <w:bCs/>
                <w:sz w:val="21"/>
                <w:szCs w:val="21"/>
                <w:highlight w:val="none"/>
                <w:lang w:val="en-US" w:eastAsia="zh-CN" w:bidi="zh-CN"/>
              </w:rPr>
              <w:t>浙江综合固废收集科技有限公司</w:t>
            </w:r>
            <w:r>
              <w:rPr>
                <w:rFonts w:hint="default" w:ascii="Times New Roman" w:hAnsi="Times New Roman" w:eastAsia="宋体" w:cs="Times New Roman"/>
                <w:bCs/>
                <w:sz w:val="21"/>
                <w:szCs w:val="21"/>
                <w:highlight w:val="none"/>
                <w:lang w:val="en-US" w:eastAsia="zh-CN" w:bidi="zh-CN"/>
              </w:rPr>
              <w:t>安全处置</w:t>
            </w:r>
            <w:r>
              <w:rPr>
                <w:rFonts w:hint="eastAsia" w:ascii="Times New Roman" w:hAnsi="Times New Roman" w:eastAsia="宋体" w:cs="Times New Roman"/>
                <w:bCs/>
                <w:sz w:val="21"/>
                <w:szCs w:val="21"/>
                <w:highlight w:val="none"/>
                <w:lang w:val="en-US" w:eastAsia="zh-CN" w:bidi="zh-CN"/>
              </w:rPr>
              <w:t>。</w:t>
            </w:r>
          </w:p>
          <w:p>
            <w:pPr>
              <w:rPr>
                <w:rFonts w:hint="default" w:ascii="Times New Roman" w:hAnsi="Times New Roman" w:eastAsia="宋体" w:cs="Times New Roman"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1"/>
                <w:szCs w:val="21"/>
                <w:lang w:val="en-US" w:eastAsia="zh-CN" w:bidi="zh-CN"/>
              </w:rPr>
              <w:t>一般固废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sz w:val="21"/>
                <w:szCs w:val="21"/>
                <w:lang w:val="en-US" w:eastAsia="zh-CN" w:bidi="zh-CN"/>
              </w:rPr>
              <w:t>位于5#厂房西侧，占地面积15m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sz w:val="21"/>
                <w:szCs w:val="21"/>
                <w:vertAlign w:val="superscript"/>
                <w:lang w:val="en-US" w:eastAsia="zh-CN" w:bidi="zh-CN"/>
              </w:rPr>
              <w:t>2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sz w:val="21"/>
                <w:szCs w:val="21"/>
                <w:lang w:val="en-US" w:eastAsia="zh-CN" w:bidi="zh-CN"/>
              </w:rPr>
              <w:t>，一般固废分类</w:t>
            </w:r>
            <w:r>
              <w:rPr>
                <w:rFonts w:hint="default" w:ascii="Times New Roman" w:hAnsi="Times New Roman" w:eastAsia="宋体" w:cs="Times New Roman"/>
                <w:bCs/>
                <w:sz w:val="21"/>
                <w:szCs w:val="21"/>
                <w:lang w:val="en-US" w:eastAsia="zh-CN" w:bidi="zh-CN"/>
              </w:rPr>
              <w:t>收集后外售给相关物资回收单位回收利用；</w:t>
            </w:r>
            <w:r>
              <w:rPr>
                <w:rFonts w:hint="default" w:ascii="Times New Roman" w:hAnsi="Times New Roman" w:eastAsia="宋体" w:cs="Times New Roman"/>
                <w:bCs/>
                <w:sz w:val="21"/>
                <w:szCs w:val="21"/>
                <w:highlight w:val="none"/>
                <w:lang w:val="en-US" w:eastAsia="zh-CN" w:bidi="zh-CN"/>
              </w:rPr>
              <w:t>生活垃圾收集后委托环卫</w:t>
            </w:r>
            <w:r>
              <w:rPr>
                <w:rFonts w:hint="default" w:ascii="Times New Roman" w:hAnsi="Times New Roman" w:eastAsia="宋体" w:cs="Times New Roman"/>
                <w:bCs/>
                <w:sz w:val="21"/>
                <w:szCs w:val="21"/>
                <w:lang w:val="en-US" w:eastAsia="zh-CN" w:bidi="zh-CN"/>
              </w:rPr>
              <w:t>部门统一清运。</w:t>
            </w:r>
          </w:p>
        </w:tc>
        <w:tc>
          <w:tcPr>
            <w:tcW w:w="1080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spacing w:val="-10"/>
                <w:kern w:val="24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spacing w:val="-10"/>
                <w:kern w:val="24"/>
                <w:sz w:val="21"/>
                <w:szCs w:val="21"/>
                <w:lang w:val="en-US" w:eastAsia="zh-CN"/>
              </w:rPr>
              <w:t>基本</w:t>
            </w: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spacing w:val="-10"/>
                <w:kern w:val="24"/>
                <w:sz w:val="21"/>
                <w:szCs w:val="21"/>
                <w:lang w:val="en-US" w:eastAsia="zh-CN"/>
              </w:rPr>
              <w:t>一致</w:t>
            </w:r>
          </w:p>
        </w:tc>
      </w:tr>
      <w:bookmarkEnd w:id="29"/>
    </w:tbl>
    <w:p>
      <w:pPr>
        <w:spacing w:line="360" w:lineRule="auto"/>
        <w:textAlignment w:val="baseline"/>
        <w:rPr>
          <w:rFonts w:hint="eastAsia" w:ascii="Times New Roman" w:hAnsi="Times New Roman" w:cs="Times New Roman"/>
          <w:sz w:val="24"/>
          <w:szCs w:val="24"/>
        </w:rPr>
      </w:pPr>
    </w:p>
    <w:p>
      <w:pPr>
        <w:spacing w:line="360" w:lineRule="auto"/>
        <w:textAlignment w:val="baseline"/>
        <w:rPr>
          <w:rFonts w:ascii="Times New Roman" w:hAnsi="Times New Roman" w:eastAsia="宋体" w:cs="Times New Roman"/>
          <w:b/>
          <w:bCs/>
          <w:szCs w:val="21"/>
        </w:rPr>
      </w:pPr>
      <w:r>
        <w:rPr>
          <w:rFonts w:hint="eastAsia" w:ascii="Times New Roman" w:hAnsi="Times New Roman" w:cs="Times New Roman"/>
          <w:sz w:val="24"/>
          <w:szCs w:val="24"/>
        </w:rPr>
        <w:t>（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6</w:t>
      </w:r>
      <w:r>
        <w:rPr>
          <w:rFonts w:hint="eastAsia" w:ascii="Times New Roman" w:hAnsi="Times New Roman" w:cs="Times New Roman"/>
          <w:sz w:val="24"/>
          <w:szCs w:val="24"/>
        </w:rPr>
        <w:t>）</w:t>
      </w:r>
      <w:r>
        <w:rPr>
          <w:rFonts w:ascii="Times New Roman" w:hAnsi="Times New Roman" w:cs="Times New Roman"/>
          <w:sz w:val="24"/>
          <w:szCs w:val="24"/>
        </w:rPr>
        <w:t>项目产品方案见表</w:t>
      </w:r>
      <w:r>
        <w:rPr>
          <w:rFonts w:hint="eastAsia"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.2-2。</w:t>
      </w:r>
    </w:p>
    <w:p>
      <w:pPr>
        <w:pStyle w:val="47"/>
        <w:spacing w:beforeLines="0" w:afterLines="0"/>
        <w:ind w:firstLine="0" w:firstLineChars="0"/>
        <w:jc w:val="center"/>
        <w:rPr>
          <w:rFonts w:hint="eastAsia" w:ascii="Times New Roman" w:hAnsi="Times New Roman" w:cs="Times New Roman"/>
          <w:b/>
          <w:bCs/>
          <w:sz w:val="21"/>
          <w:szCs w:val="21"/>
        </w:rPr>
      </w:pPr>
      <w:r>
        <w:rPr>
          <w:rFonts w:hint="eastAsia" w:ascii="Times New Roman" w:hAnsi="Times New Roman" w:cs="Times New Roman"/>
          <w:b/>
          <w:bCs/>
          <w:sz w:val="21"/>
          <w:szCs w:val="21"/>
        </w:rPr>
        <w:t>表3</w:t>
      </w:r>
      <w:r>
        <w:rPr>
          <w:rFonts w:ascii="Times New Roman" w:hAnsi="Times New Roman" w:cs="Times New Roman"/>
          <w:b/>
          <w:bCs/>
          <w:sz w:val="21"/>
          <w:szCs w:val="21"/>
        </w:rPr>
        <w:t>.2</w:t>
      </w:r>
      <w:r>
        <w:rPr>
          <w:rFonts w:hint="eastAsia" w:ascii="Times New Roman" w:hAnsi="Times New Roman" w:cs="Times New Roman"/>
          <w:b/>
          <w:bCs/>
          <w:sz w:val="21"/>
          <w:szCs w:val="21"/>
        </w:rPr>
        <w:t>-</w:t>
      </w:r>
      <w:r>
        <w:rPr>
          <w:rFonts w:ascii="Times New Roman" w:hAnsi="Times New Roman" w:cs="Times New Roman"/>
          <w:b/>
          <w:bCs/>
          <w:sz w:val="21"/>
          <w:szCs w:val="21"/>
        </w:rPr>
        <w:t>2</w:t>
      </w:r>
      <w:r>
        <w:rPr>
          <w:rFonts w:hint="eastAsia" w:ascii="Times New Roman" w:hAnsi="Times New Roman" w:cs="Times New Roman"/>
          <w:b/>
          <w:bCs/>
          <w:sz w:val="21"/>
          <w:szCs w:val="21"/>
        </w:rPr>
        <w:t xml:space="preserve"> 项目产品方案一览表</w:t>
      </w:r>
    </w:p>
    <w:tbl>
      <w:tblPr>
        <w:tblStyle w:val="32"/>
        <w:tblW w:w="4857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2"/>
        <w:gridCol w:w="2189"/>
        <w:gridCol w:w="2193"/>
        <w:gridCol w:w="2015"/>
        <w:gridCol w:w="199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742" w:type="dxa"/>
            <w:tcBorders>
              <w:tl2br w:val="nil"/>
              <w:tr2bl w:val="nil"/>
            </w:tcBorders>
            <w:vAlign w:val="center"/>
          </w:tcPr>
          <w:p>
            <w:pPr>
              <w:adjustRightInd w:val="0"/>
              <w:snapToGrid w:val="0"/>
              <w:spacing w:line="259" w:lineRule="auto"/>
              <w:ind w:right="46"/>
              <w:jc w:val="center"/>
              <w:rPr>
                <w:rFonts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序号</w:t>
            </w:r>
          </w:p>
        </w:tc>
        <w:tc>
          <w:tcPr>
            <w:tcW w:w="2189" w:type="dxa"/>
            <w:tcBorders>
              <w:tl2br w:val="nil"/>
              <w:tr2bl w:val="nil"/>
            </w:tcBorders>
            <w:vAlign w:val="center"/>
          </w:tcPr>
          <w:p>
            <w:pPr>
              <w:adjustRightInd w:val="0"/>
              <w:snapToGrid w:val="0"/>
              <w:spacing w:line="259" w:lineRule="auto"/>
              <w:ind w:right="46"/>
              <w:jc w:val="center"/>
              <w:rPr>
                <w:rFonts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产品种类</w:t>
            </w:r>
          </w:p>
        </w:tc>
        <w:tc>
          <w:tcPr>
            <w:tcW w:w="2193" w:type="dxa"/>
            <w:tcBorders>
              <w:tl2br w:val="nil"/>
              <w:tr2bl w:val="nil"/>
            </w:tcBorders>
            <w:vAlign w:val="center"/>
          </w:tcPr>
          <w:p>
            <w:pPr>
              <w:adjustRightInd w:val="0"/>
              <w:snapToGrid w:val="0"/>
              <w:spacing w:line="259" w:lineRule="auto"/>
              <w:ind w:right="46"/>
              <w:jc w:val="center"/>
              <w:rPr>
                <w:rFonts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环评及批复年产量</w:t>
            </w:r>
          </w:p>
        </w:tc>
        <w:tc>
          <w:tcPr>
            <w:tcW w:w="2015" w:type="dxa"/>
            <w:tcBorders>
              <w:tl2br w:val="nil"/>
              <w:tr2bl w:val="nil"/>
            </w:tcBorders>
            <w:vAlign w:val="center"/>
          </w:tcPr>
          <w:p>
            <w:pPr>
              <w:adjustRightInd w:val="0"/>
              <w:snapToGrid w:val="0"/>
              <w:spacing w:line="259" w:lineRule="auto"/>
              <w:ind w:right="46"/>
              <w:jc w:val="center"/>
              <w:rPr>
                <w:rFonts w:ascii="宋体" w:hAnsi="宋体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Cs w:val="21"/>
              </w:rPr>
              <w:t>实际年产量</w:t>
            </w:r>
          </w:p>
        </w:tc>
        <w:tc>
          <w:tcPr>
            <w:tcW w:w="1994" w:type="dxa"/>
            <w:tcBorders>
              <w:tl2br w:val="nil"/>
              <w:tr2bl w:val="nil"/>
            </w:tcBorders>
            <w:vAlign w:val="center"/>
          </w:tcPr>
          <w:p>
            <w:pPr>
              <w:adjustRightInd w:val="0"/>
              <w:snapToGrid w:val="0"/>
              <w:spacing w:line="259" w:lineRule="auto"/>
              <w:ind w:right="46"/>
              <w:jc w:val="center"/>
              <w:rPr>
                <w:rFonts w:ascii="宋体" w:hAnsi="宋体" w:eastAsia="宋体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napToGrid w:val="0"/>
                <w:spacing w:val="-10"/>
                <w:kern w:val="24"/>
                <w:szCs w:val="21"/>
              </w:rPr>
              <w:t>变更情况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42" w:type="dxa"/>
            <w:tcBorders>
              <w:tl2br w:val="nil"/>
              <w:tr2bl w:val="nil"/>
            </w:tcBorders>
            <w:vAlign w:val="center"/>
          </w:tcPr>
          <w:p>
            <w:pPr>
              <w:pStyle w:val="111"/>
              <w:numPr>
                <w:ilvl w:val="0"/>
                <w:numId w:val="0"/>
              </w:numPr>
              <w:ind w:left="210" w:leftChars="0"/>
              <w:rPr>
                <w:rFonts w:hint="eastAsia" w:ascii="Times New Roman" w:hAnsi="Times New Roman" w:eastAsia="宋体" w:cs="Times New Roman"/>
                <w:kern w:val="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val="en-US" w:eastAsia="zh-CN"/>
              </w:rPr>
              <w:t>1</w:t>
            </w:r>
          </w:p>
        </w:tc>
        <w:tc>
          <w:tcPr>
            <w:tcW w:w="2189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ind w:right="48" w:rightChars="0"/>
              <w:jc w:val="center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各类农机、汽车齿轮</w:t>
            </w:r>
          </w:p>
        </w:tc>
        <w:tc>
          <w:tcPr>
            <w:tcW w:w="219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10万件（套）</w:t>
            </w:r>
          </w:p>
        </w:tc>
        <w:tc>
          <w:tcPr>
            <w:tcW w:w="201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10万件（套）</w:t>
            </w:r>
          </w:p>
        </w:tc>
        <w:tc>
          <w:tcPr>
            <w:tcW w:w="1994" w:type="dxa"/>
            <w:tcBorders>
              <w:tl2br w:val="nil"/>
              <w:tr2bl w:val="nil"/>
            </w:tcBorders>
            <w:vAlign w:val="center"/>
          </w:tcPr>
          <w:p>
            <w:pPr>
              <w:ind w:right="51"/>
              <w:jc w:val="center"/>
              <w:rPr>
                <w:rFonts w:hint="default" w:ascii="宋体" w:hAnsi="宋体" w:eastAsia="宋体" w:cs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t>一致</w:t>
            </w:r>
          </w:p>
        </w:tc>
      </w:tr>
    </w:tbl>
    <w:p>
      <w:pPr>
        <w:pStyle w:val="47"/>
        <w:spacing w:beforeLines="0" w:afterLines="0"/>
        <w:ind w:firstLine="0" w:firstLineChars="0"/>
        <w:jc w:val="center"/>
        <w:rPr>
          <w:rFonts w:hint="eastAsia" w:ascii="Times New Roman" w:hAnsi="Times New Roman" w:cs="Times New Roman"/>
          <w:b/>
          <w:bCs/>
          <w:sz w:val="21"/>
          <w:szCs w:val="21"/>
        </w:rPr>
      </w:pPr>
    </w:p>
    <w:p>
      <w:pPr>
        <w:pStyle w:val="47"/>
        <w:spacing w:beforeLines="0" w:afterLines="0"/>
        <w:ind w:firstLine="0" w:firstLineChars="0"/>
        <w:jc w:val="center"/>
        <w:rPr>
          <w:rFonts w:hint="eastAsia" w:ascii="Times New Roman" w:hAnsi="Times New Roman" w:cs="Times New Roman"/>
          <w:b/>
          <w:bCs/>
          <w:sz w:val="21"/>
          <w:szCs w:val="21"/>
        </w:rPr>
      </w:pPr>
    </w:p>
    <w:p>
      <w:pPr>
        <w:pStyle w:val="47"/>
        <w:spacing w:beforeLines="0" w:afterLines="0"/>
        <w:ind w:firstLine="0" w:firstLineChars="0"/>
        <w:jc w:val="center"/>
        <w:rPr>
          <w:rFonts w:hint="eastAsia" w:ascii="Times New Roman" w:hAnsi="Times New Roman" w:cs="Times New Roman"/>
          <w:b/>
          <w:bCs/>
          <w:sz w:val="21"/>
          <w:szCs w:val="21"/>
        </w:rPr>
      </w:pPr>
    </w:p>
    <w:p>
      <w:pPr>
        <w:pStyle w:val="47"/>
        <w:spacing w:beforeLines="0" w:afterLines="0"/>
        <w:ind w:firstLine="0" w:firstLineChars="0"/>
        <w:jc w:val="center"/>
        <w:rPr>
          <w:rFonts w:hint="eastAsia" w:ascii="Times New Roman" w:hAnsi="Times New Roman" w:cs="Times New Roman"/>
          <w:b/>
          <w:bCs/>
          <w:sz w:val="21"/>
          <w:szCs w:val="21"/>
        </w:rPr>
      </w:pPr>
    </w:p>
    <w:p>
      <w:pPr>
        <w:pStyle w:val="4"/>
        <w:rPr>
          <w:rFonts w:eastAsia="宋体"/>
        </w:rPr>
      </w:pPr>
      <w:bookmarkStart w:id="30" w:name="_Toc8580"/>
      <w:r>
        <w:rPr>
          <w:rFonts w:eastAsia="宋体"/>
        </w:rPr>
        <w:t>3.3主要原辅材料及燃料</w:t>
      </w:r>
      <w:bookmarkEnd w:id="30"/>
    </w:p>
    <w:p>
      <w:pPr>
        <w:pStyle w:val="47"/>
        <w:spacing w:beforeLines="0" w:afterLines="0"/>
        <w:ind w:firstLine="0" w:firstLineChars="0"/>
        <w:jc w:val="center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b/>
          <w:bCs/>
          <w:highlight w:val="none"/>
        </w:rPr>
        <w:t>表</w:t>
      </w:r>
      <w:r>
        <w:rPr>
          <w:rFonts w:hint="eastAsia" w:ascii="Times New Roman" w:hAnsi="Times New Roman" w:cs="Times New Roman"/>
          <w:b/>
          <w:bCs/>
          <w:highlight w:val="none"/>
        </w:rPr>
        <w:t>3</w:t>
      </w:r>
      <w:r>
        <w:rPr>
          <w:rFonts w:ascii="Times New Roman" w:hAnsi="Times New Roman" w:cs="Times New Roman"/>
          <w:b/>
          <w:bCs/>
          <w:highlight w:val="none"/>
        </w:rPr>
        <w:t>.3-1</w:t>
      </w:r>
      <w:r>
        <w:rPr>
          <w:rFonts w:hint="eastAsia" w:ascii="Times New Roman" w:hAnsi="Times New Roman" w:cs="Times New Roman"/>
          <w:b/>
          <w:bCs/>
          <w:highlight w:val="none"/>
        </w:rPr>
        <w:t xml:space="preserve"> </w:t>
      </w:r>
      <w:r>
        <w:rPr>
          <w:rFonts w:ascii="Times New Roman" w:hAnsi="Times New Roman" w:cs="Times New Roman"/>
          <w:b/>
          <w:bCs/>
          <w:highlight w:val="none"/>
        </w:rPr>
        <w:t>主要原辅材料与</w:t>
      </w:r>
      <w:r>
        <w:rPr>
          <w:rFonts w:hint="eastAsia" w:ascii="Times New Roman" w:hAnsi="Times New Roman" w:cs="Times New Roman"/>
          <w:b/>
          <w:bCs/>
          <w:highlight w:val="none"/>
        </w:rPr>
        <w:t>燃料</w:t>
      </w:r>
      <w:r>
        <w:rPr>
          <w:rFonts w:ascii="Times New Roman" w:hAnsi="Times New Roman" w:cs="Times New Roman"/>
          <w:b/>
          <w:bCs/>
          <w:highlight w:val="none"/>
        </w:rPr>
        <w:t>消耗表</w:t>
      </w:r>
    </w:p>
    <w:tbl>
      <w:tblPr>
        <w:tblStyle w:val="32"/>
        <w:tblW w:w="9199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6"/>
        <w:gridCol w:w="1485"/>
        <w:gridCol w:w="920"/>
        <w:gridCol w:w="1160"/>
        <w:gridCol w:w="1387"/>
        <w:gridCol w:w="1387"/>
        <w:gridCol w:w="1052"/>
        <w:gridCol w:w="1092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71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highlight w:val="none"/>
              </w:rPr>
              <w:t>序号</w:t>
            </w:r>
          </w:p>
        </w:tc>
        <w:tc>
          <w:tcPr>
            <w:tcW w:w="148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highlight w:val="none"/>
              </w:rPr>
              <w:t>名称</w:t>
            </w:r>
          </w:p>
        </w:tc>
        <w:tc>
          <w:tcPr>
            <w:tcW w:w="92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highlight w:val="none"/>
                <w:lang w:val="en-US" w:eastAsia="zh-CN"/>
              </w:rPr>
              <w:t>单位</w:t>
            </w:r>
          </w:p>
        </w:tc>
        <w:tc>
          <w:tcPr>
            <w:tcW w:w="116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highlight w:val="none"/>
              </w:rPr>
              <w:t>环评年</w:t>
            </w:r>
          </w:p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highlight w:val="none"/>
              </w:rPr>
              <w:t>用量</w:t>
            </w:r>
          </w:p>
        </w:tc>
        <w:tc>
          <w:tcPr>
            <w:tcW w:w="2774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1"/>
                <w:szCs w:val="21"/>
                <w:highlight w:val="none"/>
                <w:lang w:val="en-US" w:eastAsia="zh-CN"/>
              </w:rPr>
              <w:t>监测期间</w:t>
            </w:r>
            <w:r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highlight w:val="none"/>
              </w:rPr>
              <w:t>用量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1"/>
                <w:szCs w:val="21"/>
                <w:highlight w:val="none"/>
                <w:vertAlign w:val="superscript"/>
                <w:lang w:val="en-US" w:eastAsia="zh-CN"/>
              </w:rPr>
              <w:t>【1】</w:t>
            </w:r>
          </w:p>
        </w:tc>
        <w:tc>
          <w:tcPr>
            <w:tcW w:w="105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折算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年</w:t>
            </w:r>
          </w:p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用量</w:t>
            </w:r>
          </w:p>
        </w:tc>
        <w:tc>
          <w:tcPr>
            <w:tcW w:w="109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71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 w:eastAsia="宋体" w:cs="Times New Roman"/>
                <w:b/>
                <w:bCs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148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 w:eastAsia="宋体" w:cs="Times New Roman"/>
                <w:b/>
                <w:bCs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92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 w:eastAsia="宋体" w:cs="Times New Roman"/>
                <w:b/>
                <w:bCs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116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 w:eastAsia="宋体" w:cs="Times New Roman"/>
                <w:b/>
                <w:bCs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1387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1"/>
                <w:szCs w:val="21"/>
                <w:highlight w:val="none"/>
                <w:lang w:val="en-US" w:eastAsia="zh-CN"/>
              </w:rPr>
              <w:t>2023.09.06</w:t>
            </w:r>
          </w:p>
        </w:tc>
        <w:tc>
          <w:tcPr>
            <w:tcW w:w="1387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1"/>
                <w:szCs w:val="21"/>
                <w:highlight w:val="none"/>
                <w:lang w:val="en-US" w:eastAsia="zh-CN"/>
              </w:rPr>
              <w:t>2023.09.07</w:t>
            </w:r>
          </w:p>
        </w:tc>
        <w:tc>
          <w:tcPr>
            <w:tcW w:w="105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 w:eastAsia="宋体" w:cs="Times New Roman"/>
                <w:b/>
                <w:bCs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109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 w:eastAsia="宋体" w:cs="Times New Roman"/>
                <w:b/>
                <w:bCs/>
                <w:sz w:val="21"/>
                <w:szCs w:val="21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716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1</w:t>
            </w:r>
          </w:p>
        </w:tc>
        <w:tc>
          <w:tcPr>
            <w:tcW w:w="1485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合金钢</w:t>
            </w:r>
          </w:p>
        </w:tc>
        <w:tc>
          <w:tcPr>
            <w:tcW w:w="920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t/a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2400</w:t>
            </w:r>
          </w:p>
        </w:tc>
        <w:tc>
          <w:tcPr>
            <w:tcW w:w="1387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7.2</w:t>
            </w:r>
          </w:p>
        </w:tc>
        <w:tc>
          <w:tcPr>
            <w:tcW w:w="1387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7.2</w:t>
            </w:r>
          </w:p>
        </w:tc>
        <w:tc>
          <w:tcPr>
            <w:tcW w:w="1052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2160</w:t>
            </w:r>
          </w:p>
        </w:tc>
        <w:tc>
          <w:tcPr>
            <w:tcW w:w="1092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-240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716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2</w:t>
            </w:r>
          </w:p>
        </w:tc>
        <w:tc>
          <w:tcPr>
            <w:tcW w:w="148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皂化液</w:t>
            </w:r>
          </w:p>
        </w:tc>
        <w:tc>
          <w:tcPr>
            <w:tcW w:w="920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t/a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1.7</w:t>
            </w:r>
          </w:p>
        </w:tc>
        <w:tc>
          <w:tcPr>
            <w:tcW w:w="1387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0.005</w:t>
            </w:r>
          </w:p>
        </w:tc>
        <w:tc>
          <w:tcPr>
            <w:tcW w:w="1387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0.005</w:t>
            </w:r>
          </w:p>
        </w:tc>
        <w:tc>
          <w:tcPr>
            <w:tcW w:w="1052" w:type="dxa"/>
            <w:tcBorders>
              <w:tl2br w:val="nil"/>
              <w:tr2bl w:val="nil"/>
            </w:tcBorders>
            <w:vAlign w:val="center"/>
          </w:tcPr>
          <w:p>
            <w:pPr>
              <w:tabs>
                <w:tab w:val="left" w:pos="302"/>
              </w:tabs>
              <w:spacing w:line="240" w:lineRule="auto"/>
              <w:jc w:val="left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ab/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1.5</w:t>
            </w:r>
          </w:p>
        </w:tc>
        <w:tc>
          <w:tcPr>
            <w:tcW w:w="1092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-0.2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716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3</w:t>
            </w:r>
          </w:p>
        </w:tc>
        <w:tc>
          <w:tcPr>
            <w:tcW w:w="148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切削液</w:t>
            </w:r>
          </w:p>
        </w:tc>
        <w:tc>
          <w:tcPr>
            <w:tcW w:w="920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t/a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0.9</w:t>
            </w:r>
          </w:p>
        </w:tc>
        <w:tc>
          <w:tcPr>
            <w:tcW w:w="1387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0.003</w:t>
            </w:r>
          </w:p>
        </w:tc>
        <w:tc>
          <w:tcPr>
            <w:tcW w:w="1387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0.003</w:t>
            </w:r>
          </w:p>
        </w:tc>
        <w:tc>
          <w:tcPr>
            <w:tcW w:w="1052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0.9</w:t>
            </w:r>
          </w:p>
        </w:tc>
        <w:tc>
          <w:tcPr>
            <w:tcW w:w="1092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—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716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4</w:t>
            </w:r>
          </w:p>
        </w:tc>
        <w:tc>
          <w:tcPr>
            <w:tcW w:w="148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甲醇</w:t>
            </w:r>
          </w:p>
        </w:tc>
        <w:tc>
          <w:tcPr>
            <w:tcW w:w="920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t/a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26.4</w:t>
            </w:r>
          </w:p>
        </w:tc>
        <w:tc>
          <w:tcPr>
            <w:tcW w:w="1387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0.08</w:t>
            </w:r>
          </w:p>
        </w:tc>
        <w:tc>
          <w:tcPr>
            <w:tcW w:w="1387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0.08</w:t>
            </w:r>
          </w:p>
        </w:tc>
        <w:tc>
          <w:tcPr>
            <w:tcW w:w="1052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  <w:t>24.0</w:t>
            </w:r>
          </w:p>
        </w:tc>
        <w:tc>
          <w:tcPr>
            <w:tcW w:w="1092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-2.4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716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5</w:t>
            </w:r>
          </w:p>
        </w:tc>
        <w:tc>
          <w:tcPr>
            <w:tcW w:w="148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丙烷</w:t>
            </w:r>
          </w:p>
        </w:tc>
        <w:tc>
          <w:tcPr>
            <w:tcW w:w="920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t/a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3.6</w:t>
            </w:r>
          </w:p>
        </w:tc>
        <w:tc>
          <w:tcPr>
            <w:tcW w:w="1387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0.01</w:t>
            </w:r>
          </w:p>
        </w:tc>
        <w:tc>
          <w:tcPr>
            <w:tcW w:w="1387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0.01</w:t>
            </w:r>
          </w:p>
        </w:tc>
        <w:tc>
          <w:tcPr>
            <w:tcW w:w="1052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  <w:t>3.0</w:t>
            </w:r>
          </w:p>
        </w:tc>
        <w:tc>
          <w:tcPr>
            <w:tcW w:w="1092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-0.6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716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6</w:t>
            </w:r>
          </w:p>
        </w:tc>
        <w:tc>
          <w:tcPr>
            <w:tcW w:w="148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淬火油</w:t>
            </w:r>
          </w:p>
        </w:tc>
        <w:tc>
          <w:tcPr>
            <w:tcW w:w="920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t/a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1.8</w:t>
            </w:r>
          </w:p>
        </w:tc>
        <w:tc>
          <w:tcPr>
            <w:tcW w:w="1387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0.005</w:t>
            </w:r>
          </w:p>
        </w:tc>
        <w:tc>
          <w:tcPr>
            <w:tcW w:w="1387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0.005</w:t>
            </w:r>
          </w:p>
        </w:tc>
        <w:tc>
          <w:tcPr>
            <w:tcW w:w="1052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1.5</w:t>
            </w:r>
          </w:p>
        </w:tc>
        <w:tc>
          <w:tcPr>
            <w:tcW w:w="1092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-0.3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716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7</w:t>
            </w:r>
          </w:p>
        </w:tc>
        <w:tc>
          <w:tcPr>
            <w:tcW w:w="148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防锈油</w:t>
            </w:r>
          </w:p>
        </w:tc>
        <w:tc>
          <w:tcPr>
            <w:tcW w:w="920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t/a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0.88</w:t>
            </w:r>
          </w:p>
        </w:tc>
        <w:tc>
          <w:tcPr>
            <w:tcW w:w="1387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0.0025</w:t>
            </w:r>
          </w:p>
        </w:tc>
        <w:tc>
          <w:tcPr>
            <w:tcW w:w="1387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0.0025</w:t>
            </w:r>
          </w:p>
        </w:tc>
        <w:tc>
          <w:tcPr>
            <w:tcW w:w="1052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0.75</w:t>
            </w:r>
          </w:p>
        </w:tc>
        <w:tc>
          <w:tcPr>
            <w:tcW w:w="1092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-0.13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716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8</w:t>
            </w:r>
          </w:p>
        </w:tc>
        <w:tc>
          <w:tcPr>
            <w:tcW w:w="148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抛丸砂</w:t>
            </w:r>
          </w:p>
        </w:tc>
        <w:tc>
          <w:tcPr>
            <w:tcW w:w="920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t/a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1387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0.01</w:t>
            </w:r>
          </w:p>
        </w:tc>
        <w:tc>
          <w:tcPr>
            <w:tcW w:w="1387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0.01</w:t>
            </w:r>
          </w:p>
        </w:tc>
        <w:tc>
          <w:tcPr>
            <w:tcW w:w="1052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3.0</w:t>
            </w:r>
          </w:p>
        </w:tc>
        <w:tc>
          <w:tcPr>
            <w:tcW w:w="1092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—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716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9</w:t>
            </w:r>
          </w:p>
        </w:tc>
        <w:tc>
          <w:tcPr>
            <w:tcW w:w="148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机油</w:t>
            </w:r>
          </w:p>
        </w:tc>
        <w:tc>
          <w:tcPr>
            <w:tcW w:w="920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t/a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1387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0.01</w:t>
            </w:r>
          </w:p>
        </w:tc>
        <w:tc>
          <w:tcPr>
            <w:tcW w:w="1387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0.01</w:t>
            </w:r>
          </w:p>
        </w:tc>
        <w:tc>
          <w:tcPr>
            <w:tcW w:w="1052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3.0</w:t>
            </w:r>
          </w:p>
        </w:tc>
        <w:tc>
          <w:tcPr>
            <w:tcW w:w="1092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—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716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10</w:t>
            </w:r>
          </w:p>
        </w:tc>
        <w:tc>
          <w:tcPr>
            <w:tcW w:w="148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抹布</w:t>
            </w:r>
          </w:p>
        </w:tc>
        <w:tc>
          <w:tcPr>
            <w:tcW w:w="920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t/a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0.1</w:t>
            </w:r>
          </w:p>
        </w:tc>
        <w:tc>
          <w:tcPr>
            <w:tcW w:w="1387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0.0003</w:t>
            </w:r>
          </w:p>
        </w:tc>
        <w:tc>
          <w:tcPr>
            <w:tcW w:w="1387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0.0003</w:t>
            </w:r>
          </w:p>
        </w:tc>
        <w:tc>
          <w:tcPr>
            <w:tcW w:w="1052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0.09</w:t>
            </w:r>
          </w:p>
        </w:tc>
        <w:tc>
          <w:tcPr>
            <w:tcW w:w="1092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-0.01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716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11</w:t>
            </w:r>
          </w:p>
        </w:tc>
        <w:tc>
          <w:tcPr>
            <w:tcW w:w="148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包装材料</w:t>
            </w:r>
          </w:p>
        </w:tc>
        <w:tc>
          <w:tcPr>
            <w:tcW w:w="920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t/a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8</w:t>
            </w:r>
          </w:p>
        </w:tc>
        <w:tc>
          <w:tcPr>
            <w:tcW w:w="1387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0.025</w:t>
            </w:r>
          </w:p>
        </w:tc>
        <w:tc>
          <w:tcPr>
            <w:tcW w:w="1387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0.025</w:t>
            </w:r>
          </w:p>
        </w:tc>
        <w:tc>
          <w:tcPr>
            <w:tcW w:w="1052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7.5</w:t>
            </w:r>
          </w:p>
        </w:tc>
        <w:tc>
          <w:tcPr>
            <w:tcW w:w="1092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-0.5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716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12</w:t>
            </w:r>
          </w:p>
        </w:tc>
        <w:tc>
          <w:tcPr>
            <w:tcW w:w="148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水</w:t>
            </w:r>
          </w:p>
        </w:tc>
        <w:tc>
          <w:tcPr>
            <w:tcW w:w="920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t/a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1420</w:t>
            </w:r>
          </w:p>
        </w:tc>
        <w:tc>
          <w:tcPr>
            <w:tcW w:w="1387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2.2</w:t>
            </w:r>
          </w:p>
        </w:tc>
        <w:tc>
          <w:tcPr>
            <w:tcW w:w="1387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2.2</w:t>
            </w:r>
          </w:p>
        </w:tc>
        <w:tc>
          <w:tcPr>
            <w:tcW w:w="1052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670</w:t>
            </w:r>
          </w:p>
        </w:tc>
        <w:tc>
          <w:tcPr>
            <w:tcW w:w="1092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-750</w:t>
            </w:r>
          </w:p>
        </w:tc>
      </w:tr>
    </w:tbl>
    <w:p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b/>
          <w:bCs/>
          <w:color w:val="000000"/>
          <w:kern w:val="0"/>
          <w:sz w:val="20"/>
          <w:szCs w:val="20"/>
          <w:highlight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0"/>
          <w:szCs w:val="20"/>
          <w:highlight w:val="none"/>
          <w:lang w:val="en-US" w:eastAsia="zh-CN" w:bidi="ar"/>
        </w:rPr>
        <w:t>【1】：调试期间用量由企业提供。</w:t>
      </w:r>
    </w:p>
    <w:p>
      <w:pPr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  <w:szCs w:val="24"/>
          <w:highlight w:val="yellow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根据企业提供资料及现场核查，现有实际生产过程中原辅料种类与环评一致，各原辅材料用量与企业现实际产能相匹配，原辅料变化情况是由工况变动引起。</w:t>
      </w:r>
    </w:p>
    <w:p>
      <w:pPr>
        <w:pStyle w:val="4"/>
        <w:rPr>
          <w:rFonts w:ascii="Times New Roman" w:hAnsi="Times New Roman" w:cs="Times New Roman" w:eastAsiaTheme="minorEastAsia"/>
          <w:b/>
          <w:bCs/>
          <w:kern w:val="2"/>
          <w:sz w:val="24"/>
          <w:szCs w:val="24"/>
          <w:lang w:val="en-US" w:eastAsia="zh-CN" w:bidi="ar-SA"/>
        </w:rPr>
      </w:pPr>
      <w:bookmarkStart w:id="31" w:name="_Toc21782"/>
      <w:r>
        <w:rPr>
          <w:rFonts w:eastAsia="宋体"/>
        </w:rPr>
        <w:t>3.</w:t>
      </w:r>
      <w:r>
        <w:rPr>
          <w:rFonts w:hint="eastAsia" w:eastAsia="宋体"/>
          <w:lang w:val="en-US" w:eastAsia="zh-CN"/>
        </w:rPr>
        <w:t>4</w:t>
      </w:r>
      <w:r>
        <w:rPr>
          <w:rFonts w:eastAsia="宋体"/>
        </w:rPr>
        <w:t>主要生产设备</w:t>
      </w:r>
      <w:bookmarkEnd w:id="31"/>
    </w:p>
    <w:p>
      <w:pPr>
        <w:jc w:val="center"/>
        <w:rPr>
          <w:rFonts w:hint="eastAsia" w:ascii="Times New Roman" w:hAnsi="Times New Roman" w:cs="Times New Roman" w:eastAsiaTheme="minorEastAsia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 w:eastAsiaTheme="minorEastAsia"/>
          <w:b/>
          <w:bCs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</w:rPr>
        <w:t xml:space="preserve">  </w:t>
      </w:r>
      <w:r>
        <w:rPr>
          <w:rFonts w:hint="eastAsia" w:ascii="Times New Roman" w:hAnsi="Times New Roman" w:eastAsia="宋体" w:cs="Times New Roman"/>
          <w:b/>
          <w:bCs/>
          <w:kern w:val="0"/>
          <w:szCs w:val="21"/>
        </w:rPr>
        <w:t xml:space="preserve"> </w:t>
      </w:r>
      <w:r>
        <w:rPr>
          <w:rFonts w:hint="eastAsia" w:ascii="Times New Roman" w:hAnsi="Times New Roman" w:cs="Times New Roman" w:eastAsiaTheme="minorEastAsia"/>
          <w:b/>
          <w:bCs/>
          <w:kern w:val="2"/>
          <w:sz w:val="24"/>
          <w:szCs w:val="24"/>
          <w:lang w:val="en-US" w:eastAsia="zh-CN" w:bidi="ar-SA"/>
        </w:rPr>
        <w:t>表3.</w:t>
      </w:r>
      <w:r>
        <w:rPr>
          <w:rFonts w:hint="eastAsia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Times New Roman" w:hAnsi="Times New Roman" w:cs="Times New Roman" w:eastAsiaTheme="minorEastAsia"/>
          <w:b/>
          <w:bCs/>
          <w:kern w:val="2"/>
          <w:sz w:val="24"/>
          <w:szCs w:val="24"/>
          <w:lang w:val="en-US" w:eastAsia="zh-CN" w:bidi="ar-SA"/>
        </w:rPr>
        <w:t>-1 项目主要</w:t>
      </w:r>
      <w:r>
        <w:rPr>
          <w:rFonts w:hint="eastAsia" w:ascii="Times New Roman" w:hAnsi="Times New Roman" w:cs="Times New Roman" w:eastAsiaTheme="minorEastAsia"/>
          <w:b/>
          <w:bCs/>
          <w:kern w:val="2"/>
          <w:sz w:val="24"/>
          <w:szCs w:val="24"/>
          <w:highlight w:val="none"/>
          <w:lang w:val="en-US" w:eastAsia="zh-CN" w:bidi="ar-SA"/>
        </w:rPr>
        <w:t>生产设</w:t>
      </w:r>
      <w:r>
        <w:rPr>
          <w:rFonts w:hint="eastAsia" w:ascii="Times New Roman" w:hAnsi="Times New Roman" w:cs="Times New Roman" w:eastAsiaTheme="minorEastAsia"/>
          <w:b/>
          <w:bCs/>
          <w:kern w:val="2"/>
          <w:sz w:val="24"/>
          <w:szCs w:val="24"/>
          <w:lang w:val="en-US" w:eastAsia="zh-CN" w:bidi="ar-SA"/>
        </w:rPr>
        <w:t>备</w:t>
      </w:r>
    </w:p>
    <w:tbl>
      <w:tblPr>
        <w:tblStyle w:val="99"/>
        <w:tblW w:w="5020" w:type="pct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6" w:space="0"/>
          <w:insideV w:val="single" w:color="000000" w:sz="6" w:space="0"/>
        </w:tblBorders>
        <w:tblLayout w:type="fixed"/>
        <w:tblCellMar>
          <w:top w:w="34" w:type="dxa"/>
          <w:left w:w="108" w:type="dxa"/>
          <w:bottom w:w="0" w:type="dxa"/>
          <w:right w:w="5" w:type="dxa"/>
        </w:tblCellMar>
      </w:tblPr>
      <w:tblGrid>
        <w:gridCol w:w="727"/>
        <w:gridCol w:w="2158"/>
        <w:gridCol w:w="893"/>
        <w:gridCol w:w="1685"/>
        <w:gridCol w:w="1689"/>
        <w:gridCol w:w="2193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34" w:type="dxa"/>
            <w:left w:w="108" w:type="dxa"/>
            <w:bottom w:w="0" w:type="dxa"/>
            <w:right w:w="5" w:type="dxa"/>
          </w:tblCellMar>
        </w:tblPrEx>
        <w:trPr>
          <w:trHeight w:val="454" w:hRule="atLeast"/>
          <w:tblHeader/>
          <w:jc w:val="center"/>
        </w:trPr>
        <w:tc>
          <w:tcPr>
            <w:tcW w:w="726" w:type="dxa"/>
            <w:vAlign w:val="center"/>
          </w:tcPr>
          <w:p>
            <w:pPr>
              <w:snapToGrid w:val="0"/>
              <w:ind w:right="104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序号</w:t>
            </w:r>
          </w:p>
        </w:tc>
        <w:tc>
          <w:tcPr>
            <w:tcW w:w="2156" w:type="dxa"/>
            <w:vAlign w:val="center"/>
          </w:tcPr>
          <w:p>
            <w:pPr>
              <w:snapToGrid w:val="0"/>
              <w:ind w:right="104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设备名称</w:t>
            </w:r>
          </w:p>
        </w:tc>
        <w:tc>
          <w:tcPr>
            <w:tcW w:w="892" w:type="dxa"/>
            <w:vAlign w:val="center"/>
          </w:tcPr>
          <w:p>
            <w:pPr>
              <w:snapToGrid w:val="0"/>
              <w:ind w:right="104"/>
              <w:jc w:val="center"/>
              <w:rPr>
                <w:rFonts w:ascii="Times New Roman" w:hAnsi="Times New Roman" w:cs="Times New Roman"/>
                <w:b/>
                <w:highlight w:val="none"/>
              </w:rPr>
            </w:pPr>
            <w:r>
              <w:rPr>
                <w:rFonts w:hint="eastAsia" w:ascii="Times New Roman" w:hAnsi="Times New Roman" w:cs="Times New Roman"/>
                <w:b/>
                <w:highlight w:val="none"/>
                <w:lang w:val="en-US" w:eastAsia="zh-CN"/>
              </w:rPr>
              <w:t>单位</w:t>
            </w:r>
          </w:p>
        </w:tc>
        <w:tc>
          <w:tcPr>
            <w:tcW w:w="1684" w:type="dxa"/>
            <w:vAlign w:val="center"/>
          </w:tcPr>
          <w:p>
            <w:pPr>
              <w:snapToGrid w:val="0"/>
              <w:ind w:right="104" w:rightChars="0"/>
              <w:jc w:val="center"/>
              <w:rPr>
                <w:rFonts w:hint="eastAsia" w:ascii="Times New Roman" w:hAnsi="Times New Roman" w:cs="Times New Roman" w:eastAsiaTheme="minorEastAsia"/>
                <w:b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b/>
              </w:rPr>
              <w:t>环评中数量</w:t>
            </w:r>
          </w:p>
        </w:tc>
        <w:tc>
          <w:tcPr>
            <w:tcW w:w="1688" w:type="dxa"/>
            <w:vAlign w:val="center"/>
          </w:tcPr>
          <w:p>
            <w:pPr>
              <w:snapToGrid w:val="0"/>
              <w:ind w:right="104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实际数量</w:t>
            </w:r>
          </w:p>
        </w:tc>
        <w:tc>
          <w:tcPr>
            <w:tcW w:w="2191" w:type="dxa"/>
            <w:vAlign w:val="center"/>
          </w:tcPr>
          <w:p>
            <w:pPr>
              <w:snapToGrid w:val="0"/>
              <w:ind w:right="104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hint="eastAsia" w:ascii="Times New Roman" w:hAnsi="Times New Roman" w:cs="Times New Roman"/>
                <w:b/>
              </w:rPr>
              <w:t>变化情况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34" w:type="dxa"/>
            <w:left w:w="108" w:type="dxa"/>
            <w:bottom w:w="0" w:type="dxa"/>
            <w:right w:w="5" w:type="dxa"/>
          </w:tblCellMar>
        </w:tblPrEx>
        <w:trPr>
          <w:trHeight w:val="454" w:hRule="atLeast"/>
          <w:jc w:val="center"/>
        </w:trPr>
        <w:tc>
          <w:tcPr>
            <w:tcW w:w="72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</w:rPr>
              <w:t>1</w:t>
            </w:r>
          </w:p>
        </w:tc>
        <w:tc>
          <w:tcPr>
            <w:tcW w:w="2156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 xml:space="preserve">数控车床 </w:t>
            </w:r>
          </w:p>
        </w:tc>
        <w:tc>
          <w:tcPr>
            <w:tcW w:w="892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台</w:t>
            </w:r>
          </w:p>
        </w:tc>
        <w:tc>
          <w:tcPr>
            <w:tcW w:w="1684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16</w:t>
            </w:r>
          </w:p>
        </w:tc>
        <w:tc>
          <w:tcPr>
            <w:tcW w:w="1688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16</w:t>
            </w:r>
          </w:p>
        </w:tc>
        <w:tc>
          <w:tcPr>
            <w:tcW w:w="2191" w:type="dxa"/>
            <w:vAlign w:val="center"/>
          </w:tcPr>
          <w:p>
            <w:pPr>
              <w:snapToGrid w:val="0"/>
              <w:ind w:right="104" w:rightChars="0"/>
              <w:jc w:val="center"/>
              <w:rPr>
                <w:rFonts w:hint="default" w:ascii="Times New Roman" w:hAnsi="Times New Roman" w:cs="Times New Roman"/>
                <w:color w:val="00000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zCs w:val="21"/>
                <w:highlight w:val="none"/>
                <w:lang w:val="en-US" w:eastAsia="zh-CN"/>
              </w:rPr>
              <w:t>—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34" w:type="dxa"/>
            <w:left w:w="108" w:type="dxa"/>
            <w:bottom w:w="0" w:type="dxa"/>
            <w:right w:w="5" w:type="dxa"/>
          </w:tblCellMar>
        </w:tblPrEx>
        <w:trPr>
          <w:trHeight w:val="454" w:hRule="atLeast"/>
          <w:jc w:val="center"/>
        </w:trPr>
        <w:tc>
          <w:tcPr>
            <w:tcW w:w="72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</w:rPr>
              <w:t>2</w:t>
            </w:r>
          </w:p>
        </w:tc>
        <w:tc>
          <w:tcPr>
            <w:tcW w:w="2156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普通车床</w:t>
            </w:r>
          </w:p>
        </w:tc>
        <w:tc>
          <w:tcPr>
            <w:tcW w:w="892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台</w:t>
            </w:r>
          </w:p>
        </w:tc>
        <w:tc>
          <w:tcPr>
            <w:tcW w:w="1684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4</w:t>
            </w:r>
          </w:p>
        </w:tc>
        <w:tc>
          <w:tcPr>
            <w:tcW w:w="1688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2</w:t>
            </w:r>
          </w:p>
        </w:tc>
        <w:tc>
          <w:tcPr>
            <w:tcW w:w="2191" w:type="dxa"/>
            <w:vAlign w:val="center"/>
          </w:tcPr>
          <w:p>
            <w:pPr>
              <w:snapToGrid w:val="0"/>
              <w:ind w:right="104" w:rightChars="0"/>
              <w:jc w:val="center"/>
              <w:rPr>
                <w:rFonts w:hint="default" w:ascii="Times New Roman" w:hAnsi="Times New Roman" w:cs="Times New Roman"/>
                <w:color w:val="00000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zCs w:val="21"/>
                <w:highlight w:val="none"/>
                <w:lang w:val="en-US" w:eastAsia="zh-CN"/>
              </w:rPr>
              <w:t>-2台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34" w:type="dxa"/>
            <w:left w:w="108" w:type="dxa"/>
            <w:bottom w:w="0" w:type="dxa"/>
            <w:right w:w="5" w:type="dxa"/>
          </w:tblCellMar>
        </w:tblPrEx>
        <w:trPr>
          <w:trHeight w:val="454" w:hRule="atLeast"/>
          <w:jc w:val="center"/>
        </w:trPr>
        <w:tc>
          <w:tcPr>
            <w:tcW w:w="72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3</w:t>
            </w:r>
          </w:p>
        </w:tc>
        <w:tc>
          <w:tcPr>
            <w:tcW w:w="2156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数控铣床</w:t>
            </w:r>
          </w:p>
        </w:tc>
        <w:tc>
          <w:tcPr>
            <w:tcW w:w="892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台</w:t>
            </w:r>
          </w:p>
        </w:tc>
        <w:tc>
          <w:tcPr>
            <w:tcW w:w="1684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3</w:t>
            </w:r>
          </w:p>
        </w:tc>
        <w:tc>
          <w:tcPr>
            <w:tcW w:w="1688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3</w:t>
            </w:r>
          </w:p>
        </w:tc>
        <w:tc>
          <w:tcPr>
            <w:tcW w:w="2191" w:type="dxa"/>
            <w:vAlign w:val="center"/>
          </w:tcPr>
          <w:p>
            <w:pPr>
              <w:snapToGrid w:val="0"/>
              <w:ind w:right="104" w:rightChars="0"/>
              <w:jc w:val="center"/>
              <w:rPr>
                <w:rFonts w:hint="eastAsia" w:ascii="Times New Roman" w:hAnsi="Times New Roman" w:cs="Times New Roman"/>
                <w:color w:val="00000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zCs w:val="21"/>
                <w:highlight w:val="none"/>
                <w:lang w:val="en-US" w:eastAsia="zh-CN"/>
              </w:rPr>
              <w:t>—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34" w:type="dxa"/>
            <w:left w:w="108" w:type="dxa"/>
            <w:bottom w:w="0" w:type="dxa"/>
            <w:right w:w="5" w:type="dxa"/>
          </w:tblCellMar>
        </w:tblPrEx>
        <w:trPr>
          <w:trHeight w:val="454" w:hRule="atLeast"/>
          <w:jc w:val="center"/>
        </w:trPr>
        <w:tc>
          <w:tcPr>
            <w:tcW w:w="72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4</w:t>
            </w:r>
          </w:p>
        </w:tc>
        <w:tc>
          <w:tcPr>
            <w:tcW w:w="2156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普通铣床</w:t>
            </w:r>
          </w:p>
        </w:tc>
        <w:tc>
          <w:tcPr>
            <w:tcW w:w="892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台</w:t>
            </w:r>
          </w:p>
        </w:tc>
        <w:tc>
          <w:tcPr>
            <w:tcW w:w="1684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3</w:t>
            </w:r>
          </w:p>
        </w:tc>
        <w:tc>
          <w:tcPr>
            <w:tcW w:w="1688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3</w:t>
            </w:r>
          </w:p>
        </w:tc>
        <w:tc>
          <w:tcPr>
            <w:tcW w:w="2191" w:type="dxa"/>
            <w:vAlign w:val="center"/>
          </w:tcPr>
          <w:p>
            <w:pPr>
              <w:snapToGrid w:val="0"/>
              <w:ind w:right="104" w:rightChars="0"/>
              <w:jc w:val="center"/>
              <w:rPr>
                <w:rFonts w:hint="eastAsia" w:ascii="Times New Roman" w:hAnsi="Times New Roman" w:cs="Times New Roman"/>
                <w:color w:val="00000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zCs w:val="21"/>
                <w:highlight w:val="none"/>
                <w:lang w:val="en-US" w:eastAsia="zh-CN"/>
              </w:rPr>
              <w:t>—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34" w:type="dxa"/>
            <w:left w:w="108" w:type="dxa"/>
            <w:bottom w:w="0" w:type="dxa"/>
            <w:right w:w="5" w:type="dxa"/>
          </w:tblCellMar>
        </w:tblPrEx>
        <w:trPr>
          <w:trHeight w:val="454" w:hRule="atLeast"/>
          <w:jc w:val="center"/>
        </w:trPr>
        <w:tc>
          <w:tcPr>
            <w:tcW w:w="72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5</w:t>
            </w:r>
          </w:p>
        </w:tc>
        <w:tc>
          <w:tcPr>
            <w:tcW w:w="2156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拉床</w:t>
            </w:r>
          </w:p>
        </w:tc>
        <w:tc>
          <w:tcPr>
            <w:tcW w:w="892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台</w:t>
            </w:r>
          </w:p>
        </w:tc>
        <w:tc>
          <w:tcPr>
            <w:tcW w:w="1684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3</w:t>
            </w:r>
          </w:p>
        </w:tc>
        <w:tc>
          <w:tcPr>
            <w:tcW w:w="1688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2</w:t>
            </w:r>
          </w:p>
        </w:tc>
        <w:tc>
          <w:tcPr>
            <w:tcW w:w="2191" w:type="dxa"/>
            <w:vAlign w:val="center"/>
          </w:tcPr>
          <w:p>
            <w:pPr>
              <w:snapToGrid w:val="0"/>
              <w:ind w:right="104" w:rightChars="0"/>
              <w:jc w:val="center"/>
              <w:rPr>
                <w:rFonts w:hint="default" w:ascii="Times New Roman" w:hAnsi="Times New Roman" w:cs="Times New Roman"/>
                <w:color w:val="00000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zCs w:val="21"/>
                <w:highlight w:val="none"/>
                <w:lang w:val="en-US" w:eastAsia="zh-CN"/>
              </w:rPr>
              <w:t>-1台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34" w:type="dxa"/>
            <w:left w:w="108" w:type="dxa"/>
            <w:bottom w:w="0" w:type="dxa"/>
            <w:right w:w="5" w:type="dxa"/>
          </w:tblCellMar>
        </w:tblPrEx>
        <w:trPr>
          <w:trHeight w:val="454" w:hRule="atLeast"/>
          <w:jc w:val="center"/>
        </w:trPr>
        <w:tc>
          <w:tcPr>
            <w:tcW w:w="72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6</w:t>
            </w:r>
          </w:p>
        </w:tc>
        <w:tc>
          <w:tcPr>
            <w:tcW w:w="2156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钻床</w:t>
            </w:r>
          </w:p>
        </w:tc>
        <w:tc>
          <w:tcPr>
            <w:tcW w:w="892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台</w:t>
            </w:r>
          </w:p>
        </w:tc>
        <w:tc>
          <w:tcPr>
            <w:tcW w:w="1684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4</w:t>
            </w:r>
          </w:p>
        </w:tc>
        <w:tc>
          <w:tcPr>
            <w:tcW w:w="1688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4</w:t>
            </w:r>
          </w:p>
        </w:tc>
        <w:tc>
          <w:tcPr>
            <w:tcW w:w="2191" w:type="dxa"/>
            <w:vAlign w:val="center"/>
          </w:tcPr>
          <w:p>
            <w:pPr>
              <w:snapToGrid w:val="0"/>
              <w:ind w:right="104" w:rightChars="0"/>
              <w:jc w:val="center"/>
              <w:rPr>
                <w:rFonts w:hint="eastAsia" w:ascii="Times New Roman" w:hAnsi="Times New Roman" w:cs="Times New Roman"/>
                <w:color w:val="00000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zCs w:val="21"/>
                <w:highlight w:val="none"/>
                <w:lang w:val="en-US" w:eastAsia="zh-CN"/>
              </w:rPr>
              <w:t>—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34" w:type="dxa"/>
            <w:left w:w="108" w:type="dxa"/>
            <w:bottom w:w="0" w:type="dxa"/>
            <w:right w:w="5" w:type="dxa"/>
          </w:tblCellMar>
        </w:tblPrEx>
        <w:trPr>
          <w:trHeight w:val="454" w:hRule="atLeast"/>
          <w:jc w:val="center"/>
        </w:trPr>
        <w:tc>
          <w:tcPr>
            <w:tcW w:w="72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7</w:t>
            </w:r>
          </w:p>
        </w:tc>
        <w:tc>
          <w:tcPr>
            <w:tcW w:w="2156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滚齿机</w:t>
            </w:r>
          </w:p>
        </w:tc>
        <w:tc>
          <w:tcPr>
            <w:tcW w:w="892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台</w:t>
            </w:r>
          </w:p>
        </w:tc>
        <w:tc>
          <w:tcPr>
            <w:tcW w:w="1684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40</w:t>
            </w:r>
          </w:p>
        </w:tc>
        <w:tc>
          <w:tcPr>
            <w:tcW w:w="1688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30</w:t>
            </w:r>
          </w:p>
        </w:tc>
        <w:tc>
          <w:tcPr>
            <w:tcW w:w="2191" w:type="dxa"/>
            <w:vAlign w:val="center"/>
          </w:tcPr>
          <w:p>
            <w:pPr>
              <w:snapToGrid w:val="0"/>
              <w:ind w:right="104" w:rightChars="0"/>
              <w:jc w:val="center"/>
              <w:rPr>
                <w:rFonts w:hint="default" w:ascii="Times New Roman" w:hAnsi="Times New Roman" w:cs="Times New Roman"/>
                <w:color w:val="00000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zCs w:val="21"/>
                <w:highlight w:val="none"/>
                <w:lang w:val="en-US" w:eastAsia="zh-CN"/>
              </w:rPr>
              <w:t>-10台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34" w:type="dxa"/>
            <w:left w:w="108" w:type="dxa"/>
            <w:bottom w:w="0" w:type="dxa"/>
            <w:right w:w="5" w:type="dxa"/>
          </w:tblCellMar>
        </w:tblPrEx>
        <w:trPr>
          <w:trHeight w:val="454" w:hRule="atLeast"/>
          <w:jc w:val="center"/>
        </w:trPr>
        <w:tc>
          <w:tcPr>
            <w:tcW w:w="72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8</w:t>
            </w:r>
          </w:p>
        </w:tc>
        <w:tc>
          <w:tcPr>
            <w:tcW w:w="2156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 xml:space="preserve">普通插齿机 </w:t>
            </w:r>
          </w:p>
        </w:tc>
        <w:tc>
          <w:tcPr>
            <w:tcW w:w="892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台</w:t>
            </w:r>
          </w:p>
        </w:tc>
        <w:tc>
          <w:tcPr>
            <w:tcW w:w="1684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20</w:t>
            </w:r>
          </w:p>
        </w:tc>
        <w:tc>
          <w:tcPr>
            <w:tcW w:w="1688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10</w:t>
            </w:r>
          </w:p>
        </w:tc>
        <w:tc>
          <w:tcPr>
            <w:tcW w:w="2191" w:type="dxa"/>
            <w:vAlign w:val="center"/>
          </w:tcPr>
          <w:p>
            <w:pPr>
              <w:snapToGrid w:val="0"/>
              <w:ind w:right="104" w:rightChars="0"/>
              <w:jc w:val="center"/>
              <w:rPr>
                <w:rFonts w:hint="default" w:ascii="Times New Roman" w:hAnsi="Times New Roman" w:cs="Times New Roman"/>
                <w:color w:val="00000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zCs w:val="21"/>
                <w:highlight w:val="none"/>
                <w:lang w:val="en-US" w:eastAsia="zh-CN"/>
              </w:rPr>
              <w:t>-10台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34" w:type="dxa"/>
            <w:left w:w="108" w:type="dxa"/>
            <w:bottom w:w="0" w:type="dxa"/>
            <w:right w:w="5" w:type="dxa"/>
          </w:tblCellMar>
        </w:tblPrEx>
        <w:trPr>
          <w:trHeight w:val="454" w:hRule="atLeast"/>
          <w:jc w:val="center"/>
        </w:trPr>
        <w:tc>
          <w:tcPr>
            <w:tcW w:w="72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9</w:t>
            </w:r>
          </w:p>
        </w:tc>
        <w:tc>
          <w:tcPr>
            <w:tcW w:w="2156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数控插齿机</w:t>
            </w:r>
          </w:p>
        </w:tc>
        <w:tc>
          <w:tcPr>
            <w:tcW w:w="892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台</w:t>
            </w:r>
          </w:p>
        </w:tc>
        <w:tc>
          <w:tcPr>
            <w:tcW w:w="1684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6</w:t>
            </w:r>
          </w:p>
        </w:tc>
        <w:tc>
          <w:tcPr>
            <w:tcW w:w="1688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5</w:t>
            </w:r>
          </w:p>
        </w:tc>
        <w:tc>
          <w:tcPr>
            <w:tcW w:w="2191" w:type="dxa"/>
            <w:vAlign w:val="center"/>
          </w:tcPr>
          <w:p>
            <w:pPr>
              <w:snapToGrid w:val="0"/>
              <w:ind w:right="104" w:rightChars="0"/>
              <w:jc w:val="center"/>
              <w:rPr>
                <w:rFonts w:hint="default" w:ascii="Times New Roman" w:hAnsi="Times New Roman" w:cs="Times New Roman"/>
                <w:color w:val="00000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zCs w:val="21"/>
                <w:highlight w:val="none"/>
                <w:lang w:val="en-US" w:eastAsia="zh-CN"/>
              </w:rPr>
              <w:t>-1台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34" w:type="dxa"/>
            <w:left w:w="108" w:type="dxa"/>
            <w:bottom w:w="0" w:type="dxa"/>
            <w:right w:w="5" w:type="dxa"/>
          </w:tblCellMar>
        </w:tblPrEx>
        <w:trPr>
          <w:trHeight w:val="454" w:hRule="atLeast"/>
          <w:jc w:val="center"/>
        </w:trPr>
        <w:tc>
          <w:tcPr>
            <w:tcW w:w="72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10</w:t>
            </w:r>
          </w:p>
        </w:tc>
        <w:tc>
          <w:tcPr>
            <w:tcW w:w="2156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 xml:space="preserve">普通磨齿机 </w:t>
            </w:r>
          </w:p>
        </w:tc>
        <w:tc>
          <w:tcPr>
            <w:tcW w:w="892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台</w:t>
            </w:r>
          </w:p>
        </w:tc>
        <w:tc>
          <w:tcPr>
            <w:tcW w:w="1684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2</w:t>
            </w:r>
          </w:p>
        </w:tc>
        <w:tc>
          <w:tcPr>
            <w:tcW w:w="1688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0</w:t>
            </w:r>
          </w:p>
        </w:tc>
        <w:tc>
          <w:tcPr>
            <w:tcW w:w="2191" w:type="dxa"/>
            <w:vMerge w:val="restart"/>
            <w:vAlign w:val="center"/>
          </w:tcPr>
          <w:p>
            <w:pPr>
              <w:snapToGrid w:val="0"/>
              <w:ind w:right="104" w:rightChars="0"/>
              <w:jc w:val="center"/>
              <w:rPr>
                <w:rFonts w:hint="default" w:ascii="Times New Roman" w:hAnsi="Times New Roman" w:cs="Times New Roman"/>
                <w:color w:val="00000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zCs w:val="21"/>
                <w:highlight w:val="none"/>
                <w:lang w:val="en-US" w:eastAsia="zh-CN"/>
              </w:rPr>
              <w:t>淘汰普通磨齿机，升级成数控磨齿机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34" w:type="dxa"/>
            <w:left w:w="108" w:type="dxa"/>
            <w:bottom w:w="0" w:type="dxa"/>
            <w:right w:w="5" w:type="dxa"/>
          </w:tblCellMar>
        </w:tblPrEx>
        <w:trPr>
          <w:trHeight w:val="454" w:hRule="atLeast"/>
          <w:jc w:val="center"/>
        </w:trPr>
        <w:tc>
          <w:tcPr>
            <w:tcW w:w="72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11</w:t>
            </w:r>
          </w:p>
        </w:tc>
        <w:tc>
          <w:tcPr>
            <w:tcW w:w="2156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数控磨齿机</w:t>
            </w:r>
          </w:p>
        </w:tc>
        <w:tc>
          <w:tcPr>
            <w:tcW w:w="892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台</w:t>
            </w:r>
          </w:p>
        </w:tc>
        <w:tc>
          <w:tcPr>
            <w:tcW w:w="1684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6</w:t>
            </w:r>
          </w:p>
        </w:tc>
        <w:tc>
          <w:tcPr>
            <w:tcW w:w="1688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8</w:t>
            </w:r>
          </w:p>
        </w:tc>
        <w:tc>
          <w:tcPr>
            <w:tcW w:w="2191" w:type="dxa"/>
            <w:vMerge w:val="continue"/>
            <w:vAlign w:val="center"/>
          </w:tcPr>
          <w:p>
            <w:pPr>
              <w:snapToGrid w:val="0"/>
              <w:ind w:right="104" w:rightChars="0"/>
              <w:jc w:val="center"/>
              <w:rPr>
                <w:rFonts w:hint="default" w:ascii="Times New Roman" w:hAnsi="Times New Roman" w:cs="Times New Roman"/>
                <w:color w:val="000000"/>
                <w:szCs w:val="21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34" w:type="dxa"/>
            <w:left w:w="108" w:type="dxa"/>
            <w:bottom w:w="0" w:type="dxa"/>
            <w:right w:w="5" w:type="dxa"/>
          </w:tblCellMar>
        </w:tblPrEx>
        <w:trPr>
          <w:trHeight w:val="454" w:hRule="atLeast"/>
          <w:jc w:val="center"/>
        </w:trPr>
        <w:tc>
          <w:tcPr>
            <w:tcW w:w="72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12</w:t>
            </w:r>
          </w:p>
        </w:tc>
        <w:tc>
          <w:tcPr>
            <w:tcW w:w="2156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普通倒角车</w:t>
            </w:r>
          </w:p>
        </w:tc>
        <w:tc>
          <w:tcPr>
            <w:tcW w:w="892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台</w:t>
            </w:r>
          </w:p>
        </w:tc>
        <w:tc>
          <w:tcPr>
            <w:tcW w:w="1684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3</w:t>
            </w:r>
          </w:p>
        </w:tc>
        <w:tc>
          <w:tcPr>
            <w:tcW w:w="1688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0</w:t>
            </w:r>
          </w:p>
        </w:tc>
        <w:tc>
          <w:tcPr>
            <w:tcW w:w="2191" w:type="dxa"/>
            <w:vMerge w:val="restart"/>
            <w:vAlign w:val="center"/>
          </w:tcPr>
          <w:p>
            <w:pPr>
              <w:snapToGrid w:val="0"/>
              <w:ind w:right="104" w:rightChars="0"/>
              <w:jc w:val="center"/>
              <w:rPr>
                <w:rFonts w:hint="eastAsia" w:ascii="Times New Roman" w:hAnsi="Times New Roman" w:cs="Times New Roman"/>
                <w:color w:val="00000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zCs w:val="21"/>
                <w:highlight w:val="none"/>
                <w:lang w:val="en-US" w:eastAsia="zh-CN"/>
              </w:rPr>
              <w:t>淘汰普通</w:t>
            </w: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倒角车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34" w:type="dxa"/>
            <w:left w:w="108" w:type="dxa"/>
            <w:bottom w:w="0" w:type="dxa"/>
            <w:right w:w="5" w:type="dxa"/>
          </w:tblCellMar>
        </w:tblPrEx>
        <w:trPr>
          <w:trHeight w:val="454" w:hRule="atLeast"/>
          <w:jc w:val="center"/>
        </w:trPr>
        <w:tc>
          <w:tcPr>
            <w:tcW w:w="72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13</w:t>
            </w:r>
          </w:p>
        </w:tc>
        <w:tc>
          <w:tcPr>
            <w:tcW w:w="2156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数控倒角车</w:t>
            </w:r>
          </w:p>
        </w:tc>
        <w:tc>
          <w:tcPr>
            <w:tcW w:w="892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台</w:t>
            </w:r>
          </w:p>
        </w:tc>
        <w:tc>
          <w:tcPr>
            <w:tcW w:w="1684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4</w:t>
            </w:r>
          </w:p>
        </w:tc>
        <w:tc>
          <w:tcPr>
            <w:tcW w:w="1688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4</w:t>
            </w:r>
          </w:p>
        </w:tc>
        <w:tc>
          <w:tcPr>
            <w:tcW w:w="2191" w:type="dxa"/>
            <w:vMerge w:val="continue"/>
            <w:vAlign w:val="center"/>
          </w:tcPr>
          <w:p>
            <w:pPr>
              <w:snapToGrid w:val="0"/>
              <w:ind w:right="104" w:rightChars="0"/>
              <w:jc w:val="center"/>
              <w:rPr>
                <w:rFonts w:hint="eastAsia" w:ascii="Times New Roman" w:hAnsi="Times New Roman" w:cs="Times New Roman"/>
                <w:color w:val="000000"/>
                <w:szCs w:val="21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34" w:type="dxa"/>
            <w:left w:w="108" w:type="dxa"/>
            <w:bottom w:w="0" w:type="dxa"/>
            <w:right w:w="5" w:type="dxa"/>
          </w:tblCellMar>
        </w:tblPrEx>
        <w:trPr>
          <w:trHeight w:val="454" w:hRule="atLeast"/>
          <w:jc w:val="center"/>
        </w:trPr>
        <w:tc>
          <w:tcPr>
            <w:tcW w:w="72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14</w:t>
            </w:r>
          </w:p>
        </w:tc>
        <w:tc>
          <w:tcPr>
            <w:tcW w:w="2156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普通内磨</w:t>
            </w:r>
          </w:p>
        </w:tc>
        <w:tc>
          <w:tcPr>
            <w:tcW w:w="892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台</w:t>
            </w:r>
          </w:p>
        </w:tc>
        <w:tc>
          <w:tcPr>
            <w:tcW w:w="1684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2</w:t>
            </w:r>
          </w:p>
        </w:tc>
        <w:tc>
          <w:tcPr>
            <w:tcW w:w="1688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0</w:t>
            </w:r>
          </w:p>
        </w:tc>
        <w:tc>
          <w:tcPr>
            <w:tcW w:w="2191" w:type="dxa"/>
            <w:vMerge w:val="restart"/>
            <w:vAlign w:val="center"/>
          </w:tcPr>
          <w:p>
            <w:pPr>
              <w:snapToGrid w:val="0"/>
              <w:ind w:right="104" w:rightChars="0"/>
              <w:jc w:val="center"/>
              <w:rPr>
                <w:rFonts w:hint="eastAsia" w:ascii="Times New Roman" w:hAnsi="Times New Roman" w:cs="Times New Roman"/>
                <w:color w:val="00000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zCs w:val="21"/>
                <w:highlight w:val="none"/>
                <w:lang w:val="en-US" w:eastAsia="zh-CN"/>
              </w:rPr>
              <w:t>淘汰普通</w:t>
            </w: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内磨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34" w:type="dxa"/>
            <w:left w:w="108" w:type="dxa"/>
            <w:bottom w:w="0" w:type="dxa"/>
            <w:right w:w="5" w:type="dxa"/>
          </w:tblCellMar>
        </w:tblPrEx>
        <w:trPr>
          <w:trHeight w:val="454" w:hRule="atLeast"/>
          <w:jc w:val="center"/>
        </w:trPr>
        <w:tc>
          <w:tcPr>
            <w:tcW w:w="72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15</w:t>
            </w:r>
          </w:p>
        </w:tc>
        <w:tc>
          <w:tcPr>
            <w:tcW w:w="2156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数控内磨</w:t>
            </w:r>
          </w:p>
        </w:tc>
        <w:tc>
          <w:tcPr>
            <w:tcW w:w="892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台</w:t>
            </w:r>
          </w:p>
        </w:tc>
        <w:tc>
          <w:tcPr>
            <w:tcW w:w="1684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6</w:t>
            </w:r>
          </w:p>
        </w:tc>
        <w:tc>
          <w:tcPr>
            <w:tcW w:w="1688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6</w:t>
            </w:r>
          </w:p>
        </w:tc>
        <w:tc>
          <w:tcPr>
            <w:tcW w:w="2191" w:type="dxa"/>
            <w:vMerge w:val="continue"/>
            <w:vAlign w:val="center"/>
          </w:tcPr>
          <w:p>
            <w:pPr>
              <w:snapToGrid w:val="0"/>
              <w:ind w:right="104" w:rightChars="0"/>
              <w:jc w:val="center"/>
              <w:rPr>
                <w:rFonts w:hint="eastAsia" w:ascii="Times New Roman" w:hAnsi="Times New Roman" w:cs="Times New Roman"/>
                <w:color w:val="000000"/>
                <w:szCs w:val="21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34" w:type="dxa"/>
            <w:left w:w="108" w:type="dxa"/>
            <w:bottom w:w="0" w:type="dxa"/>
            <w:right w:w="5" w:type="dxa"/>
          </w:tblCellMar>
        </w:tblPrEx>
        <w:trPr>
          <w:trHeight w:val="454" w:hRule="atLeast"/>
          <w:jc w:val="center"/>
        </w:trPr>
        <w:tc>
          <w:tcPr>
            <w:tcW w:w="72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16</w:t>
            </w:r>
          </w:p>
        </w:tc>
        <w:tc>
          <w:tcPr>
            <w:tcW w:w="2156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普通外圆</w:t>
            </w:r>
          </w:p>
        </w:tc>
        <w:tc>
          <w:tcPr>
            <w:tcW w:w="892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台</w:t>
            </w:r>
          </w:p>
        </w:tc>
        <w:tc>
          <w:tcPr>
            <w:tcW w:w="1684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3</w:t>
            </w:r>
          </w:p>
        </w:tc>
        <w:tc>
          <w:tcPr>
            <w:tcW w:w="1688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2</w:t>
            </w:r>
          </w:p>
        </w:tc>
        <w:tc>
          <w:tcPr>
            <w:tcW w:w="2191" w:type="dxa"/>
            <w:vAlign w:val="center"/>
          </w:tcPr>
          <w:p>
            <w:pPr>
              <w:snapToGrid w:val="0"/>
              <w:ind w:right="104" w:rightChars="0"/>
              <w:jc w:val="center"/>
              <w:rPr>
                <w:rFonts w:hint="default" w:ascii="Times New Roman" w:hAnsi="Times New Roman" w:cs="Times New Roman"/>
                <w:color w:val="00000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zCs w:val="21"/>
                <w:highlight w:val="none"/>
                <w:lang w:val="en-US" w:eastAsia="zh-CN"/>
              </w:rPr>
              <w:t>-1台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34" w:type="dxa"/>
            <w:left w:w="108" w:type="dxa"/>
            <w:bottom w:w="0" w:type="dxa"/>
            <w:right w:w="5" w:type="dxa"/>
          </w:tblCellMar>
        </w:tblPrEx>
        <w:trPr>
          <w:trHeight w:val="454" w:hRule="atLeast"/>
          <w:jc w:val="center"/>
        </w:trPr>
        <w:tc>
          <w:tcPr>
            <w:tcW w:w="72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17</w:t>
            </w:r>
          </w:p>
        </w:tc>
        <w:tc>
          <w:tcPr>
            <w:tcW w:w="2156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数控外圆磨</w:t>
            </w:r>
          </w:p>
        </w:tc>
        <w:tc>
          <w:tcPr>
            <w:tcW w:w="0" w:type="auto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台</w:t>
            </w:r>
          </w:p>
        </w:tc>
        <w:tc>
          <w:tcPr>
            <w:tcW w:w="1684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3</w:t>
            </w:r>
          </w:p>
        </w:tc>
        <w:tc>
          <w:tcPr>
            <w:tcW w:w="1688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3</w:t>
            </w:r>
          </w:p>
        </w:tc>
        <w:tc>
          <w:tcPr>
            <w:tcW w:w="2191" w:type="dxa"/>
            <w:vAlign w:val="center"/>
          </w:tcPr>
          <w:p>
            <w:pPr>
              <w:snapToGrid w:val="0"/>
              <w:ind w:right="104" w:rightChars="0"/>
              <w:jc w:val="center"/>
              <w:rPr>
                <w:rFonts w:hint="eastAsia" w:ascii="Times New Roman" w:hAnsi="Times New Roman" w:cs="Times New Roman"/>
                <w:color w:val="00000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zCs w:val="21"/>
                <w:highlight w:val="none"/>
                <w:lang w:val="en-US" w:eastAsia="zh-CN"/>
              </w:rPr>
              <w:t>—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34" w:type="dxa"/>
            <w:left w:w="108" w:type="dxa"/>
            <w:bottom w:w="0" w:type="dxa"/>
            <w:right w:w="5" w:type="dxa"/>
          </w:tblCellMar>
        </w:tblPrEx>
        <w:trPr>
          <w:trHeight w:val="454" w:hRule="atLeast"/>
          <w:jc w:val="center"/>
        </w:trPr>
        <w:tc>
          <w:tcPr>
            <w:tcW w:w="72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18</w:t>
            </w:r>
          </w:p>
        </w:tc>
        <w:tc>
          <w:tcPr>
            <w:tcW w:w="2156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普通花键铣</w:t>
            </w:r>
          </w:p>
        </w:tc>
        <w:tc>
          <w:tcPr>
            <w:tcW w:w="0" w:type="auto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台</w:t>
            </w:r>
          </w:p>
        </w:tc>
        <w:tc>
          <w:tcPr>
            <w:tcW w:w="1684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6</w:t>
            </w:r>
          </w:p>
        </w:tc>
        <w:tc>
          <w:tcPr>
            <w:tcW w:w="1688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0</w:t>
            </w:r>
          </w:p>
        </w:tc>
        <w:tc>
          <w:tcPr>
            <w:tcW w:w="2191" w:type="dxa"/>
            <w:vAlign w:val="center"/>
          </w:tcPr>
          <w:p>
            <w:pPr>
              <w:snapToGrid w:val="0"/>
              <w:ind w:right="104" w:rightChars="0"/>
              <w:jc w:val="center"/>
              <w:rPr>
                <w:rFonts w:hint="eastAsia" w:ascii="Times New Roman" w:hAnsi="Times New Roman" w:cs="Times New Roman"/>
                <w:color w:val="00000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zCs w:val="21"/>
                <w:highlight w:val="none"/>
                <w:lang w:val="en-US" w:eastAsia="zh-CN"/>
              </w:rPr>
              <w:t>淘汰普通</w:t>
            </w: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花键铣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34" w:type="dxa"/>
            <w:left w:w="108" w:type="dxa"/>
            <w:bottom w:w="0" w:type="dxa"/>
            <w:right w:w="5" w:type="dxa"/>
          </w:tblCellMar>
        </w:tblPrEx>
        <w:trPr>
          <w:trHeight w:val="454" w:hRule="atLeast"/>
          <w:jc w:val="center"/>
        </w:trPr>
        <w:tc>
          <w:tcPr>
            <w:tcW w:w="72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19</w:t>
            </w:r>
          </w:p>
        </w:tc>
        <w:tc>
          <w:tcPr>
            <w:tcW w:w="2156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 xml:space="preserve">普通花键磨 </w:t>
            </w:r>
          </w:p>
        </w:tc>
        <w:tc>
          <w:tcPr>
            <w:tcW w:w="0" w:type="auto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台</w:t>
            </w:r>
          </w:p>
        </w:tc>
        <w:tc>
          <w:tcPr>
            <w:tcW w:w="1684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6</w:t>
            </w:r>
          </w:p>
        </w:tc>
        <w:tc>
          <w:tcPr>
            <w:tcW w:w="1688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0</w:t>
            </w:r>
          </w:p>
        </w:tc>
        <w:tc>
          <w:tcPr>
            <w:tcW w:w="2191" w:type="dxa"/>
            <w:vAlign w:val="center"/>
          </w:tcPr>
          <w:p>
            <w:pPr>
              <w:snapToGrid w:val="0"/>
              <w:ind w:right="104" w:rightChars="0"/>
              <w:jc w:val="center"/>
              <w:rPr>
                <w:rFonts w:hint="eastAsia" w:ascii="Times New Roman" w:hAnsi="Times New Roman" w:cs="Times New Roman"/>
                <w:color w:val="00000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zCs w:val="21"/>
                <w:highlight w:val="none"/>
                <w:lang w:val="en-US" w:eastAsia="zh-CN"/>
              </w:rPr>
              <w:t>淘汰普通</w:t>
            </w: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 xml:space="preserve">花键磨 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34" w:type="dxa"/>
            <w:left w:w="108" w:type="dxa"/>
            <w:bottom w:w="0" w:type="dxa"/>
            <w:right w:w="5" w:type="dxa"/>
          </w:tblCellMar>
        </w:tblPrEx>
        <w:trPr>
          <w:trHeight w:val="454" w:hRule="atLeast"/>
          <w:jc w:val="center"/>
        </w:trPr>
        <w:tc>
          <w:tcPr>
            <w:tcW w:w="72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20</w:t>
            </w:r>
          </w:p>
        </w:tc>
        <w:tc>
          <w:tcPr>
            <w:tcW w:w="2156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 xml:space="preserve">数控花键铣 </w:t>
            </w:r>
          </w:p>
        </w:tc>
        <w:tc>
          <w:tcPr>
            <w:tcW w:w="0" w:type="auto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台</w:t>
            </w:r>
          </w:p>
        </w:tc>
        <w:tc>
          <w:tcPr>
            <w:tcW w:w="1684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6</w:t>
            </w:r>
          </w:p>
        </w:tc>
        <w:tc>
          <w:tcPr>
            <w:tcW w:w="1688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6</w:t>
            </w:r>
          </w:p>
        </w:tc>
        <w:tc>
          <w:tcPr>
            <w:tcW w:w="2191" w:type="dxa"/>
            <w:vAlign w:val="center"/>
          </w:tcPr>
          <w:p>
            <w:pPr>
              <w:snapToGrid w:val="0"/>
              <w:ind w:right="104" w:rightChars="0"/>
              <w:jc w:val="center"/>
              <w:rPr>
                <w:rFonts w:hint="eastAsia" w:ascii="Times New Roman" w:hAnsi="Times New Roman" w:cs="Times New Roman"/>
                <w:color w:val="00000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zCs w:val="21"/>
                <w:highlight w:val="none"/>
                <w:lang w:val="en-US" w:eastAsia="zh-CN"/>
              </w:rPr>
              <w:t>—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34" w:type="dxa"/>
            <w:left w:w="108" w:type="dxa"/>
            <w:bottom w:w="0" w:type="dxa"/>
            <w:right w:w="5" w:type="dxa"/>
          </w:tblCellMar>
        </w:tblPrEx>
        <w:trPr>
          <w:trHeight w:val="454" w:hRule="atLeast"/>
          <w:jc w:val="center"/>
        </w:trPr>
        <w:tc>
          <w:tcPr>
            <w:tcW w:w="72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21</w:t>
            </w:r>
          </w:p>
        </w:tc>
        <w:tc>
          <w:tcPr>
            <w:tcW w:w="2156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 xml:space="preserve">数控花键磨 </w:t>
            </w:r>
          </w:p>
        </w:tc>
        <w:tc>
          <w:tcPr>
            <w:tcW w:w="0" w:type="auto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台</w:t>
            </w:r>
          </w:p>
        </w:tc>
        <w:tc>
          <w:tcPr>
            <w:tcW w:w="1684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6</w:t>
            </w:r>
          </w:p>
        </w:tc>
        <w:tc>
          <w:tcPr>
            <w:tcW w:w="1688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6</w:t>
            </w:r>
          </w:p>
        </w:tc>
        <w:tc>
          <w:tcPr>
            <w:tcW w:w="2191" w:type="dxa"/>
            <w:vAlign w:val="center"/>
          </w:tcPr>
          <w:p>
            <w:pPr>
              <w:snapToGrid w:val="0"/>
              <w:ind w:right="104" w:rightChars="0"/>
              <w:jc w:val="center"/>
              <w:rPr>
                <w:rFonts w:hint="eastAsia" w:ascii="Times New Roman" w:hAnsi="Times New Roman" w:cs="Times New Roman"/>
                <w:color w:val="00000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zCs w:val="21"/>
                <w:highlight w:val="none"/>
                <w:lang w:val="en-US" w:eastAsia="zh-CN"/>
              </w:rPr>
              <w:t>—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34" w:type="dxa"/>
            <w:left w:w="108" w:type="dxa"/>
            <w:bottom w:w="0" w:type="dxa"/>
            <w:right w:w="5" w:type="dxa"/>
          </w:tblCellMar>
        </w:tblPrEx>
        <w:trPr>
          <w:trHeight w:val="454" w:hRule="atLeast"/>
          <w:jc w:val="center"/>
        </w:trPr>
        <w:tc>
          <w:tcPr>
            <w:tcW w:w="72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22</w:t>
            </w:r>
          </w:p>
        </w:tc>
        <w:tc>
          <w:tcPr>
            <w:tcW w:w="2156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 xml:space="preserve">数控磨凌机 </w:t>
            </w:r>
          </w:p>
        </w:tc>
        <w:tc>
          <w:tcPr>
            <w:tcW w:w="0" w:type="auto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台</w:t>
            </w:r>
          </w:p>
        </w:tc>
        <w:tc>
          <w:tcPr>
            <w:tcW w:w="1684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6</w:t>
            </w:r>
          </w:p>
        </w:tc>
        <w:tc>
          <w:tcPr>
            <w:tcW w:w="1688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2</w:t>
            </w:r>
          </w:p>
        </w:tc>
        <w:tc>
          <w:tcPr>
            <w:tcW w:w="2191" w:type="dxa"/>
            <w:vAlign w:val="center"/>
          </w:tcPr>
          <w:p>
            <w:pPr>
              <w:snapToGrid w:val="0"/>
              <w:ind w:right="104" w:rightChars="0"/>
              <w:jc w:val="center"/>
              <w:rPr>
                <w:rFonts w:hint="default" w:ascii="Times New Roman" w:hAnsi="Times New Roman" w:cs="Times New Roman"/>
                <w:color w:val="00000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zCs w:val="21"/>
                <w:highlight w:val="none"/>
                <w:lang w:val="en-US" w:eastAsia="zh-CN"/>
              </w:rPr>
              <w:t>-4台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34" w:type="dxa"/>
            <w:left w:w="108" w:type="dxa"/>
            <w:bottom w:w="0" w:type="dxa"/>
            <w:right w:w="5" w:type="dxa"/>
          </w:tblCellMar>
        </w:tblPrEx>
        <w:trPr>
          <w:trHeight w:val="454" w:hRule="atLeast"/>
          <w:jc w:val="center"/>
        </w:trPr>
        <w:tc>
          <w:tcPr>
            <w:tcW w:w="72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23</w:t>
            </w:r>
          </w:p>
        </w:tc>
        <w:tc>
          <w:tcPr>
            <w:tcW w:w="2156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正火、回火炉</w:t>
            </w:r>
          </w:p>
        </w:tc>
        <w:tc>
          <w:tcPr>
            <w:tcW w:w="0" w:type="auto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台</w:t>
            </w:r>
          </w:p>
        </w:tc>
        <w:tc>
          <w:tcPr>
            <w:tcW w:w="1684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9</w:t>
            </w:r>
          </w:p>
        </w:tc>
        <w:tc>
          <w:tcPr>
            <w:tcW w:w="1688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2</w:t>
            </w:r>
          </w:p>
        </w:tc>
        <w:tc>
          <w:tcPr>
            <w:tcW w:w="2191" w:type="dxa"/>
            <w:vAlign w:val="center"/>
          </w:tcPr>
          <w:p>
            <w:pPr>
              <w:snapToGrid w:val="0"/>
              <w:ind w:right="104" w:rightChars="0"/>
              <w:jc w:val="center"/>
              <w:rPr>
                <w:rFonts w:hint="default" w:ascii="Times New Roman" w:hAnsi="Times New Roman" w:cs="Times New Roman"/>
                <w:color w:val="00000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zCs w:val="21"/>
                <w:highlight w:val="none"/>
                <w:lang w:val="en-US" w:eastAsia="zh-CN"/>
              </w:rPr>
              <w:t>-7台，换代升级成成高效率设备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34" w:type="dxa"/>
            <w:left w:w="108" w:type="dxa"/>
            <w:bottom w:w="0" w:type="dxa"/>
            <w:right w:w="5" w:type="dxa"/>
          </w:tblCellMar>
        </w:tblPrEx>
        <w:trPr>
          <w:trHeight w:val="454" w:hRule="atLeast"/>
          <w:jc w:val="center"/>
        </w:trPr>
        <w:tc>
          <w:tcPr>
            <w:tcW w:w="72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</w:rPr>
              <w:t>24</w:t>
            </w:r>
          </w:p>
        </w:tc>
        <w:tc>
          <w:tcPr>
            <w:tcW w:w="2156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多用炉</w:t>
            </w:r>
          </w:p>
        </w:tc>
        <w:tc>
          <w:tcPr>
            <w:tcW w:w="0" w:type="auto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台</w:t>
            </w:r>
          </w:p>
        </w:tc>
        <w:tc>
          <w:tcPr>
            <w:tcW w:w="1684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4</w:t>
            </w:r>
          </w:p>
        </w:tc>
        <w:tc>
          <w:tcPr>
            <w:tcW w:w="1688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2</w:t>
            </w:r>
          </w:p>
        </w:tc>
        <w:tc>
          <w:tcPr>
            <w:tcW w:w="2191" w:type="dxa"/>
            <w:vAlign w:val="center"/>
          </w:tcPr>
          <w:p>
            <w:pPr>
              <w:snapToGrid w:val="0"/>
              <w:ind w:right="104" w:rightChars="0"/>
              <w:jc w:val="center"/>
              <w:rPr>
                <w:rFonts w:hint="default" w:ascii="Times New Roman" w:hAnsi="Times New Roman" w:cs="Times New Roman"/>
                <w:color w:val="00000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zCs w:val="21"/>
                <w:highlight w:val="none"/>
                <w:lang w:val="en-US" w:eastAsia="zh-CN"/>
              </w:rPr>
              <w:t>-2台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34" w:type="dxa"/>
            <w:left w:w="108" w:type="dxa"/>
            <w:bottom w:w="0" w:type="dxa"/>
            <w:right w:w="5" w:type="dxa"/>
          </w:tblCellMar>
        </w:tblPrEx>
        <w:trPr>
          <w:trHeight w:val="454" w:hRule="atLeast"/>
          <w:jc w:val="center"/>
        </w:trPr>
        <w:tc>
          <w:tcPr>
            <w:tcW w:w="72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25</w:t>
            </w:r>
          </w:p>
        </w:tc>
        <w:tc>
          <w:tcPr>
            <w:tcW w:w="2156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抛丸机</w:t>
            </w:r>
          </w:p>
        </w:tc>
        <w:tc>
          <w:tcPr>
            <w:tcW w:w="0" w:type="auto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台</w:t>
            </w:r>
          </w:p>
        </w:tc>
        <w:tc>
          <w:tcPr>
            <w:tcW w:w="1684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3</w:t>
            </w:r>
          </w:p>
        </w:tc>
        <w:tc>
          <w:tcPr>
            <w:tcW w:w="1688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2191" w:type="dxa"/>
            <w:vAlign w:val="center"/>
          </w:tcPr>
          <w:p>
            <w:pPr>
              <w:snapToGrid w:val="0"/>
              <w:ind w:right="104" w:rightChars="0"/>
              <w:jc w:val="center"/>
              <w:rPr>
                <w:rFonts w:hint="default" w:ascii="Times New Roman" w:hAnsi="Times New Roman" w:cs="Times New Roman"/>
                <w:color w:val="00000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zCs w:val="21"/>
                <w:highlight w:val="none"/>
                <w:lang w:val="en-US" w:eastAsia="zh-CN"/>
              </w:rPr>
              <w:t>-2台，换代升级成高效率设备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34" w:type="dxa"/>
            <w:left w:w="108" w:type="dxa"/>
            <w:bottom w:w="0" w:type="dxa"/>
            <w:right w:w="5" w:type="dxa"/>
          </w:tblCellMar>
        </w:tblPrEx>
        <w:trPr>
          <w:trHeight w:val="454" w:hRule="atLeast"/>
          <w:jc w:val="center"/>
        </w:trPr>
        <w:tc>
          <w:tcPr>
            <w:tcW w:w="72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26</w:t>
            </w:r>
          </w:p>
        </w:tc>
        <w:tc>
          <w:tcPr>
            <w:tcW w:w="2156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电子束焊机</w:t>
            </w:r>
          </w:p>
        </w:tc>
        <w:tc>
          <w:tcPr>
            <w:tcW w:w="0" w:type="auto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台</w:t>
            </w:r>
          </w:p>
        </w:tc>
        <w:tc>
          <w:tcPr>
            <w:tcW w:w="1684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2</w:t>
            </w:r>
          </w:p>
        </w:tc>
        <w:tc>
          <w:tcPr>
            <w:tcW w:w="1688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2</w:t>
            </w:r>
          </w:p>
        </w:tc>
        <w:tc>
          <w:tcPr>
            <w:tcW w:w="2191" w:type="dxa"/>
            <w:vAlign w:val="center"/>
          </w:tcPr>
          <w:p>
            <w:pPr>
              <w:snapToGrid w:val="0"/>
              <w:ind w:right="104" w:rightChars="0"/>
              <w:jc w:val="center"/>
              <w:rPr>
                <w:rFonts w:hint="eastAsia" w:ascii="Times New Roman" w:hAnsi="Times New Roman" w:cs="Times New Roman"/>
                <w:color w:val="00000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zCs w:val="21"/>
                <w:highlight w:val="none"/>
                <w:lang w:val="en-US" w:eastAsia="zh-CN"/>
              </w:rPr>
              <w:t>—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34" w:type="dxa"/>
            <w:left w:w="108" w:type="dxa"/>
            <w:bottom w:w="0" w:type="dxa"/>
            <w:right w:w="5" w:type="dxa"/>
          </w:tblCellMar>
        </w:tblPrEx>
        <w:trPr>
          <w:trHeight w:val="454" w:hRule="atLeast"/>
          <w:jc w:val="center"/>
        </w:trPr>
        <w:tc>
          <w:tcPr>
            <w:tcW w:w="72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27</w:t>
            </w:r>
          </w:p>
        </w:tc>
        <w:tc>
          <w:tcPr>
            <w:tcW w:w="2156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清洗除油设备</w:t>
            </w:r>
          </w:p>
        </w:tc>
        <w:tc>
          <w:tcPr>
            <w:tcW w:w="0" w:type="auto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台</w:t>
            </w:r>
          </w:p>
        </w:tc>
        <w:tc>
          <w:tcPr>
            <w:tcW w:w="1684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2</w:t>
            </w:r>
          </w:p>
        </w:tc>
        <w:tc>
          <w:tcPr>
            <w:tcW w:w="1688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2191" w:type="dxa"/>
            <w:vAlign w:val="center"/>
          </w:tcPr>
          <w:p>
            <w:pPr>
              <w:snapToGrid w:val="0"/>
              <w:ind w:right="104" w:rightChars="0"/>
              <w:jc w:val="center"/>
              <w:rPr>
                <w:rFonts w:hint="default" w:ascii="Times New Roman" w:hAnsi="Times New Roman" w:cs="Times New Roman"/>
                <w:color w:val="00000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zCs w:val="21"/>
                <w:highlight w:val="none"/>
                <w:lang w:val="en-US" w:eastAsia="zh-CN"/>
              </w:rPr>
              <w:t>-1台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34" w:type="dxa"/>
            <w:left w:w="108" w:type="dxa"/>
            <w:bottom w:w="0" w:type="dxa"/>
            <w:right w:w="5" w:type="dxa"/>
          </w:tblCellMar>
        </w:tblPrEx>
        <w:trPr>
          <w:trHeight w:val="454" w:hRule="atLeast"/>
          <w:jc w:val="center"/>
        </w:trPr>
        <w:tc>
          <w:tcPr>
            <w:tcW w:w="72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28</w:t>
            </w:r>
          </w:p>
        </w:tc>
        <w:tc>
          <w:tcPr>
            <w:tcW w:w="2156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检测设备</w:t>
            </w:r>
          </w:p>
        </w:tc>
        <w:tc>
          <w:tcPr>
            <w:tcW w:w="0" w:type="auto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台</w:t>
            </w:r>
          </w:p>
        </w:tc>
        <w:tc>
          <w:tcPr>
            <w:tcW w:w="1684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4</w:t>
            </w:r>
          </w:p>
        </w:tc>
        <w:tc>
          <w:tcPr>
            <w:tcW w:w="1688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2</w:t>
            </w:r>
          </w:p>
        </w:tc>
        <w:tc>
          <w:tcPr>
            <w:tcW w:w="2191" w:type="dxa"/>
            <w:vAlign w:val="center"/>
          </w:tcPr>
          <w:p>
            <w:pPr>
              <w:snapToGrid w:val="0"/>
              <w:ind w:right="104" w:rightChars="0"/>
              <w:jc w:val="center"/>
              <w:rPr>
                <w:rFonts w:hint="default" w:ascii="Times New Roman" w:hAnsi="Times New Roman" w:cs="Times New Roman"/>
                <w:color w:val="00000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zCs w:val="21"/>
                <w:highlight w:val="none"/>
                <w:lang w:val="en-US" w:eastAsia="zh-CN"/>
              </w:rPr>
              <w:t>-2台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34" w:type="dxa"/>
            <w:left w:w="108" w:type="dxa"/>
            <w:bottom w:w="0" w:type="dxa"/>
            <w:right w:w="5" w:type="dxa"/>
          </w:tblCellMar>
        </w:tblPrEx>
        <w:trPr>
          <w:trHeight w:val="454" w:hRule="atLeast"/>
          <w:jc w:val="center"/>
        </w:trPr>
        <w:tc>
          <w:tcPr>
            <w:tcW w:w="72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29</w:t>
            </w:r>
          </w:p>
        </w:tc>
        <w:tc>
          <w:tcPr>
            <w:tcW w:w="2156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工具磨</w:t>
            </w:r>
          </w:p>
        </w:tc>
        <w:tc>
          <w:tcPr>
            <w:tcW w:w="0" w:type="auto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台</w:t>
            </w:r>
          </w:p>
        </w:tc>
        <w:tc>
          <w:tcPr>
            <w:tcW w:w="1684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2</w:t>
            </w:r>
          </w:p>
        </w:tc>
        <w:tc>
          <w:tcPr>
            <w:tcW w:w="1688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2191" w:type="dxa"/>
            <w:vAlign w:val="center"/>
          </w:tcPr>
          <w:p>
            <w:pPr>
              <w:snapToGrid w:val="0"/>
              <w:ind w:right="104" w:rightChars="0"/>
              <w:jc w:val="center"/>
              <w:rPr>
                <w:rFonts w:hint="default" w:ascii="Times New Roman" w:hAnsi="Times New Roman" w:cs="Times New Roman"/>
                <w:color w:val="00000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zCs w:val="21"/>
                <w:highlight w:val="none"/>
                <w:lang w:val="en-US" w:eastAsia="zh-CN"/>
              </w:rPr>
              <w:t>-1台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34" w:type="dxa"/>
            <w:left w:w="108" w:type="dxa"/>
            <w:bottom w:w="0" w:type="dxa"/>
            <w:right w:w="5" w:type="dxa"/>
          </w:tblCellMar>
        </w:tblPrEx>
        <w:trPr>
          <w:trHeight w:val="454" w:hRule="atLeast"/>
          <w:jc w:val="center"/>
        </w:trPr>
        <w:tc>
          <w:tcPr>
            <w:tcW w:w="72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30</w:t>
            </w:r>
          </w:p>
        </w:tc>
        <w:tc>
          <w:tcPr>
            <w:tcW w:w="2156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空压机</w:t>
            </w:r>
          </w:p>
        </w:tc>
        <w:tc>
          <w:tcPr>
            <w:tcW w:w="0" w:type="auto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台</w:t>
            </w:r>
          </w:p>
        </w:tc>
        <w:tc>
          <w:tcPr>
            <w:tcW w:w="1684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2</w:t>
            </w:r>
          </w:p>
        </w:tc>
        <w:tc>
          <w:tcPr>
            <w:tcW w:w="1688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2</w:t>
            </w:r>
          </w:p>
        </w:tc>
        <w:tc>
          <w:tcPr>
            <w:tcW w:w="2191" w:type="dxa"/>
            <w:vAlign w:val="center"/>
          </w:tcPr>
          <w:p>
            <w:pPr>
              <w:snapToGrid w:val="0"/>
              <w:ind w:right="104" w:rightChars="0"/>
              <w:jc w:val="center"/>
              <w:rPr>
                <w:rFonts w:hint="eastAsia" w:ascii="Times New Roman" w:hAnsi="Times New Roman" w:cs="Times New Roman"/>
                <w:color w:val="00000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zCs w:val="21"/>
                <w:highlight w:val="none"/>
                <w:lang w:val="en-US" w:eastAsia="zh-CN"/>
              </w:rPr>
              <w:t>—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34" w:type="dxa"/>
            <w:left w:w="108" w:type="dxa"/>
            <w:bottom w:w="0" w:type="dxa"/>
            <w:right w:w="5" w:type="dxa"/>
          </w:tblCellMar>
        </w:tblPrEx>
        <w:trPr>
          <w:trHeight w:val="454" w:hRule="atLeast"/>
          <w:jc w:val="center"/>
        </w:trPr>
        <w:tc>
          <w:tcPr>
            <w:tcW w:w="72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31</w:t>
            </w:r>
          </w:p>
        </w:tc>
        <w:tc>
          <w:tcPr>
            <w:tcW w:w="2156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风机</w:t>
            </w:r>
          </w:p>
        </w:tc>
        <w:tc>
          <w:tcPr>
            <w:tcW w:w="0" w:type="auto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台</w:t>
            </w:r>
          </w:p>
        </w:tc>
        <w:tc>
          <w:tcPr>
            <w:tcW w:w="1684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5</w:t>
            </w:r>
          </w:p>
        </w:tc>
        <w:tc>
          <w:tcPr>
            <w:tcW w:w="1688" w:type="dxa"/>
            <w:vAlign w:val="center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kern w:val="0"/>
                <w:sz w:val="21"/>
                <w:szCs w:val="21"/>
                <w:lang w:val="en-US" w:eastAsia="zh-CN" w:bidi="ar-SA"/>
              </w:rPr>
              <w:t>5</w:t>
            </w:r>
          </w:p>
        </w:tc>
        <w:tc>
          <w:tcPr>
            <w:tcW w:w="2191" w:type="dxa"/>
            <w:vAlign w:val="center"/>
          </w:tcPr>
          <w:p>
            <w:pPr>
              <w:snapToGrid w:val="0"/>
              <w:ind w:right="104" w:rightChars="0"/>
              <w:jc w:val="center"/>
              <w:rPr>
                <w:rFonts w:hint="eastAsia" w:ascii="Times New Roman" w:hAnsi="Times New Roman" w:cs="Times New Roman"/>
                <w:color w:val="00000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szCs w:val="21"/>
                <w:highlight w:val="none"/>
                <w:lang w:val="en-US" w:eastAsia="zh-CN"/>
              </w:rPr>
              <w:t>—</w:t>
            </w:r>
          </w:p>
        </w:tc>
      </w:tr>
    </w:tbl>
    <w:p>
      <w:pPr>
        <w:snapToGrid w:val="0"/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根据企业提供资料及现场核查，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项目生产设备较环评有所调整，相比环评规划实际产能未增加，未新增污染物及污染物排放量。</w:t>
      </w:r>
    </w:p>
    <w:p>
      <w:pPr>
        <w:pStyle w:val="13"/>
        <w:outlineLvl w:val="0"/>
        <w:rPr>
          <w:rFonts w:hint="default" w:ascii="Times New Roman" w:hAnsi="Times New Roman" w:eastAsiaTheme="majorEastAsia" w:cstheme="majorBidi"/>
          <w:b/>
          <w:bCs w:val="0"/>
          <w:kern w:val="44"/>
          <w:sz w:val="32"/>
          <w:szCs w:val="32"/>
          <w:highlight w:val="none"/>
          <w:lang w:val="en-US" w:eastAsia="zh-CN" w:bidi="ar-SA"/>
        </w:rPr>
      </w:pPr>
      <w:bookmarkStart w:id="32" w:name="_GoBack"/>
      <w:bookmarkEnd w:id="32"/>
    </w:p>
    <w:sectPr>
      <w:headerReference r:id="rId7" w:type="default"/>
      <w:footerReference r:id="rId8" w:type="default"/>
      <w:pgSz w:w="11906" w:h="16838"/>
      <w:pgMar w:top="1361" w:right="1247" w:bottom="1361" w:left="1474" w:header="1020" w:footer="1077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0" w:num="1"/>
      <w:rtlGutter w:val="0"/>
      <w:docGrid w:type="lines" w:linePitch="32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jc w:val="center"/>
      <w:rPr>
        <w:rFonts w:ascii="Times New Roman" w:hAnsi="Times New Roman" w:cs="Times New Roman"/>
      </w:rPr>
    </w:pPr>
  </w:p>
  <w:p>
    <w:pPr>
      <w:pStyle w:val="19"/>
      <w:rPr>
        <w:rFonts w:ascii="Times New Roman" w:hAnsi="Times New Roman" w:cs="Times New Roma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411888926"/>
    </w:sdtPr>
    <w:sdtEndPr>
      <w:rPr>
        <w:rFonts w:ascii="Times New Roman" w:hAnsi="Times New Roman" w:cs="Times New Roman"/>
      </w:rPr>
    </w:sdtEndPr>
    <w:sdtContent>
      <w:p>
        <w:pPr>
          <w:pStyle w:val="19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 xml:space="preserve"> PAGE   \* MERGEFORMAT </w:instrText>
        </w:r>
        <w:r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lang w:val="zh-CN"/>
          </w:rPr>
          <w:t>IV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>
    <w:pPr>
      <w:pStyle w:val="19"/>
      <w:rPr>
        <w:rFonts w:ascii="Times New Roman" w:hAnsi="Times New Roman" w:cs="Times New Roman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0" name="文本框 3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5FtwYzAgAAZQ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5FtwY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121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  <w:rPr>
        <w:rFonts w:hint="eastAsia" w:eastAsiaTheme="minorEastAsia"/>
        <w:lang w:eastAsia="zh-CN"/>
      </w:rPr>
    </w:pPr>
    <w:r>
      <w:rPr>
        <w:rFonts w:hint="eastAsia"/>
        <w:lang w:eastAsia="zh-CN"/>
      </w:rPr>
      <w:t>浙江吉峰齿轮有限公司年产各类农机、汽车齿轮10万件（套）项目</w:t>
    </w:r>
  </w:p>
  <w:p>
    <w:pPr>
      <w:pStyle w:val="20"/>
    </w:pPr>
    <w:r>
      <w:rPr>
        <w:rFonts w:hint="eastAsia"/>
      </w:rPr>
      <w:t>竣工环境保护验收监测报告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4B2F4F7"/>
    <w:multiLevelType w:val="singleLevel"/>
    <w:tmpl w:val="B4B2F4F7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6AF121D0"/>
    <w:multiLevelType w:val="multilevel"/>
    <w:tmpl w:val="6AF121D0"/>
    <w:lvl w:ilvl="0" w:tentative="0">
      <w:start w:val="1"/>
      <w:numFmt w:val="decimal"/>
      <w:suff w:val="space"/>
      <w:lvlText w:val="（%1）"/>
      <w:lvlJc w:val="left"/>
    </w:lvl>
    <w:lvl w:ilvl="1" w:tentative="0">
      <w:start w:val="0"/>
      <w:numFmt w:val="bullet"/>
      <w:lvlText w:val="•"/>
      <w:lvlJc w:val="left"/>
      <w:pPr>
        <w:ind w:left="922" w:hanging="601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1725" w:hanging="601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2527" w:hanging="601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3330" w:hanging="601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4133" w:hanging="601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4935" w:hanging="601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5738" w:hanging="601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6540" w:hanging="601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6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g0MWZmZDlmNTc0Y2JiYzFhZDU5MWRiZDNmZTlhNTkifQ=="/>
  </w:docVars>
  <w:rsids>
    <w:rsidRoot w:val="00EF4525"/>
    <w:rsid w:val="00000D24"/>
    <w:rsid w:val="00001390"/>
    <w:rsid w:val="00004C91"/>
    <w:rsid w:val="00005282"/>
    <w:rsid w:val="0000550F"/>
    <w:rsid w:val="000058AF"/>
    <w:rsid w:val="00006375"/>
    <w:rsid w:val="000066F0"/>
    <w:rsid w:val="000077A9"/>
    <w:rsid w:val="00010149"/>
    <w:rsid w:val="0001038C"/>
    <w:rsid w:val="00010847"/>
    <w:rsid w:val="00011334"/>
    <w:rsid w:val="000119AC"/>
    <w:rsid w:val="00013E7D"/>
    <w:rsid w:val="00014354"/>
    <w:rsid w:val="00016E44"/>
    <w:rsid w:val="0002046B"/>
    <w:rsid w:val="00020B7C"/>
    <w:rsid w:val="00020DBF"/>
    <w:rsid w:val="000219C5"/>
    <w:rsid w:val="000233E6"/>
    <w:rsid w:val="000240CF"/>
    <w:rsid w:val="00024785"/>
    <w:rsid w:val="00031773"/>
    <w:rsid w:val="00031B8D"/>
    <w:rsid w:val="00031D49"/>
    <w:rsid w:val="00031D4C"/>
    <w:rsid w:val="000328A1"/>
    <w:rsid w:val="0003370A"/>
    <w:rsid w:val="000350A6"/>
    <w:rsid w:val="000357CF"/>
    <w:rsid w:val="0003625C"/>
    <w:rsid w:val="00036C76"/>
    <w:rsid w:val="000442D5"/>
    <w:rsid w:val="000445A5"/>
    <w:rsid w:val="0004630A"/>
    <w:rsid w:val="000469CD"/>
    <w:rsid w:val="00046B14"/>
    <w:rsid w:val="00046E1B"/>
    <w:rsid w:val="00046F69"/>
    <w:rsid w:val="00047F55"/>
    <w:rsid w:val="00050344"/>
    <w:rsid w:val="00051086"/>
    <w:rsid w:val="000522AB"/>
    <w:rsid w:val="000531ED"/>
    <w:rsid w:val="000541ED"/>
    <w:rsid w:val="00054D22"/>
    <w:rsid w:val="000551EC"/>
    <w:rsid w:val="000557DE"/>
    <w:rsid w:val="00055A4D"/>
    <w:rsid w:val="00055E47"/>
    <w:rsid w:val="00056859"/>
    <w:rsid w:val="00057D0C"/>
    <w:rsid w:val="0006024C"/>
    <w:rsid w:val="00060AC9"/>
    <w:rsid w:val="00060B05"/>
    <w:rsid w:val="00061A76"/>
    <w:rsid w:val="00062044"/>
    <w:rsid w:val="00062C87"/>
    <w:rsid w:val="00062E0C"/>
    <w:rsid w:val="00062F24"/>
    <w:rsid w:val="000635AE"/>
    <w:rsid w:val="000641F9"/>
    <w:rsid w:val="00064AFE"/>
    <w:rsid w:val="0006550C"/>
    <w:rsid w:val="000660F7"/>
    <w:rsid w:val="00066DE4"/>
    <w:rsid w:val="000675AC"/>
    <w:rsid w:val="0006762A"/>
    <w:rsid w:val="00067A5D"/>
    <w:rsid w:val="00070B88"/>
    <w:rsid w:val="00071278"/>
    <w:rsid w:val="0007154F"/>
    <w:rsid w:val="000719BD"/>
    <w:rsid w:val="00072273"/>
    <w:rsid w:val="0007260E"/>
    <w:rsid w:val="0007303B"/>
    <w:rsid w:val="00073B46"/>
    <w:rsid w:val="00073CBA"/>
    <w:rsid w:val="00073F4A"/>
    <w:rsid w:val="00074804"/>
    <w:rsid w:val="00075CE5"/>
    <w:rsid w:val="00076079"/>
    <w:rsid w:val="00077FB5"/>
    <w:rsid w:val="00080079"/>
    <w:rsid w:val="00080455"/>
    <w:rsid w:val="0008278A"/>
    <w:rsid w:val="000828DD"/>
    <w:rsid w:val="00082B37"/>
    <w:rsid w:val="00082B98"/>
    <w:rsid w:val="00082DED"/>
    <w:rsid w:val="00084329"/>
    <w:rsid w:val="00084574"/>
    <w:rsid w:val="000853E0"/>
    <w:rsid w:val="0008563D"/>
    <w:rsid w:val="00085822"/>
    <w:rsid w:val="00085980"/>
    <w:rsid w:val="00085FCF"/>
    <w:rsid w:val="000863A5"/>
    <w:rsid w:val="000904EE"/>
    <w:rsid w:val="000907FF"/>
    <w:rsid w:val="00091679"/>
    <w:rsid w:val="00091971"/>
    <w:rsid w:val="000933D4"/>
    <w:rsid w:val="000937AA"/>
    <w:rsid w:val="00093E59"/>
    <w:rsid w:val="00094C66"/>
    <w:rsid w:val="00095417"/>
    <w:rsid w:val="000956D5"/>
    <w:rsid w:val="000962BB"/>
    <w:rsid w:val="00096CD5"/>
    <w:rsid w:val="000A0661"/>
    <w:rsid w:val="000A07CB"/>
    <w:rsid w:val="000A1B62"/>
    <w:rsid w:val="000A1D35"/>
    <w:rsid w:val="000A3930"/>
    <w:rsid w:val="000A40CB"/>
    <w:rsid w:val="000A450E"/>
    <w:rsid w:val="000A5439"/>
    <w:rsid w:val="000A5F86"/>
    <w:rsid w:val="000A6021"/>
    <w:rsid w:val="000A630A"/>
    <w:rsid w:val="000A6C90"/>
    <w:rsid w:val="000B0A66"/>
    <w:rsid w:val="000B2D3A"/>
    <w:rsid w:val="000B3C64"/>
    <w:rsid w:val="000B4059"/>
    <w:rsid w:val="000B43C3"/>
    <w:rsid w:val="000B49DA"/>
    <w:rsid w:val="000B4A9C"/>
    <w:rsid w:val="000B4FC5"/>
    <w:rsid w:val="000B5395"/>
    <w:rsid w:val="000B5D30"/>
    <w:rsid w:val="000B7471"/>
    <w:rsid w:val="000C1980"/>
    <w:rsid w:val="000C24C3"/>
    <w:rsid w:val="000C2969"/>
    <w:rsid w:val="000C2998"/>
    <w:rsid w:val="000C2C25"/>
    <w:rsid w:val="000C492E"/>
    <w:rsid w:val="000C5E81"/>
    <w:rsid w:val="000C6132"/>
    <w:rsid w:val="000C6B2E"/>
    <w:rsid w:val="000C74E4"/>
    <w:rsid w:val="000C7D5E"/>
    <w:rsid w:val="000C7F12"/>
    <w:rsid w:val="000D052E"/>
    <w:rsid w:val="000D07CD"/>
    <w:rsid w:val="000D11EA"/>
    <w:rsid w:val="000D123A"/>
    <w:rsid w:val="000D338B"/>
    <w:rsid w:val="000D4813"/>
    <w:rsid w:val="000D5365"/>
    <w:rsid w:val="000D58EF"/>
    <w:rsid w:val="000D6403"/>
    <w:rsid w:val="000D6BA1"/>
    <w:rsid w:val="000D7443"/>
    <w:rsid w:val="000D75DE"/>
    <w:rsid w:val="000E144D"/>
    <w:rsid w:val="000E20F9"/>
    <w:rsid w:val="000E22E9"/>
    <w:rsid w:val="000E2FD4"/>
    <w:rsid w:val="000E3200"/>
    <w:rsid w:val="000E32E0"/>
    <w:rsid w:val="000E358C"/>
    <w:rsid w:val="000E3E8F"/>
    <w:rsid w:val="000E50C1"/>
    <w:rsid w:val="000E5735"/>
    <w:rsid w:val="000E5A80"/>
    <w:rsid w:val="000E5A9A"/>
    <w:rsid w:val="000E643A"/>
    <w:rsid w:val="000F1359"/>
    <w:rsid w:val="000F1578"/>
    <w:rsid w:val="000F24BA"/>
    <w:rsid w:val="000F26AB"/>
    <w:rsid w:val="000F28E3"/>
    <w:rsid w:val="000F41AA"/>
    <w:rsid w:val="000F6E7A"/>
    <w:rsid w:val="000F6FF1"/>
    <w:rsid w:val="000F7030"/>
    <w:rsid w:val="000F7198"/>
    <w:rsid w:val="000F7613"/>
    <w:rsid w:val="000F7B41"/>
    <w:rsid w:val="001002E4"/>
    <w:rsid w:val="00102633"/>
    <w:rsid w:val="00102657"/>
    <w:rsid w:val="001028E1"/>
    <w:rsid w:val="00102D60"/>
    <w:rsid w:val="00103F54"/>
    <w:rsid w:val="00104758"/>
    <w:rsid w:val="00104F16"/>
    <w:rsid w:val="0010568B"/>
    <w:rsid w:val="00106F74"/>
    <w:rsid w:val="001078BF"/>
    <w:rsid w:val="001105D8"/>
    <w:rsid w:val="001112CC"/>
    <w:rsid w:val="001114F8"/>
    <w:rsid w:val="00112F2A"/>
    <w:rsid w:val="0011317E"/>
    <w:rsid w:val="00115A83"/>
    <w:rsid w:val="001166CE"/>
    <w:rsid w:val="0011778D"/>
    <w:rsid w:val="00117B0F"/>
    <w:rsid w:val="00117D3B"/>
    <w:rsid w:val="00117EA4"/>
    <w:rsid w:val="00121E95"/>
    <w:rsid w:val="0012208E"/>
    <w:rsid w:val="0012246D"/>
    <w:rsid w:val="00123740"/>
    <w:rsid w:val="00123E47"/>
    <w:rsid w:val="00124996"/>
    <w:rsid w:val="001259C3"/>
    <w:rsid w:val="001259D5"/>
    <w:rsid w:val="00125E91"/>
    <w:rsid w:val="00125EBA"/>
    <w:rsid w:val="00126048"/>
    <w:rsid w:val="00126220"/>
    <w:rsid w:val="001263AF"/>
    <w:rsid w:val="001274CD"/>
    <w:rsid w:val="00130100"/>
    <w:rsid w:val="00131731"/>
    <w:rsid w:val="00131953"/>
    <w:rsid w:val="00132B89"/>
    <w:rsid w:val="00133C24"/>
    <w:rsid w:val="0013443B"/>
    <w:rsid w:val="00134C5F"/>
    <w:rsid w:val="00135C3F"/>
    <w:rsid w:val="00136751"/>
    <w:rsid w:val="00136AB4"/>
    <w:rsid w:val="00137D31"/>
    <w:rsid w:val="00137E85"/>
    <w:rsid w:val="00140283"/>
    <w:rsid w:val="00140E6F"/>
    <w:rsid w:val="00140F86"/>
    <w:rsid w:val="00141D26"/>
    <w:rsid w:val="00142330"/>
    <w:rsid w:val="0014366B"/>
    <w:rsid w:val="00144DDD"/>
    <w:rsid w:val="00144F42"/>
    <w:rsid w:val="001450F8"/>
    <w:rsid w:val="001455DA"/>
    <w:rsid w:val="00145637"/>
    <w:rsid w:val="00146B79"/>
    <w:rsid w:val="00147135"/>
    <w:rsid w:val="001473B6"/>
    <w:rsid w:val="00147C59"/>
    <w:rsid w:val="00150546"/>
    <w:rsid w:val="00151B4A"/>
    <w:rsid w:val="001523FC"/>
    <w:rsid w:val="001539B8"/>
    <w:rsid w:val="00153C23"/>
    <w:rsid w:val="00154C3A"/>
    <w:rsid w:val="00155713"/>
    <w:rsid w:val="00156CED"/>
    <w:rsid w:val="001573F5"/>
    <w:rsid w:val="001601F9"/>
    <w:rsid w:val="001604B7"/>
    <w:rsid w:val="00160C7E"/>
    <w:rsid w:val="0016281F"/>
    <w:rsid w:val="00163885"/>
    <w:rsid w:val="00164207"/>
    <w:rsid w:val="001652A1"/>
    <w:rsid w:val="0016532B"/>
    <w:rsid w:val="00167CFE"/>
    <w:rsid w:val="00170CF8"/>
    <w:rsid w:val="00171893"/>
    <w:rsid w:val="00172B4C"/>
    <w:rsid w:val="001739C3"/>
    <w:rsid w:val="00173C39"/>
    <w:rsid w:val="00174B9D"/>
    <w:rsid w:val="00174DA0"/>
    <w:rsid w:val="00182E5C"/>
    <w:rsid w:val="00182F64"/>
    <w:rsid w:val="00183D55"/>
    <w:rsid w:val="0018471F"/>
    <w:rsid w:val="00184891"/>
    <w:rsid w:val="001851F9"/>
    <w:rsid w:val="0018556B"/>
    <w:rsid w:val="00185B40"/>
    <w:rsid w:val="00185D88"/>
    <w:rsid w:val="00185E8B"/>
    <w:rsid w:val="00185E8C"/>
    <w:rsid w:val="00186F9F"/>
    <w:rsid w:val="00191A41"/>
    <w:rsid w:val="0019231C"/>
    <w:rsid w:val="001925F8"/>
    <w:rsid w:val="00193937"/>
    <w:rsid w:val="00194F3E"/>
    <w:rsid w:val="00196A5A"/>
    <w:rsid w:val="00196E55"/>
    <w:rsid w:val="00197285"/>
    <w:rsid w:val="001A0607"/>
    <w:rsid w:val="001A25CD"/>
    <w:rsid w:val="001A32A3"/>
    <w:rsid w:val="001A341E"/>
    <w:rsid w:val="001A726B"/>
    <w:rsid w:val="001A7B0F"/>
    <w:rsid w:val="001B0277"/>
    <w:rsid w:val="001B1A1C"/>
    <w:rsid w:val="001B1BF0"/>
    <w:rsid w:val="001B2312"/>
    <w:rsid w:val="001B2744"/>
    <w:rsid w:val="001B357D"/>
    <w:rsid w:val="001B5163"/>
    <w:rsid w:val="001B54DD"/>
    <w:rsid w:val="001B691E"/>
    <w:rsid w:val="001B6935"/>
    <w:rsid w:val="001C2DC9"/>
    <w:rsid w:val="001C5B63"/>
    <w:rsid w:val="001C625C"/>
    <w:rsid w:val="001C6F6A"/>
    <w:rsid w:val="001C7F09"/>
    <w:rsid w:val="001D071A"/>
    <w:rsid w:val="001D0E03"/>
    <w:rsid w:val="001D1694"/>
    <w:rsid w:val="001D5082"/>
    <w:rsid w:val="001D5555"/>
    <w:rsid w:val="001D627C"/>
    <w:rsid w:val="001D6524"/>
    <w:rsid w:val="001D74CD"/>
    <w:rsid w:val="001E2AD6"/>
    <w:rsid w:val="001E2C9A"/>
    <w:rsid w:val="001E2DC8"/>
    <w:rsid w:val="001E4165"/>
    <w:rsid w:val="001E431F"/>
    <w:rsid w:val="001E6AE4"/>
    <w:rsid w:val="001F2063"/>
    <w:rsid w:val="001F307F"/>
    <w:rsid w:val="001F30C8"/>
    <w:rsid w:val="001F79DE"/>
    <w:rsid w:val="00200126"/>
    <w:rsid w:val="0020068E"/>
    <w:rsid w:val="00201D98"/>
    <w:rsid w:val="00204BF6"/>
    <w:rsid w:val="00205D68"/>
    <w:rsid w:val="00205E92"/>
    <w:rsid w:val="00206D8F"/>
    <w:rsid w:val="002077C1"/>
    <w:rsid w:val="00210E27"/>
    <w:rsid w:val="002111A9"/>
    <w:rsid w:val="002120C8"/>
    <w:rsid w:val="002125FB"/>
    <w:rsid w:val="00212C03"/>
    <w:rsid w:val="00214DE4"/>
    <w:rsid w:val="0021729E"/>
    <w:rsid w:val="00217948"/>
    <w:rsid w:val="0022134D"/>
    <w:rsid w:val="00221771"/>
    <w:rsid w:val="00221906"/>
    <w:rsid w:val="00221E08"/>
    <w:rsid w:val="002223A2"/>
    <w:rsid w:val="0022431C"/>
    <w:rsid w:val="00224920"/>
    <w:rsid w:val="00224CE4"/>
    <w:rsid w:val="002250DD"/>
    <w:rsid w:val="00225599"/>
    <w:rsid w:val="00225C2F"/>
    <w:rsid w:val="00225FA9"/>
    <w:rsid w:val="00226BB6"/>
    <w:rsid w:val="00226E21"/>
    <w:rsid w:val="00226FF9"/>
    <w:rsid w:val="0022721E"/>
    <w:rsid w:val="00227D5F"/>
    <w:rsid w:val="002306D2"/>
    <w:rsid w:val="00232C3B"/>
    <w:rsid w:val="00232F47"/>
    <w:rsid w:val="00233290"/>
    <w:rsid w:val="002334FB"/>
    <w:rsid w:val="00233797"/>
    <w:rsid w:val="00233DB6"/>
    <w:rsid w:val="002357F9"/>
    <w:rsid w:val="0023584B"/>
    <w:rsid w:val="00235DD2"/>
    <w:rsid w:val="0023669D"/>
    <w:rsid w:val="002366FB"/>
    <w:rsid w:val="0024057A"/>
    <w:rsid w:val="0024176C"/>
    <w:rsid w:val="002424F3"/>
    <w:rsid w:val="00242D89"/>
    <w:rsid w:val="00243118"/>
    <w:rsid w:val="00245975"/>
    <w:rsid w:val="00245BB7"/>
    <w:rsid w:val="00247638"/>
    <w:rsid w:val="002538B1"/>
    <w:rsid w:val="002546AF"/>
    <w:rsid w:val="002554EF"/>
    <w:rsid w:val="00255798"/>
    <w:rsid w:val="002575DC"/>
    <w:rsid w:val="00260E14"/>
    <w:rsid w:val="00265C57"/>
    <w:rsid w:val="00266886"/>
    <w:rsid w:val="0026688A"/>
    <w:rsid w:val="00266BAC"/>
    <w:rsid w:val="00267D45"/>
    <w:rsid w:val="00271CB3"/>
    <w:rsid w:val="00272386"/>
    <w:rsid w:val="0027289A"/>
    <w:rsid w:val="002737D4"/>
    <w:rsid w:val="002739A2"/>
    <w:rsid w:val="00274C87"/>
    <w:rsid w:val="0027518C"/>
    <w:rsid w:val="002752A9"/>
    <w:rsid w:val="00275C91"/>
    <w:rsid w:val="0027684F"/>
    <w:rsid w:val="00276AB2"/>
    <w:rsid w:val="00276FB7"/>
    <w:rsid w:val="00277AF3"/>
    <w:rsid w:val="00277B1C"/>
    <w:rsid w:val="00277BBC"/>
    <w:rsid w:val="00277F24"/>
    <w:rsid w:val="00280223"/>
    <w:rsid w:val="00280254"/>
    <w:rsid w:val="002813DE"/>
    <w:rsid w:val="0028143F"/>
    <w:rsid w:val="00281711"/>
    <w:rsid w:val="002821FF"/>
    <w:rsid w:val="00283F2B"/>
    <w:rsid w:val="00284292"/>
    <w:rsid w:val="00285075"/>
    <w:rsid w:val="00285A54"/>
    <w:rsid w:val="0028651F"/>
    <w:rsid w:val="00287F04"/>
    <w:rsid w:val="00290C42"/>
    <w:rsid w:val="002914F6"/>
    <w:rsid w:val="002928B1"/>
    <w:rsid w:val="00293264"/>
    <w:rsid w:val="002936DD"/>
    <w:rsid w:val="002939B5"/>
    <w:rsid w:val="0029487B"/>
    <w:rsid w:val="002953D1"/>
    <w:rsid w:val="00295DFD"/>
    <w:rsid w:val="00297F33"/>
    <w:rsid w:val="002A050B"/>
    <w:rsid w:val="002A0941"/>
    <w:rsid w:val="002A1B4E"/>
    <w:rsid w:val="002A2953"/>
    <w:rsid w:val="002A3393"/>
    <w:rsid w:val="002A43D2"/>
    <w:rsid w:val="002A5728"/>
    <w:rsid w:val="002A6762"/>
    <w:rsid w:val="002A6BC2"/>
    <w:rsid w:val="002A7D90"/>
    <w:rsid w:val="002B00CF"/>
    <w:rsid w:val="002B138F"/>
    <w:rsid w:val="002B1AE0"/>
    <w:rsid w:val="002B1CBF"/>
    <w:rsid w:val="002B220E"/>
    <w:rsid w:val="002B3E4B"/>
    <w:rsid w:val="002B4774"/>
    <w:rsid w:val="002B4852"/>
    <w:rsid w:val="002B48A8"/>
    <w:rsid w:val="002B54C5"/>
    <w:rsid w:val="002B6881"/>
    <w:rsid w:val="002B6E20"/>
    <w:rsid w:val="002B78C0"/>
    <w:rsid w:val="002C0083"/>
    <w:rsid w:val="002C21F6"/>
    <w:rsid w:val="002C2AB3"/>
    <w:rsid w:val="002C40A4"/>
    <w:rsid w:val="002C5341"/>
    <w:rsid w:val="002C5678"/>
    <w:rsid w:val="002C690E"/>
    <w:rsid w:val="002D0118"/>
    <w:rsid w:val="002D0831"/>
    <w:rsid w:val="002D1E7B"/>
    <w:rsid w:val="002D2383"/>
    <w:rsid w:val="002D56DB"/>
    <w:rsid w:val="002D5CAB"/>
    <w:rsid w:val="002D64AC"/>
    <w:rsid w:val="002D64DE"/>
    <w:rsid w:val="002D6A1B"/>
    <w:rsid w:val="002D7743"/>
    <w:rsid w:val="002D7CB6"/>
    <w:rsid w:val="002D7CE9"/>
    <w:rsid w:val="002E2470"/>
    <w:rsid w:val="002E3493"/>
    <w:rsid w:val="002E4375"/>
    <w:rsid w:val="002E46EB"/>
    <w:rsid w:val="002E5138"/>
    <w:rsid w:val="002E55B3"/>
    <w:rsid w:val="002E55EC"/>
    <w:rsid w:val="002E5E3C"/>
    <w:rsid w:val="002E7333"/>
    <w:rsid w:val="002E7CE1"/>
    <w:rsid w:val="002F030D"/>
    <w:rsid w:val="002F09A0"/>
    <w:rsid w:val="002F1703"/>
    <w:rsid w:val="002F22BE"/>
    <w:rsid w:val="002F2548"/>
    <w:rsid w:val="002F325D"/>
    <w:rsid w:val="002F3FA8"/>
    <w:rsid w:val="002F58CD"/>
    <w:rsid w:val="002F5FC7"/>
    <w:rsid w:val="002F6BF4"/>
    <w:rsid w:val="0030045B"/>
    <w:rsid w:val="0030234A"/>
    <w:rsid w:val="00302983"/>
    <w:rsid w:val="00303E3A"/>
    <w:rsid w:val="00304553"/>
    <w:rsid w:val="0030472D"/>
    <w:rsid w:val="003049E7"/>
    <w:rsid w:val="00304EE7"/>
    <w:rsid w:val="0030507C"/>
    <w:rsid w:val="00305DA7"/>
    <w:rsid w:val="0030660C"/>
    <w:rsid w:val="00306FF2"/>
    <w:rsid w:val="00307088"/>
    <w:rsid w:val="00310CBB"/>
    <w:rsid w:val="00313552"/>
    <w:rsid w:val="00314A42"/>
    <w:rsid w:val="0031551E"/>
    <w:rsid w:val="00315D85"/>
    <w:rsid w:val="003204C2"/>
    <w:rsid w:val="00320D67"/>
    <w:rsid w:val="00321495"/>
    <w:rsid w:val="00321F88"/>
    <w:rsid w:val="00323789"/>
    <w:rsid w:val="00323A2C"/>
    <w:rsid w:val="00324087"/>
    <w:rsid w:val="003254CB"/>
    <w:rsid w:val="003255C9"/>
    <w:rsid w:val="003267C3"/>
    <w:rsid w:val="00326B3F"/>
    <w:rsid w:val="00326DB2"/>
    <w:rsid w:val="00327057"/>
    <w:rsid w:val="00330177"/>
    <w:rsid w:val="00330228"/>
    <w:rsid w:val="00330673"/>
    <w:rsid w:val="00330A4B"/>
    <w:rsid w:val="00331917"/>
    <w:rsid w:val="00331933"/>
    <w:rsid w:val="003340D8"/>
    <w:rsid w:val="00334A69"/>
    <w:rsid w:val="003350C8"/>
    <w:rsid w:val="00335A25"/>
    <w:rsid w:val="00336A55"/>
    <w:rsid w:val="003401D5"/>
    <w:rsid w:val="00342694"/>
    <w:rsid w:val="003429B6"/>
    <w:rsid w:val="00342FA4"/>
    <w:rsid w:val="003448B3"/>
    <w:rsid w:val="00344A98"/>
    <w:rsid w:val="00344F85"/>
    <w:rsid w:val="00345278"/>
    <w:rsid w:val="00345474"/>
    <w:rsid w:val="00347C77"/>
    <w:rsid w:val="00350565"/>
    <w:rsid w:val="003508B3"/>
    <w:rsid w:val="00351171"/>
    <w:rsid w:val="00352685"/>
    <w:rsid w:val="0035271D"/>
    <w:rsid w:val="00353185"/>
    <w:rsid w:val="003536A7"/>
    <w:rsid w:val="00353BA8"/>
    <w:rsid w:val="00355D43"/>
    <w:rsid w:val="00356147"/>
    <w:rsid w:val="00356512"/>
    <w:rsid w:val="00356FB0"/>
    <w:rsid w:val="0035788E"/>
    <w:rsid w:val="00360409"/>
    <w:rsid w:val="00361D59"/>
    <w:rsid w:val="00362207"/>
    <w:rsid w:val="0036263C"/>
    <w:rsid w:val="00363305"/>
    <w:rsid w:val="003638C9"/>
    <w:rsid w:val="00363F71"/>
    <w:rsid w:val="00363F7E"/>
    <w:rsid w:val="00364028"/>
    <w:rsid w:val="003642C9"/>
    <w:rsid w:val="00364C96"/>
    <w:rsid w:val="00364CF1"/>
    <w:rsid w:val="00365367"/>
    <w:rsid w:val="00366867"/>
    <w:rsid w:val="003706E5"/>
    <w:rsid w:val="00371D05"/>
    <w:rsid w:val="00373BCC"/>
    <w:rsid w:val="00375B6F"/>
    <w:rsid w:val="003801B4"/>
    <w:rsid w:val="00381536"/>
    <w:rsid w:val="003823F8"/>
    <w:rsid w:val="00382DA3"/>
    <w:rsid w:val="00382FE5"/>
    <w:rsid w:val="003835DC"/>
    <w:rsid w:val="0038361B"/>
    <w:rsid w:val="00383E76"/>
    <w:rsid w:val="00384372"/>
    <w:rsid w:val="003844A9"/>
    <w:rsid w:val="003847C9"/>
    <w:rsid w:val="00384CAC"/>
    <w:rsid w:val="00384CCA"/>
    <w:rsid w:val="0038505D"/>
    <w:rsid w:val="0038516D"/>
    <w:rsid w:val="00385528"/>
    <w:rsid w:val="00385B6A"/>
    <w:rsid w:val="00386BFB"/>
    <w:rsid w:val="00387F0F"/>
    <w:rsid w:val="003909CB"/>
    <w:rsid w:val="003911C0"/>
    <w:rsid w:val="00391EE2"/>
    <w:rsid w:val="003939A6"/>
    <w:rsid w:val="00393A18"/>
    <w:rsid w:val="003942BC"/>
    <w:rsid w:val="003945C2"/>
    <w:rsid w:val="00396E5E"/>
    <w:rsid w:val="003A08B3"/>
    <w:rsid w:val="003A0D64"/>
    <w:rsid w:val="003A170B"/>
    <w:rsid w:val="003A20BF"/>
    <w:rsid w:val="003A5D6E"/>
    <w:rsid w:val="003A6941"/>
    <w:rsid w:val="003A69C1"/>
    <w:rsid w:val="003A7F82"/>
    <w:rsid w:val="003B0FC1"/>
    <w:rsid w:val="003B15D1"/>
    <w:rsid w:val="003B23EE"/>
    <w:rsid w:val="003B387C"/>
    <w:rsid w:val="003B56BA"/>
    <w:rsid w:val="003B71CF"/>
    <w:rsid w:val="003C000C"/>
    <w:rsid w:val="003C0CE0"/>
    <w:rsid w:val="003C1B9F"/>
    <w:rsid w:val="003C26C7"/>
    <w:rsid w:val="003C27A9"/>
    <w:rsid w:val="003C2805"/>
    <w:rsid w:val="003C308C"/>
    <w:rsid w:val="003C30CB"/>
    <w:rsid w:val="003C3350"/>
    <w:rsid w:val="003C4009"/>
    <w:rsid w:val="003C405D"/>
    <w:rsid w:val="003C4775"/>
    <w:rsid w:val="003C722B"/>
    <w:rsid w:val="003C7A1A"/>
    <w:rsid w:val="003C7F73"/>
    <w:rsid w:val="003D0877"/>
    <w:rsid w:val="003D1613"/>
    <w:rsid w:val="003D171C"/>
    <w:rsid w:val="003D2094"/>
    <w:rsid w:val="003D2CF7"/>
    <w:rsid w:val="003D2E14"/>
    <w:rsid w:val="003D2F46"/>
    <w:rsid w:val="003D36B6"/>
    <w:rsid w:val="003D36D5"/>
    <w:rsid w:val="003D3ACF"/>
    <w:rsid w:val="003D3FA7"/>
    <w:rsid w:val="003D7802"/>
    <w:rsid w:val="003E034D"/>
    <w:rsid w:val="003E0641"/>
    <w:rsid w:val="003E1003"/>
    <w:rsid w:val="003E2C91"/>
    <w:rsid w:val="003E4967"/>
    <w:rsid w:val="003E59A0"/>
    <w:rsid w:val="003E5A5A"/>
    <w:rsid w:val="003E76A0"/>
    <w:rsid w:val="003E79F7"/>
    <w:rsid w:val="003E7BB2"/>
    <w:rsid w:val="003F0153"/>
    <w:rsid w:val="003F0975"/>
    <w:rsid w:val="003F0DB1"/>
    <w:rsid w:val="003F0FCD"/>
    <w:rsid w:val="003F1786"/>
    <w:rsid w:val="003F2202"/>
    <w:rsid w:val="003F440B"/>
    <w:rsid w:val="003F4AFD"/>
    <w:rsid w:val="003F50A9"/>
    <w:rsid w:val="003F50DF"/>
    <w:rsid w:val="003F6470"/>
    <w:rsid w:val="003F7FD4"/>
    <w:rsid w:val="0040000B"/>
    <w:rsid w:val="00400531"/>
    <w:rsid w:val="004008DB"/>
    <w:rsid w:val="00400B88"/>
    <w:rsid w:val="00400E28"/>
    <w:rsid w:val="00401670"/>
    <w:rsid w:val="00401739"/>
    <w:rsid w:val="00402C5E"/>
    <w:rsid w:val="00402DB2"/>
    <w:rsid w:val="00405021"/>
    <w:rsid w:val="00405102"/>
    <w:rsid w:val="00405B21"/>
    <w:rsid w:val="00405B4C"/>
    <w:rsid w:val="004060AB"/>
    <w:rsid w:val="00406F6F"/>
    <w:rsid w:val="0040776E"/>
    <w:rsid w:val="00410A86"/>
    <w:rsid w:val="00411871"/>
    <w:rsid w:val="00413431"/>
    <w:rsid w:val="00413DFD"/>
    <w:rsid w:val="00413F24"/>
    <w:rsid w:val="004147B1"/>
    <w:rsid w:val="00414D72"/>
    <w:rsid w:val="004156DF"/>
    <w:rsid w:val="00415C60"/>
    <w:rsid w:val="00415CA0"/>
    <w:rsid w:val="00416926"/>
    <w:rsid w:val="00417702"/>
    <w:rsid w:val="00420876"/>
    <w:rsid w:val="00420F2D"/>
    <w:rsid w:val="004224BC"/>
    <w:rsid w:val="00426F02"/>
    <w:rsid w:val="00427590"/>
    <w:rsid w:val="004276D4"/>
    <w:rsid w:val="00427B79"/>
    <w:rsid w:val="00432630"/>
    <w:rsid w:val="00434147"/>
    <w:rsid w:val="00434B50"/>
    <w:rsid w:val="00435F18"/>
    <w:rsid w:val="00437792"/>
    <w:rsid w:val="00440D20"/>
    <w:rsid w:val="00441127"/>
    <w:rsid w:val="004416A0"/>
    <w:rsid w:val="0044215C"/>
    <w:rsid w:val="00443173"/>
    <w:rsid w:val="00443337"/>
    <w:rsid w:val="004465B5"/>
    <w:rsid w:val="00446FB2"/>
    <w:rsid w:val="004478B5"/>
    <w:rsid w:val="00447DA2"/>
    <w:rsid w:val="004500BE"/>
    <w:rsid w:val="004501BC"/>
    <w:rsid w:val="004501BD"/>
    <w:rsid w:val="00450DEE"/>
    <w:rsid w:val="00450F3E"/>
    <w:rsid w:val="0045124E"/>
    <w:rsid w:val="00451F60"/>
    <w:rsid w:val="00452F8E"/>
    <w:rsid w:val="00453068"/>
    <w:rsid w:val="0045387B"/>
    <w:rsid w:val="0045450B"/>
    <w:rsid w:val="0045576F"/>
    <w:rsid w:val="00455C85"/>
    <w:rsid w:val="00456EB1"/>
    <w:rsid w:val="00457E94"/>
    <w:rsid w:val="00462681"/>
    <w:rsid w:val="00462B6C"/>
    <w:rsid w:val="00462F94"/>
    <w:rsid w:val="00463BA4"/>
    <w:rsid w:val="00463CBF"/>
    <w:rsid w:val="00464E1E"/>
    <w:rsid w:val="00465A3B"/>
    <w:rsid w:val="00465BC3"/>
    <w:rsid w:val="00466162"/>
    <w:rsid w:val="0046619F"/>
    <w:rsid w:val="00467681"/>
    <w:rsid w:val="00467CB4"/>
    <w:rsid w:val="00470D80"/>
    <w:rsid w:val="00470E10"/>
    <w:rsid w:val="00472D51"/>
    <w:rsid w:val="0047361E"/>
    <w:rsid w:val="00473FD5"/>
    <w:rsid w:val="004757B8"/>
    <w:rsid w:val="00475B7E"/>
    <w:rsid w:val="00476413"/>
    <w:rsid w:val="004778E8"/>
    <w:rsid w:val="0048040D"/>
    <w:rsid w:val="00480DCB"/>
    <w:rsid w:val="00481BD6"/>
    <w:rsid w:val="00481E6D"/>
    <w:rsid w:val="00482815"/>
    <w:rsid w:val="00482FF0"/>
    <w:rsid w:val="00484CF8"/>
    <w:rsid w:val="0048559B"/>
    <w:rsid w:val="00486AF1"/>
    <w:rsid w:val="004876C4"/>
    <w:rsid w:val="00487A94"/>
    <w:rsid w:val="00490CAA"/>
    <w:rsid w:val="004916B6"/>
    <w:rsid w:val="00492DD5"/>
    <w:rsid w:val="004931EC"/>
    <w:rsid w:val="00493487"/>
    <w:rsid w:val="0049489F"/>
    <w:rsid w:val="004948B5"/>
    <w:rsid w:val="004948BB"/>
    <w:rsid w:val="004951FD"/>
    <w:rsid w:val="004953C4"/>
    <w:rsid w:val="00496AB3"/>
    <w:rsid w:val="004A041B"/>
    <w:rsid w:val="004A073D"/>
    <w:rsid w:val="004A18DF"/>
    <w:rsid w:val="004A192E"/>
    <w:rsid w:val="004A1B5A"/>
    <w:rsid w:val="004A1DA2"/>
    <w:rsid w:val="004A33F9"/>
    <w:rsid w:val="004A4390"/>
    <w:rsid w:val="004A5171"/>
    <w:rsid w:val="004A5525"/>
    <w:rsid w:val="004A671A"/>
    <w:rsid w:val="004A6F06"/>
    <w:rsid w:val="004A7127"/>
    <w:rsid w:val="004A7AC7"/>
    <w:rsid w:val="004A7D54"/>
    <w:rsid w:val="004B1816"/>
    <w:rsid w:val="004B1B7D"/>
    <w:rsid w:val="004B25BF"/>
    <w:rsid w:val="004B264C"/>
    <w:rsid w:val="004B329A"/>
    <w:rsid w:val="004B69A4"/>
    <w:rsid w:val="004B7F59"/>
    <w:rsid w:val="004C06BB"/>
    <w:rsid w:val="004C0A4D"/>
    <w:rsid w:val="004C0D29"/>
    <w:rsid w:val="004C1886"/>
    <w:rsid w:val="004C1A7C"/>
    <w:rsid w:val="004C1C5E"/>
    <w:rsid w:val="004C2553"/>
    <w:rsid w:val="004C2695"/>
    <w:rsid w:val="004C2716"/>
    <w:rsid w:val="004C4A62"/>
    <w:rsid w:val="004C5C44"/>
    <w:rsid w:val="004D0303"/>
    <w:rsid w:val="004D0FA3"/>
    <w:rsid w:val="004D2456"/>
    <w:rsid w:val="004D2C50"/>
    <w:rsid w:val="004D37FD"/>
    <w:rsid w:val="004D3B48"/>
    <w:rsid w:val="004D3C8C"/>
    <w:rsid w:val="004D4054"/>
    <w:rsid w:val="004D4063"/>
    <w:rsid w:val="004D457B"/>
    <w:rsid w:val="004D495B"/>
    <w:rsid w:val="004D5B9B"/>
    <w:rsid w:val="004D6153"/>
    <w:rsid w:val="004D76E5"/>
    <w:rsid w:val="004D7960"/>
    <w:rsid w:val="004E0429"/>
    <w:rsid w:val="004E1C7E"/>
    <w:rsid w:val="004E29FB"/>
    <w:rsid w:val="004E305D"/>
    <w:rsid w:val="004E3B54"/>
    <w:rsid w:val="004E557A"/>
    <w:rsid w:val="004E5C57"/>
    <w:rsid w:val="004E68C4"/>
    <w:rsid w:val="004E7228"/>
    <w:rsid w:val="004E780D"/>
    <w:rsid w:val="004E79E5"/>
    <w:rsid w:val="004F1605"/>
    <w:rsid w:val="004F1B1F"/>
    <w:rsid w:val="004F2846"/>
    <w:rsid w:val="004F2D11"/>
    <w:rsid w:val="004F38DC"/>
    <w:rsid w:val="004F456A"/>
    <w:rsid w:val="004F4BA8"/>
    <w:rsid w:val="004F4EB1"/>
    <w:rsid w:val="004F524B"/>
    <w:rsid w:val="004F70A7"/>
    <w:rsid w:val="004F778F"/>
    <w:rsid w:val="004F7AAA"/>
    <w:rsid w:val="00500D3A"/>
    <w:rsid w:val="00501529"/>
    <w:rsid w:val="00501568"/>
    <w:rsid w:val="00501AB9"/>
    <w:rsid w:val="00502CB6"/>
    <w:rsid w:val="00505198"/>
    <w:rsid w:val="005052C9"/>
    <w:rsid w:val="005055AA"/>
    <w:rsid w:val="005056F3"/>
    <w:rsid w:val="00505AAB"/>
    <w:rsid w:val="005067BD"/>
    <w:rsid w:val="00507472"/>
    <w:rsid w:val="005077D8"/>
    <w:rsid w:val="00507BFD"/>
    <w:rsid w:val="005106F4"/>
    <w:rsid w:val="00510AB2"/>
    <w:rsid w:val="00510D18"/>
    <w:rsid w:val="00511E26"/>
    <w:rsid w:val="00511EDB"/>
    <w:rsid w:val="00512B4A"/>
    <w:rsid w:val="005136FF"/>
    <w:rsid w:val="00513732"/>
    <w:rsid w:val="005137CD"/>
    <w:rsid w:val="00516347"/>
    <w:rsid w:val="00517754"/>
    <w:rsid w:val="00517FEF"/>
    <w:rsid w:val="0052013A"/>
    <w:rsid w:val="00520397"/>
    <w:rsid w:val="005215A3"/>
    <w:rsid w:val="005217A9"/>
    <w:rsid w:val="00521D3A"/>
    <w:rsid w:val="00521F4A"/>
    <w:rsid w:val="005223DF"/>
    <w:rsid w:val="00522DC3"/>
    <w:rsid w:val="0052396C"/>
    <w:rsid w:val="00524D8D"/>
    <w:rsid w:val="005277B2"/>
    <w:rsid w:val="005278D5"/>
    <w:rsid w:val="00531934"/>
    <w:rsid w:val="0053255F"/>
    <w:rsid w:val="0053260C"/>
    <w:rsid w:val="00532D1A"/>
    <w:rsid w:val="00533253"/>
    <w:rsid w:val="00533670"/>
    <w:rsid w:val="00533BC9"/>
    <w:rsid w:val="00534F07"/>
    <w:rsid w:val="00535F75"/>
    <w:rsid w:val="00540FDE"/>
    <w:rsid w:val="005425ED"/>
    <w:rsid w:val="005429A6"/>
    <w:rsid w:val="00543B04"/>
    <w:rsid w:val="00544AF6"/>
    <w:rsid w:val="00545128"/>
    <w:rsid w:val="00545365"/>
    <w:rsid w:val="00545A2C"/>
    <w:rsid w:val="00546186"/>
    <w:rsid w:val="00546543"/>
    <w:rsid w:val="005465A2"/>
    <w:rsid w:val="00550675"/>
    <w:rsid w:val="00551321"/>
    <w:rsid w:val="0055202E"/>
    <w:rsid w:val="00552D73"/>
    <w:rsid w:val="00553A77"/>
    <w:rsid w:val="00553CDF"/>
    <w:rsid w:val="0055425C"/>
    <w:rsid w:val="00555FF4"/>
    <w:rsid w:val="00557159"/>
    <w:rsid w:val="00557E77"/>
    <w:rsid w:val="005601B1"/>
    <w:rsid w:val="0056143F"/>
    <w:rsid w:val="005617D2"/>
    <w:rsid w:val="00561D93"/>
    <w:rsid w:val="00562B2E"/>
    <w:rsid w:val="00563571"/>
    <w:rsid w:val="00563D40"/>
    <w:rsid w:val="00564413"/>
    <w:rsid w:val="00564549"/>
    <w:rsid w:val="005649BC"/>
    <w:rsid w:val="00564D04"/>
    <w:rsid w:val="0056504F"/>
    <w:rsid w:val="00565154"/>
    <w:rsid w:val="005654D7"/>
    <w:rsid w:val="00565DA2"/>
    <w:rsid w:val="00566C68"/>
    <w:rsid w:val="00567E1E"/>
    <w:rsid w:val="00567F8A"/>
    <w:rsid w:val="00571190"/>
    <w:rsid w:val="00571206"/>
    <w:rsid w:val="00571406"/>
    <w:rsid w:val="005721C9"/>
    <w:rsid w:val="00572FDF"/>
    <w:rsid w:val="00573798"/>
    <w:rsid w:val="00573A9A"/>
    <w:rsid w:val="00573C00"/>
    <w:rsid w:val="00574387"/>
    <w:rsid w:val="00574BD9"/>
    <w:rsid w:val="00575DE4"/>
    <w:rsid w:val="00577150"/>
    <w:rsid w:val="005778A2"/>
    <w:rsid w:val="005805DC"/>
    <w:rsid w:val="00580DB6"/>
    <w:rsid w:val="005813FD"/>
    <w:rsid w:val="00582421"/>
    <w:rsid w:val="005829B6"/>
    <w:rsid w:val="00582B6D"/>
    <w:rsid w:val="0058343D"/>
    <w:rsid w:val="00583747"/>
    <w:rsid w:val="00584D96"/>
    <w:rsid w:val="00585B00"/>
    <w:rsid w:val="00585EC1"/>
    <w:rsid w:val="00590D8F"/>
    <w:rsid w:val="005910EA"/>
    <w:rsid w:val="0059193D"/>
    <w:rsid w:val="00591D78"/>
    <w:rsid w:val="005927A7"/>
    <w:rsid w:val="00592F14"/>
    <w:rsid w:val="00593D26"/>
    <w:rsid w:val="005942F8"/>
    <w:rsid w:val="005952E6"/>
    <w:rsid w:val="0059536C"/>
    <w:rsid w:val="00595EE5"/>
    <w:rsid w:val="00595F4B"/>
    <w:rsid w:val="00596435"/>
    <w:rsid w:val="005968A2"/>
    <w:rsid w:val="00596A6A"/>
    <w:rsid w:val="005970F8"/>
    <w:rsid w:val="00597687"/>
    <w:rsid w:val="005A16EE"/>
    <w:rsid w:val="005A2FBC"/>
    <w:rsid w:val="005A3A77"/>
    <w:rsid w:val="005A3E96"/>
    <w:rsid w:val="005A653D"/>
    <w:rsid w:val="005A6BD5"/>
    <w:rsid w:val="005A6C62"/>
    <w:rsid w:val="005A7854"/>
    <w:rsid w:val="005B0165"/>
    <w:rsid w:val="005B0257"/>
    <w:rsid w:val="005B0E18"/>
    <w:rsid w:val="005B1AF2"/>
    <w:rsid w:val="005B2856"/>
    <w:rsid w:val="005B2907"/>
    <w:rsid w:val="005B29E7"/>
    <w:rsid w:val="005B3226"/>
    <w:rsid w:val="005B374C"/>
    <w:rsid w:val="005B3DD8"/>
    <w:rsid w:val="005B40F9"/>
    <w:rsid w:val="005B485C"/>
    <w:rsid w:val="005B4F23"/>
    <w:rsid w:val="005B5AF7"/>
    <w:rsid w:val="005B65FD"/>
    <w:rsid w:val="005B7172"/>
    <w:rsid w:val="005B7992"/>
    <w:rsid w:val="005B7AB9"/>
    <w:rsid w:val="005B7BF2"/>
    <w:rsid w:val="005C01E2"/>
    <w:rsid w:val="005C05C0"/>
    <w:rsid w:val="005C08EF"/>
    <w:rsid w:val="005C0B51"/>
    <w:rsid w:val="005C1B28"/>
    <w:rsid w:val="005C1D37"/>
    <w:rsid w:val="005C38C9"/>
    <w:rsid w:val="005C4A19"/>
    <w:rsid w:val="005C59AD"/>
    <w:rsid w:val="005C5BC6"/>
    <w:rsid w:val="005C7CEB"/>
    <w:rsid w:val="005D0048"/>
    <w:rsid w:val="005D0F61"/>
    <w:rsid w:val="005D2C27"/>
    <w:rsid w:val="005D402C"/>
    <w:rsid w:val="005D4C66"/>
    <w:rsid w:val="005D4D5D"/>
    <w:rsid w:val="005D4F71"/>
    <w:rsid w:val="005D70A1"/>
    <w:rsid w:val="005D7241"/>
    <w:rsid w:val="005D768B"/>
    <w:rsid w:val="005D76BF"/>
    <w:rsid w:val="005E25A9"/>
    <w:rsid w:val="005E3391"/>
    <w:rsid w:val="005E34BB"/>
    <w:rsid w:val="005E369A"/>
    <w:rsid w:val="005E441A"/>
    <w:rsid w:val="005E4AA2"/>
    <w:rsid w:val="005E52B3"/>
    <w:rsid w:val="005F0AA2"/>
    <w:rsid w:val="005F0AF8"/>
    <w:rsid w:val="005F1A36"/>
    <w:rsid w:val="005F1E94"/>
    <w:rsid w:val="005F2492"/>
    <w:rsid w:val="005F26F7"/>
    <w:rsid w:val="005F35EB"/>
    <w:rsid w:val="005F36FF"/>
    <w:rsid w:val="005F45EB"/>
    <w:rsid w:val="005F4CBD"/>
    <w:rsid w:val="005F51B4"/>
    <w:rsid w:val="005F5C97"/>
    <w:rsid w:val="005F61F5"/>
    <w:rsid w:val="005F6339"/>
    <w:rsid w:val="005F7A2C"/>
    <w:rsid w:val="00600501"/>
    <w:rsid w:val="00600B1C"/>
    <w:rsid w:val="00601B83"/>
    <w:rsid w:val="00602755"/>
    <w:rsid w:val="00602EBC"/>
    <w:rsid w:val="00602F44"/>
    <w:rsid w:val="00604023"/>
    <w:rsid w:val="006050B2"/>
    <w:rsid w:val="00605795"/>
    <w:rsid w:val="00605EFE"/>
    <w:rsid w:val="0060662B"/>
    <w:rsid w:val="006069D4"/>
    <w:rsid w:val="00607271"/>
    <w:rsid w:val="00610D1B"/>
    <w:rsid w:val="00610F56"/>
    <w:rsid w:val="00610F63"/>
    <w:rsid w:val="006112CC"/>
    <w:rsid w:val="00611BCD"/>
    <w:rsid w:val="00612314"/>
    <w:rsid w:val="0061325E"/>
    <w:rsid w:val="00613EE9"/>
    <w:rsid w:val="00614742"/>
    <w:rsid w:val="006153FD"/>
    <w:rsid w:val="006154EF"/>
    <w:rsid w:val="006202FF"/>
    <w:rsid w:val="0062032F"/>
    <w:rsid w:val="006218F1"/>
    <w:rsid w:val="00621D73"/>
    <w:rsid w:val="00622109"/>
    <w:rsid w:val="00622CB3"/>
    <w:rsid w:val="00622F25"/>
    <w:rsid w:val="00625786"/>
    <w:rsid w:val="006262B4"/>
    <w:rsid w:val="006274DA"/>
    <w:rsid w:val="006279F9"/>
    <w:rsid w:val="00627C12"/>
    <w:rsid w:val="00630D40"/>
    <w:rsid w:val="006313B0"/>
    <w:rsid w:val="0063213E"/>
    <w:rsid w:val="00632BEE"/>
    <w:rsid w:val="006333CC"/>
    <w:rsid w:val="00633D31"/>
    <w:rsid w:val="0063488C"/>
    <w:rsid w:val="00634B53"/>
    <w:rsid w:val="00634FFE"/>
    <w:rsid w:val="00635055"/>
    <w:rsid w:val="00635DF0"/>
    <w:rsid w:val="0063771D"/>
    <w:rsid w:val="00640B59"/>
    <w:rsid w:val="00640C0A"/>
    <w:rsid w:val="00641665"/>
    <w:rsid w:val="0064204A"/>
    <w:rsid w:val="006420C2"/>
    <w:rsid w:val="00642619"/>
    <w:rsid w:val="00643121"/>
    <w:rsid w:val="00643A8A"/>
    <w:rsid w:val="00643EA5"/>
    <w:rsid w:val="0064418C"/>
    <w:rsid w:val="00646783"/>
    <w:rsid w:val="006468E9"/>
    <w:rsid w:val="00646B9F"/>
    <w:rsid w:val="00646EA1"/>
    <w:rsid w:val="00647859"/>
    <w:rsid w:val="00650736"/>
    <w:rsid w:val="00650A7B"/>
    <w:rsid w:val="00652B63"/>
    <w:rsid w:val="00652CA3"/>
    <w:rsid w:val="00653334"/>
    <w:rsid w:val="00654632"/>
    <w:rsid w:val="00654D75"/>
    <w:rsid w:val="00655807"/>
    <w:rsid w:val="006558CD"/>
    <w:rsid w:val="00656D3B"/>
    <w:rsid w:val="00657D49"/>
    <w:rsid w:val="00660039"/>
    <w:rsid w:val="006600EE"/>
    <w:rsid w:val="0066042B"/>
    <w:rsid w:val="00660A0B"/>
    <w:rsid w:val="006610B9"/>
    <w:rsid w:val="0066274E"/>
    <w:rsid w:val="00662782"/>
    <w:rsid w:val="0066297D"/>
    <w:rsid w:val="00666E0C"/>
    <w:rsid w:val="0067088F"/>
    <w:rsid w:val="006708C6"/>
    <w:rsid w:val="00673493"/>
    <w:rsid w:val="0067432B"/>
    <w:rsid w:val="00675A08"/>
    <w:rsid w:val="006800FB"/>
    <w:rsid w:val="00680726"/>
    <w:rsid w:val="006809CC"/>
    <w:rsid w:val="0068105C"/>
    <w:rsid w:val="0068134C"/>
    <w:rsid w:val="00683C61"/>
    <w:rsid w:val="00683FEA"/>
    <w:rsid w:val="006848C6"/>
    <w:rsid w:val="00684D90"/>
    <w:rsid w:val="00685535"/>
    <w:rsid w:val="00686445"/>
    <w:rsid w:val="006879DF"/>
    <w:rsid w:val="00690183"/>
    <w:rsid w:val="006912DE"/>
    <w:rsid w:val="006914BF"/>
    <w:rsid w:val="00693695"/>
    <w:rsid w:val="00694E68"/>
    <w:rsid w:val="00696A78"/>
    <w:rsid w:val="00697BA1"/>
    <w:rsid w:val="006A0257"/>
    <w:rsid w:val="006A02D8"/>
    <w:rsid w:val="006A0696"/>
    <w:rsid w:val="006A16F9"/>
    <w:rsid w:val="006A19E0"/>
    <w:rsid w:val="006A1AFB"/>
    <w:rsid w:val="006A2719"/>
    <w:rsid w:val="006A3D5E"/>
    <w:rsid w:val="006A3F8E"/>
    <w:rsid w:val="006A4C13"/>
    <w:rsid w:val="006B13D8"/>
    <w:rsid w:val="006B2EF7"/>
    <w:rsid w:val="006B3290"/>
    <w:rsid w:val="006B3336"/>
    <w:rsid w:val="006B3A56"/>
    <w:rsid w:val="006B3EF3"/>
    <w:rsid w:val="006B4C11"/>
    <w:rsid w:val="006B555B"/>
    <w:rsid w:val="006B56ED"/>
    <w:rsid w:val="006C0086"/>
    <w:rsid w:val="006C04A6"/>
    <w:rsid w:val="006C13F5"/>
    <w:rsid w:val="006C195C"/>
    <w:rsid w:val="006C1F11"/>
    <w:rsid w:val="006C30AA"/>
    <w:rsid w:val="006C38E8"/>
    <w:rsid w:val="006C3938"/>
    <w:rsid w:val="006C39DB"/>
    <w:rsid w:val="006C414E"/>
    <w:rsid w:val="006C5C3A"/>
    <w:rsid w:val="006C78BC"/>
    <w:rsid w:val="006C78C6"/>
    <w:rsid w:val="006C7E64"/>
    <w:rsid w:val="006D0822"/>
    <w:rsid w:val="006D0CD2"/>
    <w:rsid w:val="006D352E"/>
    <w:rsid w:val="006D3CEA"/>
    <w:rsid w:val="006D4492"/>
    <w:rsid w:val="006D4CDE"/>
    <w:rsid w:val="006D52E8"/>
    <w:rsid w:val="006D5E0C"/>
    <w:rsid w:val="006D604E"/>
    <w:rsid w:val="006D6DCA"/>
    <w:rsid w:val="006D7821"/>
    <w:rsid w:val="006D7D64"/>
    <w:rsid w:val="006E0BBF"/>
    <w:rsid w:val="006E1EE3"/>
    <w:rsid w:val="006E2903"/>
    <w:rsid w:val="006E4128"/>
    <w:rsid w:val="006E4825"/>
    <w:rsid w:val="006E49FE"/>
    <w:rsid w:val="006E4B7F"/>
    <w:rsid w:val="006E54AF"/>
    <w:rsid w:val="006E5B9D"/>
    <w:rsid w:val="006E6564"/>
    <w:rsid w:val="006E68FA"/>
    <w:rsid w:val="006F10EE"/>
    <w:rsid w:val="006F3AEE"/>
    <w:rsid w:val="006F3B79"/>
    <w:rsid w:val="006F3C9A"/>
    <w:rsid w:val="006F3D33"/>
    <w:rsid w:val="006F43CA"/>
    <w:rsid w:val="006F4A5F"/>
    <w:rsid w:val="006F6628"/>
    <w:rsid w:val="006F68F8"/>
    <w:rsid w:val="006F6B31"/>
    <w:rsid w:val="006F6ED5"/>
    <w:rsid w:val="006F75AE"/>
    <w:rsid w:val="006F7FD9"/>
    <w:rsid w:val="00700A4F"/>
    <w:rsid w:val="0070149B"/>
    <w:rsid w:val="00702E38"/>
    <w:rsid w:val="0070375D"/>
    <w:rsid w:val="0070728D"/>
    <w:rsid w:val="00710480"/>
    <w:rsid w:val="00710963"/>
    <w:rsid w:val="00711430"/>
    <w:rsid w:val="00712496"/>
    <w:rsid w:val="00714E28"/>
    <w:rsid w:val="00715924"/>
    <w:rsid w:val="0071632F"/>
    <w:rsid w:val="00716C1F"/>
    <w:rsid w:val="00717E2C"/>
    <w:rsid w:val="007226BE"/>
    <w:rsid w:val="00723408"/>
    <w:rsid w:val="007251D4"/>
    <w:rsid w:val="00725AA6"/>
    <w:rsid w:val="007262D2"/>
    <w:rsid w:val="00726698"/>
    <w:rsid w:val="00726B84"/>
    <w:rsid w:val="00727EA7"/>
    <w:rsid w:val="00730010"/>
    <w:rsid w:val="00730B2A"/>
    <w:rsid w:val="0073171E"/>
    <w:rsid w:val="00731974"/>
    <w:rsid w:val="00733BE8"/>
    <w:rsid w:val="00733E7C"/>
    <w:rsid w:val="007349A7"/>
    <w:rsid w:val="00734E9A"/>
    <w:rsid w:val="00735E01"/>
    <w:rsid w:val="007363CD"/>
    <w:rsid w:val="00740DEF"/>
    <w:rsid w:val="00741573"/>
    <w:rsid w:val="00742BB0"/>
    <w:rsid w:val="00742DBA"/>
    <w:rsid w:val="00742DF0"/>
    <w:rsid w:val="00743164"/>
    <w:rsid w:val="00744461"/>
    <w:rsid w:val="0074589D"/>
    <w:rsid w:val="00745D2F"/>
    <w:rsid w:val="00745F8F"/>
    <w:rsid w:val="00747D44"/>
    <w:rsid w:val="00750F8A"/>
    <w:rsid w:val="0075111A"/>
    <w:rsid w:val="007513EB"/>
    <w:rsid w:val="00752561"/>
    <w:rsid w:val="00752A84"/>
    <w:rsid w:val="00752C16"/>
    <w:rsid w:val="00753346"/>
    <w:rsid w:val="0075375F"/>
    <w:rsid w:val="007539BD"/>
    <w:rsid w:val="007558A7"/>
    <w:rsid w:val="00755B42"/>
    <w:rsid w:val="00755C1F"/>
    <w:rsid w:val="00755C99"/>
    <w:rsid w:val="007564EE"/>
    <w:rsid w:val="007566DA"/>
    <w:rsid w:val="00756B4D"/>
    <w:rsid w:val="007575D8"/>
    <w:rsid w:val="00757A5F"/>
    <w:rsid w:val="00761A84"/>
    <w:rsid w:val="00763EE8"/>
    <w:rsid w:val="00763F8E"/>
    <w:rsid w:val="0076515E"/>
    <w:rsid w:val="007665CD"/>
    <w:rsid w:val="00766D0C"/>
    <w:rsid w:val="00767949"/>
    <w:rsid w:val="007679E6"/>
    <w:rsid w:val="00770833"/>
    <w:rsid w:val="007710A6"/>
    <w:rsid w:val="00771AA7"/>
    <w:rsid w:val="00771B69"/>
    <w:rsid w:val="007727E7"/>
    <w:rsid w:val="007729CA"/>
    <w:rsid w:val="00773CBB"/>
    <w:rsid w:val="007752BF"/>
    <w:rsid w:val="007755EF"/>
    <w:rsid w:val="00775C6A"/>
    <w:rsid w:val="00776208"/>
    <w:rsid w:val="007768EF"/>
    <w:rsid w:val="00777813"/>
    <w:rsid w:val="00777A43"/>
    <w:rsid w:val="00780361"/>
    <w:rsid w:val="00780ED5"/>
    <w:rsid w:val="00780F6E"/>
    <w:rsid w:val="00781925"/>
    <w:rsid w:val="00782E6F"/>
    <w:rsid w:val="007832F9"/>
    <w:rsid w:val="00784651"/>
    <w:rsid w:val="00784DE0"/>
    <w:rsid w:val="00785CD0"/>
    <w:rsid w:val="00785E6A"/>
    <w:rsid w:val="0078635C"/>
    <w:rsid w:val="00787213"/>
    <w:rsid w:val="007877BF"/>
    <w:rsid w:val="007904BA"/>
    <w:rsid w:val="00790AC3"/>
    <w:rsid w:val="00791260"/>
    <w:rsid w:val="00791BE5"/>
    <w:rsid w:val="0079350D"/>
    <w:rsid w:val="007952D2"/>
    <w:rsid w:val="00795E08"/>
    <w:rsid w:val="00797FD1"/>
    <w:rsid w:val="007A14C8"/>
    <w:rsid w:val="007A1552"/>
    <w:rsid w:val="007A1D71"/>
    <w:rsid w:val="007A2164"/>
    <w:rsid w:val="007A31B3"/>
    <w:rsid w:val="007A32EC"/>
    <w:rsid w:val="007A3DCF"/>
    <w:rsid w:val="007A42D6"/>
    <w:rsid w:val="007A49D7"/>
    <w:rsid w:val="007A520B"/>
    <w:rsid w:val="007A553B"/>
    <w:rsid w:val="007A5DD3"/>
    <w:rsid w:val="007B0362"/>
    <w:rsid w:val="007B3018"/>
    <w:rsid w:val="007B4627"/>
    <w:rsid w:val="007B4FCC"/>
    <w:rsid w:val="007B5481"/>
    <w:rsid w:val="007B6A59"/>
    <w:rsid w:val="007B75EE"/>
    <w:rsid w:val="007B7AB3"/>
    <w:rsid w:val="007C00F1"/>
    <w:rsid w:val="007C0438"/>
    <w:rsid w:val="007C0481"/>
    <w:rsid w:val="007C062C"/>
    <w:rsid w:val="007C0EBB"/>
    <w:rsid w:val="007C154C"/>
    <w:rsid w:val="007C35C2"/>
    <w:rsid w:val="007C374B"/>
    <w:rsid w:val="007C45A1"/>
    <w:rsid w:val="007C4CEE"/>
    <w:rsid w:val="007C4E07"/>
    <w:rsid w:val="007C5C10"/>
    <w:rsid w:val="007C5F75"/>
    <w:rsid w:val="007C6C0F"/>
    <w:rsid w:val="007C750C"/>
    <w:rsid w:val="007C7538"/>
    <w:rsid w:val="007C7839"/>
    <w:rsid w:val="007D00F1"/>
    <w:rsid w:val="007D02A9"/>
    <w:rsid w:val="007D147A"/>
    <w:rsid w:val="007D176F"/>
    <w:rsid w:val="007D1BC7"/>
    <w:rsid w:val="007D208B"/>
    <w:rsid w:val="007D2CFD"/>
    <w:rsid w:val="007D34E1"/>
    <w:rsid w:val="007D5200"/>
    <w:rsid w:val="007D5363"/>
    <w:rsid w:val="007D5392"/>
    <w:rsid w:val="007D5843"/>
    <w:rsid w:val="007D5B72"/>
    <w:rsid w:val="007D68DB"/>
    <w:rsid w:val="007E0743"/>
    <w:rsid w:val="007E1568"/>
    <w:rsid w:val="007E15EB"/>
    <w:rsid w:val="007E1EEE"/>
    <w:rsid w:val="007E21C2"/>
    <w:rsid w:val="007E224E"/>
    <w:rsid w:val="007E24D0"/>
    <w:rsid w:val="007E306B"/>
    <w:rsid w:val="007E457A"/>
    <w:rsid w:val="007E50C6"/>
    <w:rsid w:val="007E62DE"/>
    <w:rsid w:val="007E65DE"/>
    <w:rsid w:val="007E69EA"/>
    <w:rsid w:val="007E6C93"/>
    <w:rsid w:val="007E70B1"/>
    <w:rsid w:val="007E7350"/>
    <w:rsid w:val="007E772A"/>
    <w:rsid w:val="007F0300"/>
    <w:rsid w:val="007F0680"/>
    <w:rsid w:val="007F08F9"/>
    <w:rsid w:val="007F0A88"/>
    <w:rsid w:val="007F2A62"/>
    <w:rsid w:val="007F3C7C"/>
    <w:rsid w:val="007F4458"/>
    <w:rsid w:val="007F5C64"/>
    <w:rsid w:val="007F5F61"/>
    <w:rsid w:val="00800397"/>
    <w:rsid w:val="008007DD"/>
    <w:rsid w:val="00800F93"/>
    <w:rsid w:val="008012C7"/>
    <w:rsid w:val="008025B9"/>
    <w:rsid w:val="00802CF9"/>
    <w:rsid w:val="008035B1"/>
    <w:rsid w:val="008040BD"/>
    <w:rsid w:val="00804BD8"/>
    <w:rsid w:val="00805B9E"/>
    <w:rsid w:val="00807DA6"/>
    <w:rsid w:val="00810386"/>
    <w:rsid w:val="00810A0D"/>
    <w:rsid w:val="00811871"/>
    <w:rsid w:val="00811DD9"/>
    <w:rsid w:val="008133C2"/>
    <w:rsid w:val="008143EC"/>
    <w:rsid w:val="008154C8"/>
    <w:rsid w:val="00815E93"/>
    <w:rsid w:val="0081661F"/>
    <w:rsid w:val="00816B9A"/>
    <w:rsid w:val="00821965"/>
    <w:rsid w:val="00824C17"/>
    <w:rsid w:val="0082517F"/>
    <w:rsid w:val="00825FD8"/>
    <w:rsid w:val="00826110"/>
    <w:rsid w:val="008267ED"/>
    <w:rsid w:val="00827122"/>
    <w:rsid w:val="008301CF"/>
    <w:rsid w:val="0083033D"/>
    <w:rsid w:val="00830A4D"/>
    <w:rsid w:val="008325C8"/>
    <w:rsid w:val="00832929"/>
    <w:rsid w:val="0083390D"/>
    <w:rsid w:val="00834442"/>
    <w:rsid w:val="00834F9C"/>
    <w:rsid w:val="00836D32"/>
    <w:rsid w:val="00836F5E"/>
    <w:rsid w:val="0084056A"/>
    <w:rsid w:val="008405B5"/>
    <w:rsid w:val="0084086C"/>
    <w:rsid w:val="00840934"/>
    <w:rsid w:val="00843157"/>
    <w:rsid w:val="00844684"/>
    <w:rsid w:val="00844D83"/>
    <w:rsid w:val="00845EAC"/>
    <w:rsid w:val="008462CD"/>
    <w:rsid w:val="008465EB"/>
    <w:rsid w:val="00846717"/>
    <w:rsid w:val="00846E5D"/>
    <w:rsid w:val="008516C1"/>
    <w:rsid w:val="00852081"/>
    <w:rsid w:val="008526A3"/>
    <w:rsid w:val="00852708"/>
    <w:rsid w:val="008534EE"/>
    <w:rsid w:val="008543FC"/>
    <w:rsid w:val="008547BA"/>
    <w:rsid w:val="0085583B"/>
    <w:rsid w:val="00855AB1"/>
    <w:rsid w:val="00855FC6"/>
    <w:rsid w:val="0085693C"/>
    <w:rsid w:val="008572A7"/>
    <w:rsid w:val="00860976"/>
    <w:rsid w:val="00862652"/>
    <w:rsid w:val="00862A79"/>
    <w:rsid w:val="00863662"/>
    <w:rsid w:val="00864D31"/>
    <w:rsid w:val="00865255"/>
    <w:rsid w:val="0086567D"/>
    <w:rsid w:val="008664DD"/>
    <w:rsid w:val="0086710F"/>
    <w:rsid w:val="008679AA"/>
    <w:rsid w:val="0087033B"/>
    <w:rsid w:val="0087045F"/>
    <w:rsid w:val="00870626"/>
    <w:rsid w:val="00870789"/>
    <w:rsid w:val="00870796"/>
    <w:rsid w:val="00871BFF"/>
    <w:rsid w:val="00872E70"/>
    <w:rsid w:val="00873B8D"/>
    <w:rsid w:val="0087421D"/>
    <w:rsid w:val="0087448D"/>
    <w:rsid w:val="00874C03"/>
    <w:rsid w:val="00874DAB"/>
    <w:rsid w:val="0087505F"/>
    <w:rsid w:val="0087650B"/>
    <w:rsid w:val="008769ED"/>
    <w:rsid w:val="00877009"/>
    <w:rsid w:val="008775D9"/>
    <w:rsid w:val="0087792D"/>
    <w:rsid w:val="008779E7"/>
    <w:rsid w:val="00880AFF"/>
    <w:rsid w:val="00880B09"/>
    <w:rsid w:val="00880BF5"/>
    <w:rsid w:val="008816F8"/>
    <w:rsid w:val="00882229"/>
    <w:rsid w:val="008828E4"/>
    <w:rsid w:val="008833CB"/>
    <w:rsid w:val="00883BA6"/>
    <w:rsid w:val="00884466"/>
    <w:rsid w:val="00884C80"/>
    <w:rsid w:val="00884E57"/>
    <w:rsid w:val="00885249"/>
    <w:rsid w:val="0088589B"/>
    <w:rsid w:val="008864A1"/>
    <w:rsid w:val="008865E9"/>
    <w:rsid w:val="0088668E"/>
    <w:rsid w:val="00886B4A"/>
    <w:rsid w:val="00887484"/>
    <w:rsid w:val="00887A24"/>
    <w:rsid w:val="00887E3D"/>
    <w:rsid w:val="0089171D"/>
    <w:rsid w:val="00891C5A"/>
    <w:rsid w:val="0089289F"/>
    <w:rsid w:val="00893C58"/>
    <w:rsid w:val="00894D54"/>
    <w:rsid w:val="0089534D"/>
    <w:rsid w:val="008955FF"/>
    <w:rsid w:val="008961AA"/>
    <w:rsid w:val="00896A25"/>
    <w:rsid w:val="0089717A"/>
    <w:rsid w:val="008974FF"/>
    <w:rsid w:val="00897D42"/>
    <w:rsid w:val="008A0B24"/>
    <w:rsid w:val="008A109B"/>
    <w:rsid w:val="008A1FA9"/>
    <w:rsid w:val="008A269E"/>
    <w:rsid w:val="008A27A3"/>
    <w:rsid w:val="008A3795"/>
    <w:rsid w:val="008A3F1C"/>
    <w:rsid w:val="008A4659"/>
    <w:rsid w:val="008A46F2"/>
    <w:rsid w:val="008A4FF4"/>
    <w:rsid w:val="008A63B2"/>
    <w:rsid w:val="008B0BF5"/>
    <w:rsid w:val="008B2017"/>
    <w:rsid w:val="008B21F1"/>
    <w:rsid w:val="008B2564"/>
    <w:rsid w:val="008B2CF8"/>
    <w:rsid w:val="008B5E09"/>
    <w:rsid w:val="008B5F0D"/>
    <w:rsid w:val="008B6F98"/>
    <w:rsid w:val="008B7A14"/>
    <w:rsid w:val="008B7CF9"/>
    <w:rsid w:val="008B7E32"/>
    <w:rsid w:val="008C0179"/>
    <w:rsid w:val="008C0EDA"/>
    <w:rsid w:val="008C3B95"/>
    <w:rsid w:val="008C5090"/>
    <w:rsid w:val="008C50A0"/>
    <w:rsid w:val="008C533D"/>
    <w:rsid w:val="008C5996"/>
    <w:rsid w:val="008C63AA"/>
    <w:rsid w:val="008C7C9B"/>
    <w:rsid w:val="008D0820"/>
    <w:rsid w:val="008D1C2C"/>
    <w:rsid w:val="008D3FE7"/>
    <w:rsid w:val="008D6CBB"/>
    <w:rsid w:val="008D7311"/>
    <w:rsid w:val="008D7D95"/>
    <w:rsid w:val="008E0BF4"/>
    <w:rsid w:val="008E0EFB"/>
    <w:rsid w:val="008E10E8"/>
    <w:rsid w:val="008E11EA"/>
    <w:rsid w:val="008E18F0"/>
    <w:rsid w:val="008E1C79"/>
    <w:rsid w:val="008E265B"/>
    <w:rsid w:val="008E326E"/>
    <w:rsid w:val="008E3A7F"/>
    <w:rsid w:val="008E44FA"/>
    <w:rsid w:val="008E5566"/>
    <w:rsid w:val="008E5DF7"/>
    <w:rsid w:val="008E5EBE"/>
    <w:rsid w:val="008E6900"/>
    <w:rsid w:val="008E7017"/>
    <w:rsid w:val="008E75F8"/>
    <w:rsid w:val="008E7CE2"/>
    <w:rsid w:val="008F0480"/>
    <w:rsid w:val="008F07A6"/>
    <w:rsid w:val="008F35C5"/>
    <w:rsid w:val="008F3E29"/>
    <w:rsid w:val="008F42AB"/>
    <w:rsid w:val="008F5019"/>
    <w:rsid w:val="008F599C"/>
    <w:rsid w:val="008F62EC"/>
    <w:rsid w:val="008F69B4"/>
    <w:rsid w:val="008F6EDE"/>
    <w:rsid w:val="008F72CF"/>
    <w:rsid w:val="008F72FC"/>
    <w:rsid w:val="00900250"/>
    <w:rsid w:val="00902A2A"/>
    <w:rsid w:val="009031EB"/>
    <w:rsid w:val="00903345"/>
    <w:rsid w:val="009035EB"/>
    <w:rsid w:val="00903B04"/>
    <w:rsid w:val="00904144"/>
    <w:rsid w:val="0090662E"/>
    <w:rsid w:val="009119F6"/>
    <w:rsid w:val="00912128"/>
    <w:rsid w:val="009124DB"/>
    <w:rsid w:val="009155CE"/>
    <w:rsid w:val="009155D3"/>
    <w:rsid w:val="00916FFF"/>
    <w:rsid w:val="00917B87"/>
    <w:rsid w:val="00920225"/>
    <w:rsid w:val="00920F41"/>
    <w:rsid w:val="00921840"/>
    <w:rsid w:val="0092239A"/>
    <w:rsid w:val="009250EE"/>
    <w:rsid w:val="009250FE"/>
    <w:rsid w:val="00925BA7"/>
    <w:rsid w:val="00925F00"/>
    <w:rsid w:val="00926C8E"/>
    <w:rsid w:val="0092741B"/>
    <w:rsid w:val="0092794E"/>
    <w:rsid w:val="00931AEC"/>
    <w:rsid w:val="00933263"/>
    <w:rsid w:val="00933A19"/>
    <w:rsid w:val="00933ABB"/>
    <w:rsid w:val="0093483E"/>
    <w:rsid w:val="00934FB6"/>
    <w:rsid w:val="00935F34"/>
    <w:rsid w:val="009363CD"/>
    <w:rsid w:val="00937252"/>
    <w:rsid w:val="00937F85"/>
    <w:rsid w:val="00940BF7"/>
    <w:rsid w:val="009413F4"/>
    <w:rsid w:val="009424C6"/>
    <w:rsid w:val="00942C7C"/>
    <w:rsid w:val="00943C44"/>
    <w:rsid w:val="00943E8E"/>
    <w:rsid w:val="0094452B"/>
    <w:rsid w:val="009453CE"/>
    <w:rsid w:val="009455B9"/>
    <w:rsid w:val="00946606"/>
    <w:rsid w:val="009474DC"/>
    <w:rsid w:val="0094786E"/>
    <w:rsid w:val="00947C68"/>
    <w:rsid w:val="00950020"/>
    <w:rsid w:val="009506A9"/>
    <w:rsid w:val="0095126A"/>
    <w:rsid w:val="009518E2"/>
    <w:rsid w:val="00953A10"/>
    <w:rsid w:val="00953A2B"/>
    <w:rsid w:val="00953CE3"/>
    <w:rsid w:val="0095420F"/>
    <w:rsid w:val="00954871"/>
    <w:rsid w:val="0095499C"/>
    <w:rsid w:val="00954CE3"/>
    <w:rsid w:val="00955172"/>
    <w:rsid w:val="00955255"/>
    <w:rsid w:val="00955D78"/>
    <w:rsid w:val="0095601F"/>
    <w:rsid w:val="00956811"/>
    <w:rsid w:val="0096008D"/>
    <w:rsid w:val="00960222"/>
    <w:rsid w:val="00960483"/>
    <w:rsid w:val="0096077A"/>
    <w:rsid w:val="00960833"/>
    <w:rsid w:val="009654E6"/>
    <w:rsid w:val="009670A8"/>
    <w:rsid w:val="00972192"/>
    <w:rsid w:val="00973DA2"/>
    <w:rsid w:val="00974CEF"/>
    <w:rsid w:val="009750B0"/>
    <w:rsid w:val="00975158"/>
    <w:rsid w:val="009755D0"/>
    <w:rsid w:val="009759C3"/>
    <w:rsid w:val="00976BEA"/>
    <w:rsid w:val="00977AD5"/>
    <w:rsid w:val="00977B3C"/>
    <w:rsid w:val="00977D78"/>
    <w:rsid w:val="0098034D"/>
    <w:rsid w:val="00980669"/>
    <w:rsid w:val="00982BB5"/>
    <w:rsid w:val="00982C27"/>
    <w:rsid w:val="00982CAA"/>
    <w:rsid w:val="00982D5F"/>
    <w:rsid w:val="00983DC2"/>
    <w:rsid w:val="00984208"/>
    <w:rsid w:val="00984272"/>
    <w:rsid w:val="009843C7"/>
    <w:rsid w:val="0098496B"/>
    <w:rsid w:val="00984B76"/>
    <w:rsid w:val="00985B5A"/>
    <w:rsid w:val="00985C24"/>
    <w:rsid w:val="0098647A"/>
    <w:rsid w:val="00986BD5"/>
    <w:rsid w:val="00987370"/>
    <w:rsid w:val="009909BB"/>
    <w:rsid w:val="009910DD"/>
    <w:rsid w:val="009913A7"/>
    <w:rsid w:val="009917B3"/>
    <w:rsid w:val="00991822"/>
    <w:rsid w:val="00992353"/>
    <w:rsid w:val="0099540A"/>
    <w:rsid w:val="009959D9"/>
    <w:rsid w:val="00995BE8"/>
    <w:rsid w:val="00995F1D"/>
    <w:rsid w:val="009966DE"/>
    <w:rsid w:val="009A0C5D"/>
    <w:rsid w:val="009A1854"/>
    <w:rsid w:val="009A1EC1"/>
    <w:rsid w:val="009A2113"/>
    <w:rsid w:val="009A28CA"/>
    <w:rsid w:val="009A29E6"/>
    <w:rsid w:val="009A387C"/>
    <w:rsid w:val="009A3FB1"/>
    <w:rsid w:val="009A587A"/>
    <w:rsid w:val="009A5BDC"/>
    <w:rsid w:val="009A6267"/>
    <w:rsid w:val="009A7340"/>
    <w:rsid w:val="009A7897"/>
    <w:rsid w:val="009B027A"/>
    <w:rsid w:val="009B124D"/>
    <w:rsid w:val="009B1BA4"/>
    <w:rsid w:val="009B22D5"/>
    <w:rsid w:val="009B2807"/>
    <w:rsid w:val="009B40D6"/>
    <w:rsid w:val="009B539D"/>
    <w:rsid w:val="009B58B2"/>
    <w:rsid w:val="009B59E2"/>
    <w:rsid w:val="009B5B79"/>
    <w:rsid w:val="009B72BB"/>
    <w:rsid w:val="009B75DE"/>
    <w:rsid w:val="009B7944"/>
    <w:rsid w:val="009B7E46"/>
    <w:rsid w:val="009C0386"/>
    <w:rsid w:val="009C0423"/>
    <w:rsid w:val="009C09AC"/>
    <w:rsid w:val="009C118A"/>
    <w:rsid w:val="009C233C"/>
    <w:rsid w:val="009C2DE2"/>
    <w:rsid w:val="009C4C90"/>
    <w:rsid w:val="009C52C7"/>
    <w:rsid w:val="009C5748"/>
    <w:rsid w:val="009C640F"/>
    <w:rsid w:val="009C6DC8"/>
    <w:rsid w:val="009C7702"/>
    <w:rsid w:val="009D004E"/>
    <w:rsid w:val="009D01E0"/>
    <w:rsid w:val="009D0DD9"/>
    <w:rsid w:val="009D0F2E"/>
    <w:rsid w:val="009D2F3F"/>
    <w:rsid w:val="009D3306"/>
    <w:rsid w:val="009D45B8"/>
    <w:rsid w:val="009D48E3"/>
    <w:rsid w:val="009D4D01"/>
    <w:rsid w:val="009D576F"/>
    <w:rsid w:val="009D5B00"/>
    <w:rsid w:val="009D75A6"/>
    <w:rsid w:val="009E0C64"/>
    <w:rsid w:val="009E14EE"/>
    <w:rsid w:val="009E199F"/>
    <w:rsid w:val="009E2BC8"/>
    <w:rsid w:val="009E3997"/>
    <w:rsid w:val="009E3F4C"/>
    <w:rsid w:val="009E4734"/>
    <w:rsid w:val="009E49CA"/>
    <w:rsid w:val="009E4B65"/>
    <w:rsid w:val="009E4CAC"/>
    <w:rsid w:val="009E5ADD"/>
    <w:rsid w:val="009E5BAF"/>
    <w:rsid w:val="009E7B6E"/>
    <w:rsid w:val="009F13D1"/>
    <w:rsid w:val="009F1D72"/>
    <w:rsid w:val="009F2632"/>
    <w:rsid w:val="009F3302"/>
    <w:rsid w:val="009F4C26"/>
    <w:rsid w:val="009F6BF1"/>
    <w:rsid w:val="009F7746"/>
    <w:rsid w:val="00A002EF"/>
    <w:rsid w:val="00A012D5"/>
    <w:rsid w:val="00A018EC"/>
    <w:rsid w:val="00A02150"/>
    <w:rsid w:val="00A035D1"/>
    <w:rsid w:val="00A03638"/>
    <w:rsid w:val="00A04445"/>
    <w:rsid w:val="00A047B3"/>
    <w:rsid w:val="00A058D8"/>
    <w:rsid w:val="00A06392"/>
    <w:rsid w:val="00A07225"/>
    <w:rsid w:val="00A0761D"/>
    <w:rsid w:val="00A109F0"/>
    <w:rsid w:val="00A10A19"/>
    <w:rsid w:val="00A10ACF"/>
    <w:rsid w:val="00A1145D"/>
    <w:rsid w:val="00A1180E"/>
    <w:rsid w:val="00A1198F"/>
    <w:rsid w:val="00A11A36"/>
    <w:rsid w:val="00A15B9B"/>
    <w:rsid w:val="00A161DA"/>
    <w:rsid w:val="00A172AC"/>
    <w:rsid w:val="00A20180"/>
    <w:rsid w:val="00A203E4"/>
    <w:rsid w:val="00A21132"/>
    <w:rsid w:val="00A2119A"/>
    <w:rsid w:val="00A227C1"/>
    <w:rsid w:val="00A2329C"/>
    <w:rsid w:val="00A24637"/>
    <w:rsid w:val="00A24A1A"/>
    <w:rsid w:val="00A24E4D"/>
    <w:rsid w:val="00A25369"/>
    <w:rsid w:val="00A25EFA"/>
    <w:rsid w:val="00A31ACF"/>
    <w:rsid w:val="00A31CB6"/>
    <w:rsid w:val="00A32F0F"/>
    <w:rsid w:val="00A343F9"/>
    <w:rsid w:val="00A349B6"/>
    <w:rsid w:val="00A35821"/>
    <w:rsid w:val="00A4055F"/>
    <w:rsid w:val="00A408ED"/>
    <w:rsid w:val="00A40C3D"/>
    <w:rsid w:val="00A40DC7"/>
    <w:rsid w:val="00A434A4"/>
    <w:rsid w:val="00A43E57"/>
    <w:rsid w:val="00A44AAE"/>
    <w:rsid w:val="00A44B76"/>
    <w:rsid w:val="00A451A4"/>
    <w:rsid w:val="00A456C0"/>
    <w:rsid w:val="00A45969"/>
    <w:rsid w:val="00A45DA0"/>
    <w:rsid w:val="00A4616A"/>
    <w:rsid w:val="00A4753C"/>
    <w:rsid w:val="00A477CD"/>
    <w:rsid w:val="00A47A32"/>
    <w:rsid w:val="00A500AC"/>
    <w:rsid w:val="00A505F6"/>
    <w:rsid w:val="00A51258"/>
    <w:rsid w:val="00A51BF2"/>
    <w:rsid w:val="00A5295E"/>
    <w:rsid w:val="00A53388"/>
    <w:rsid w:val="00A534AE"/>
    <w:rsid w:val="00A55773"/>
    <w:rsid w:val="00A55E79"/>
    <w:rsid w:val="00A57F87"/>
    <w:rsid w:val="00A604BA"/>
    <w:rsid w:val="00A609BB"/>
    <w:rsid w:val="00A61130"/>
    <w:rsid w:val="00A62421"/>
    <w:rsid w:val="00A64620"/>
    <w:rsid w:val="00A6470E"/>
    <w:rsid w:val="00A66A1E"/>
    <w:rsid w:val="00A67AE6"/>
    <w:rsid w:val="00A7004D"/>
    <w:rsid w:val="00A70167"/>
    <w:rsid w:val="00A70FEE"/>
    <w:rsid w:val="00A73396"/>
    <w:rsid w:val="00A73728"/>
    <w:rsid w:val="00A73DEF"/>
    <w:rsid w:val="00A74028"/>
    <w:rsid w:val="00A74041"/>
    <w:rsid w:val="00A74962"/>
    <w:rsid w:val="00A74991"/>
    <w:rsid w:val="00A75619"/>
    <w:rsid w:val="00A762BC"/>
    <w:rsid w:val="00A76507"/>
    <w:rsid w:val="00A76A11"/>
    <w:rsid w:val="00A77117"/>
    <w:rsid w:val="00A77ED0"/>
    <w:rsid w:val="00A801A0"/>
    <w:rsid w:val="00A802E9"/>
    <w:rsid w:val="00A80F2F"/>
    <w:rsid w:val="00A81280"/>
    <w:rsid w:val="00A81FE0"/>
    <w:rsid w:val="00A82995"/>
    <w:rsid w:val="00A82C12"/>
    <w:rsid w:val="00A83B5E"/>
    <w:rsid w:val="00A84CCD"/>
    <w:rsid w:val="00A85214"/>
    <w:rsid w:val="00A85E39"/>
    <w:rsid w:val="00A86939"/>
    <w:rsid w:val="00A900BF"/>
    <w:rsid w:val="00A90173"/>
    <w:rsid w:val="00A90293"/>
    <w:rsid w:val="00A90621"/>
    <w:rsid w:val="00A9237A"/>
    <w:rsid w:val="00A9275A"/>
    <w:rsid w:val="00A92F2E"/>
    <w:rsid w:val="00A94A62"/>
    <w:rsid w:val="00A94B7A"/>
    <w:rsid w:val="00A94D19"/>
    <w:rsid w:val="00AA01E6"/>
    <w:rsid w:val="00AA03A8"/>
    <w:rsid w:val="00AA26F0"/>
    <w:rsid w:val="00AA2F89"/>
    <w:rsid w:val="00AA3675"/>
    <w:rsid w:val="00AA44C4"/>
    <w:rsid w:val="00AA5BA0"/>
    <w:rsid w:val="00AA6A57"/>
    <w:rsid w:val="00AA7CC3"/>
    <w:rsid w:val="00AB1BD5"/>
    <w:rsid w:val="00AB2D0E"/>
    <w:rsid w:val="00AB3F91"/>
    <w:rsid w:val="00AB4CEC"/>
    <w:rsid w:val="00AB6C20"/>
    <w:rsid w:val="00AB76D1"/>
    <w:rsid w:val="00AC1755"/>
    <w:rsid w:val="00AC2652"/>
    <w:rsid w:val="00AC2E3B"/>
    <w:rsid w:val="00AC4C26"/>
    <w:rsid w:val="00AC4DE5"/>
    <w:rsid w:val="00AC5DDA"/>
    <w:rsid w:val="00AC62E5"/>
    <w:rsid w:val="00AC6784"/>
    <w:rsid w:val="00AC754E"/>
    <w:rsid w:val="00AC7CD6"/>
    <w:rsid w:val="00AD314D"/>
    <w:rsid w:val="00AD45D3"/>
    <w:rsid w:val="00AD726A"/>
    <w:rsid w:val="00AD72AC"/>
    <w:rsid w:val="00AE028E"/>
    <w:rsid w:val="00AE0575"/>
    <w:rsid w:val="00AE0A7F"/>
    <w:rsid w:val="00AE0CA2"/>
    <w:rsid w:val="00AE341C"/>
    <w:rsid w:val="00AE343E"/>
    <w:rsid w:val="00AE3894"/>
    <w:rsid w:val="00AE4E29"/>
    <w:rsid w:val="00AE5048"/>
    <w:rsid w:val="00AE54C7"/>
    <w:rsid w:val="00AF29DE"/>
    <w:rsid w:val="00AF3823"/>
    <w:rsid w:val="00AF451B"/>
    <w:rsid w:val="00AF5ACC"/>
    <w:rsid w:val="00AF5CF0"/>
    <w:rsid w:val="00AF5EC6"/>
    <w:rsid w:val="00AF672E"/>
    <w:rsid w:val="00AF682E"/>
    <w:rsid w:val="00AF6DAB"/>
    <w:rsid w:val="00AF6E02"/>
    <w:rsid w:val="00AF7410"/>
    <w:rsid w:val="00AF7FAB"/>
    <w:rsid w:val="00B00292"/>
    <w:rsid w:val="00B009BC"/>
    <w:rsid w:val="00B00B29"/>
    <w:rsid w:val="00B0124D"/>
    <w:rsid w:val="00B02605"/>
    <w:rsid w:val="00B029C8"/>
    <w:rsid w:val="00B03AF9"/>
    <w:rsid w:val="00B04264"/>
    <w:rsid w:val="00B0470A"/>
    <w:rsid w:val="00B04907"/>
    <w:rsid w:val="00B04E30"/>
    <w:rsid w:val="00B056DD"/>
    <w:rsid w:val="00B109F9"/>
    <w:rsid w:val="00B10AE7"/>
    <w:rsid w:val="00B10DDB"/>
    <w:rsid w:val="00B11607"/>
    <w:rsid w:val="00B11AC0"/>
    <w:rsid w:val="00B12EFE"/>
    <w:rsid w:val="00B1370D"/>
    <w:rsid w:val="00B15258"/>
    <w:rsid w:val="00B15502"/>
    <w:rsid w:val="00B156E1"/>
    <w:rsid w:val="00B16739"/>
    <w:rsid w:val="00B16F1B"/>
    <w:rsid w:val="00B174CE"/>
    <w:rsid w:val="00B17EF6"/>
    <w:rsid w:val="00B20984"/>
    <w:rsid w:val="00B2111A"/>
    <w:rsid w:val="00B21991"/>
    <w:rsid w:val="00B21A12"/>
    <w:rsid w:val="00B22157"/>
    <w:rsid w:val="00B22589"/>
    <w:rsid w:val="00B2281A"/>
    <w:rsid w:val="00B23C54"/>
    <w:rsid w:val="00B23F0D"/>
    <w:rsid w:val="00B2471B"/>
    <w:rsid w:val="00B24E7A"/>
    <w:rsid w:val="00B25339"/>
    <w:rsid w:val="00B253BC"/>
    <w:rsid w:val="00B25403"/>
    <w:rsid w:val="00B26340"/>
    <w:rsid w:val="00B314F3"/>
    <w:rsid w:val="00B31EBE"/>
    <w:rsid w:val="00B32318"/>
    <w:rsid w:val="00B3265A"/>
    <w:rsid w:val="00B32B8C"/>
    <w:rsid w:val="00B34584"/>
    <w:rsid w:val="00B351E4"/>
    <w:rsid w:val="00B3610F"/>
    <w:rsid w:val="00B36B02"/>
    <w:rsid w:val="00B37682"/>
    <w:rsid w:val="00B406EB"/>
    <w:rsid w:val="00B429E1"/>
    <w:rsid w:val="00B4334B"/>
    <w:rsid w:val="00B4488C"/>
    <w:rsid w:val="00B44906"/>
    <w:rsid w:val="00B467FA"/>
    <w:rsid w:val="00B468F7"/>
    <w:rsid w:val="00B471AA"/>
    <w:rsid w:val="00B473B8"/>
    <w:rsid w:val="00B4748A"/>
    <w:rsid w:val="00B50ED7"/>
    <w:rsid w:val="00B5119C"/>
    <w:rsid w:val="00B51246"/>
    <w:rsid w:val="00B5139A"/>
    <w:rsid w:val="00B51A09"/>
    <w:rsid w:val="00B555F0"/>
    <w:rsid w:val="00B556DB"/>
    <w:rsid w:val="00B56890"/>
    <w:rsid w:val="00B57089"/>
    <w:rsid w:val="00B57F33"/>
    <w:rsid w:val="00B6043B"/>
    <w:rsid w:val="00B604E9"/>
    <w:rsid w:val="00B6107B"/>
    <w:rsid w:val="00B63F73"/>
    <w:rsid w:val="00B63FA2"/>
    <w:rsid w:val="00B644BC"/>
    <w:rsid w:val="00B65521"/>
    <w:rsid w:val="00B66C0E"/>
    <w:rsid w:val="00B66CA5"/>
    <w:rsid w:val="00B7026B"/>
    <w:rsid w:val="00B70408"/>
    <w:rsid w:val="00B70536"/>
    <w:rsid w:val="00B71807"/>
    <w:rsid w:val="00B7219E"/>
    <w:rsid w:val="00B736B3"/>
    <w:rsid w:val="00B751CE"/>
    <w:rsid w:val="00B758C6"/>
    <w:rsid w:val="00B75AD3"/>
    <w:rsid w:val="00B7683D"/>
    <w:rsid w:val="00B776AA"/>
    <w:rsid w:val="00B8189C"/>
    <w:rsid w:val="00B81EA2"/>
    <w:rsid w:val="00B820D3"/>
    <w:rsid w:val="00B8242A"/>
    <w:rsid w:val="00B82A10"/>
    <w:rsid w:val="00B8345C"/>
    <w:rsid w:val="00B84974"/>
    <w:rsid w:val="00B850F8"/>
    <w:rsid w:val="00B85771"/>
    <w:rsid w:val="00B85B95"/>
    <w:rsid w:val="00B860DA"/>
    <w:rsid w:val="00B86267"/>
    <w:rsid w:val="00B86C6C"/>
    <w:rsid w:val="00B86D83"/>
    <w:rsid w:val="00B87148"/>
    <w:rsid w:val="00B87312"/>
    <w:rsid w:val="00B8783F"/>
    <w:rsid w:val="00B87B4A"/>
    <w:rsid w:val="00B87FB8"/>
    <w:rsid w:val="00B9013B"/>
    <w:rsid w:val="00B90CFA"/>
    <w:rsid w:val="00B9261D"/>
    <w:rsid w:val="00B93EA9"/>
    <w:rsid w:val="00B94548"/>
    <w:rsid w:val="00B94FF5"/>
    <w:rsid w:val="00B953AF"/>
    <w:rsid w:val="00B9707F"/>
    <w:rsid w:val="00B97F42"/>
    <w:rsid w:val="00BA1AFE"/>
    <w:rsid w:val="00BA21E7"/>
    <w:rsid w:val="00BA2CF6"/>
    <w:rsid w:val="00BA3499"/>
    <w:rsid w:val="00BA3502"/>
    <w:rsid w:val="00BA4848"/>
    <w:rsid w:val="00BA4D9C"/>
    <w:rsid w:val="00BA562B"/>
    <w:rsid w:val="00BA62DF"/>
    <w:rsid w:val="00BA6530"/>
    <w:rsid w:val="00BA7AFD"/>
    <w:rsid w:val="00BB17CF"/>
    <w:rsid w:val="00BB2767"/>
    <w:rsid w:val="00BB2F0B"/>
    <w:rsid w:val="00BB431B"/>
    <w:rsid w:val="00BB44B7"/>
    <w:rsid w:val="00BB4A09"/>
    <w:rsid w:val="00BB6BD7"/>
    <w:rsid w:val="00BB7E8F"/>
    <w:rsid w:val="00BC0464"/>
    <w:rsid w:val="00BC1189"/>
    <w:rsid w:val="00BC1DF3"/>
    <w:rsid w:val="00BC2B80"/>
    <w:rsid w:val="00BC2ECE"/>
    <w:rsid w:val="00BC4ABB"/>
    <w:rsid w:val="00BC5273"/>
    <w:rsid w:val="00BC688B"/>
    <w:rsid w:val="00BC6C0F"/>
    <w:rsid w:val="00BD008C"/>
    <w:rsid w:val="00BD0316"/>
    <w:rsid w:val="00BD0EA8"/>
    <w:rsid w:val="00BD124A"/>
    <w:rsid w:val="00BD15F2"/>
    <w:rsid w:val="00BD160E"/>
    <w:rsid w:val="00BD19EE"/>
    <w:rsid w:val="00BD1DF1"/>
    <w:rsid w:val="00BD2904"/>
    <w:rsid w:val="00BD352B"/>
    <w:rsid w:val="00BD36AE"/>
    <w:rsid w:val="00BD391F"/>
    <w:rsid w:val="00BD3BA6"/>
    <w:rsid w:val="00BD54A7"/>
    <w:rsid w:val="00BD5589"/>
    <w:rsid w:val="00BD60C1"/>
    <w:rsid w:val="00BD7FAF"/>
    <w:rsid w:val="00BE02D5"/>
    <w:rsid w:val="00BE0984"/>
    <w:rsid w:val="00BE10B5"/>
    <w:rsid w:val="00BE13B8"/>
    <w:rsid w:val="00BE168D"/>
    <w:rsid w:val="00BE2A66"/>
    <w:rsid w:val="00BE2DDB"/>
    <w:rsid w:val="00BF0A32"/>
    <w:rsid w:val="00BF0D68"/>
    <w:rsid w:val="00BF1752"/>
    <w:rsid w:val="00BF1F50"/>
    <w:rsid w:val="00BF2380"/>
    <w:rsid w:val="00BF2582"/>
    <w:rsid w:val="00BF3D37"/>
    <w:rsid w:val="00BF42F8"/>
    <w:rsid w:val="00BF5CDF"/>
    <w:rsid w:val="00BF5DC8"/>
    <w:rsid w:val="00BF7C9A"/>
    <w:rsid w:val="00BF7DB5"/>
    <w:rsid w:val="00C00D58"/>
    <w:rsid w:val="00C01D23"/>
    <w:rsid w:val="00C039F0"/>
    <w:rsid w:val="00C048FC"/>
    <w:rsid w:val="00C0492A"/>
    <w:rsid w:val="00C04F4D"/>
    <w:rsid w:val="00C05CE0"/>
    <w:rsid w:val="00C05EB1"/>
    <w:rsid w:val="00C07070"/>
    <w:rsid w:val="00C11380"/>
    <w:rsid w:val="00C12D97"/>
    <w:rsid w:val="00C12E6C"/>
    <w:rsid w:val="00C132B1"/>
    <w:rsid w:val="00C13341"/>
    <w:rsid w:val="00C13943"/>
    <w:rsid w:val="00C13B82"/>
    <w:rsid w:val="00C1427C"/>
    <w:rsid w:val="00C157EB"/>
    <w:rsid w:val="00C15FF2"/>
    <w:rsid w:val="00C17988"/>
    <w:rsid w:val="00C17F00"/>
    <w:rsid w:val="00C17F20"/>
    <w:rsid w:val="00C20406"/>
    <w:rsid w:val="00C21761"/>
    <w:rsid w:val="00C219C2"/>
    <w:rsid w:val="00C23FFE"/>
    <w:rsid w:val="00C25581"/>
    <w:rsid w:val="00C26BDD"/>
    <w:rsid w:val="00C27226"/>
    <w:rsid w:val="00C2722E"/>
    <w:rsid w:val="00C2782C"/>
    <w:rsid w:val="00C27E38"/>
    <w:rsid w:val="00C311B9"/>
    <w:rsid w:val="00C31836"/>
    <w:rsid w:val="00C32B25"/>
    <w:rsid w:val="00C334CD"/>
    <w:rsid w:val="00C33AC7"/>
    <w:rsid w:val="00C350BA"/>
    <w:rsid w:val="00C3599B"/>
    <w:rsid w:val="00C35C57"/>
    <w:rsid w:val="00C36624"/>
    <w:rsid w:val="00C37151"/>
    <w:rsid w:val="00C37589"/>
    <w:rsid w:val="00C40AAB"/>
    <w:rsid w:val="00C40E89"/>
    <w:rsid w:val="00C42BE9"/>
    <w:rsid w:val="00C4362D"/>
    <w:rsid w:val="00C43AAA"/>
    <w:rsid w:val="00C43D60"/>
    <w:rsid w:val="00C445A5"/>
    <w:rsid w:val="00C44885"/>
    <w:rsid w:val="00C45B07"/>
    <w:rsid w:val="00C4730F"/>
    <w:rsid w:val="00C47B17"/>
    <w:rsid w:val="00C47F81"/>
    <w:rsid w:val="00C50372"/>
    <w:rsid w:val="00C505AC"/>
    <w:rsid w:val="00C50810"/>
    <w:rsid w:val="00C521F0"/>
    <w:rsid w:val="00C5260A"/>
    <w:rsid w:val="00C53C52"/>
    <w:rsid w:val="00C55368"/>
    <w:rsid w:val="00C562AD"/>
    <w:rsid w:val="00C5659A"/>
    <w:rsid w:val="00C565D9"/>
    <w:rsid w:val="00C571E6"/>
    <w:rsid w:val="00C57786"/>
    <w:rsid w:val="00C57B67"/>
    <w:rsid w:val="00C60A30"/>
    <w:rsid w:val="00C60CDC"/>
    <w:rsid w:val="00C61F3B"/>
    <w:rsid w:val="00C62788"/>
    <w:rsid w:val="00C62DFA"/>
    <w:rsid w:val="00C638AD"/>
    <w:rsid w:val="00C67117"/>
    <w:rsid w:val="00C67E78"/>
    <w:rsid w:val="00C67E82"/>
    <w:rsid w:val="00C7151C"/>
    <w:rsid w:val="00C7155F"/>
    <w:rsid w:val="00C7157A"/>
    <w:rsid w:val="00C7183A"/>
    <w:rsid w:val="00C71A0F"/>
    <w:rsid w:val="00C71D60"/>
    <w:rsid w:val="00C72949"/>
    <w:rsid w:val="00C72AB9"/>
    <w:rsid w:val="00C72BEA"/>
    <w:rsid w:val="00C74AF1"/>
    <w:rsid w:val="00C752B2"/>
    <w:rsid w:val="00C76B6A"/>
    <w:rsid w:val="00C84B13"/>
    <w:rsid w:val="00C861C8"/>
    <w:rsid w:val="00C874BA"/>
    <w:rsid w:val="00C91187"/>
    <w:rsid w:val="00C9133B"/>
    <w:rsid w:val="00C916AB"/>
    <w:rsid w:val="00C92D32"/>
    <w:rsid w:val="00C96543"/>
    <w:rsid w:val="00C965BE"/>
    <w:rsid w:val="00C96884"/>
    <w:rsid w:val="00C97619"/>
    <w:rsid w:val="00CA0005"/>
    <w:rsid w:val="00CA0F9A"/>
    <w:rsid w:val="00CA12A2"/>
    <w:rsid w:val="00CA1ACD"/>
    <w:rsid w:val="00CA1C10"/>
    <w:rsid w:val="00CA3110"/>
    <w:rsid w:val="00CA3436"/>
    <w:rsid w:val="00CA3768"/>
    <w:rsid w:val="00CA42EE"/>
    <w:rsid w:val="00CA4E65"/>
    <w:rsid w:val="00CA5AAA"/>
    <w:rsid w:val="00CA7A68"/>
    <w:rsid w:val="00CB0652"/>
    <w:rsid w:val="00CB1683"/>
    <w:rsid w:val="00CB1CA9"/>
    <w:rsid w:val="00CB2084"/>
    <w:rsid w:val="00CB228B"/>
    <w:rsid w:val="00CB29F0"/>
    <w:rsid w:val="00CB2B34"/>
    <w:rsid w:val="00CB494F"/>
    <w:rsid w:val="00CB5132"/>
    <w:rsid w:val="00CB543D"/>
    <w:rsid w:val="00CB5ECB"/>
    <w:rsid w:val="00CB7A2A"/>
    <w:rsid w:val="00CB7E5F"/>
    <w:rsid w:val="00CC0839"/>
    <w:rsid w:val="00CC0A8A"/>
    <w:rsid w:val="00CC170A"/>
    <w:rsid w:val="00CC1D78"/>
    <w:rsid w:val="00CC36A7"/>
    <w:rsid w:val="00CC3753"/>
    <w:rsid w:val="00CC389F"/>
    <w:rsid w:val="00CC5705"/>
    <w:rsid w:val="00CC5B8B"/>
    <w:rsid w:val="00CC61BD"/>
    <w:rsid w:val="00CC64A9"/>
    <w:rsid w:val="00CC79BA"/>
    <w:rsid w:val="00CC7A45"/>
    <w:rsid w:val="00CD1158"/>
    <w:rsid w:val="00CD2693"/>
    <w:rsid w:val="00CD3A9D"/>
    <w:rsid w:val="00CD3CB3"/>
    <w:rsid w:val="00CD3FF1"/>
    <w:rsid w:val="00CD45C4"/>
    <w:rsid w:val="00CD5068"/>
    <w:rsid w:val="00CD50EB"/>
    <w:rsid w:val="00CD5B79"/>
    <w:rsid w:val="00CD5C35"/>
    <w:rsid w:val="00CD63BB"/>
    <w:rsid w:val="00CD6E9C"/>
    <w:rsid w:val="00CD79DF"/>
    <w:rsid w:val="00CD7FF8"/>
    <w:rsid w:val="00CE04D0"/>
    <w:rsid w:val="00CE181E"/>
    <w:rsid w:val="00CE189D"/>
    <w:rsid w:val="00CE2EA5"/>
    <w:rsid w:val="00CE358E"/>
    <w:rsid w:val="00CE3C41"/>
    <w:rsid w:val="00CE6443"/>
    <w:rsid w:val="00CE6968"/>
    <w:rsid w:val="00CE6F4E"/>
    <w:rsid w:val="00CF1C68"/>
    <w:rsid w:val="00CF2D2C"/>
    <w:rsid w:val="00CF4D03"/>
    <w:rsid w:val="00CF57C2"/>
    <w:rsid w:val="00CF5AB6"/>
    <w:rsid w:val="00CF5F32"/>
    <w:rsid w:val="00CF6399"/>
    <w:rsid w:val="00CF6E86"/>
    <w:rsid w:val="00D006F2"/>
    <w:rsid w:val="00D0080F"/>
    <w:rsid w:val="00D0108F"/>
    <w:rsid w:val="00D01BB7"/>
    <w:rsid w:val="00D01DAA"/>
    <w:rsid w:val="00D028A5"/>
    <w:rsid w:val="00D02F9F"/>
    <w:rsid w:val="00D040EA"/>
    <w:rsid w:val="00D04AA4"/>
    <w:rsid w:val="00D04C7A"/>
    <w:rsid w:val="00D056A1"/>
    <w:rsid w:val="00D05B01"/>
    <w:rsid w:val="00D05EE3"/>
    <w:rsid w:val="00D064F0"/>
    <w:rsid w:val="00D077BD"/>
    <w:rsid w:val="00D10299"/>
    <w:rsid w:val="00D119E2"/>
    <w:rsid w:val="00D129BF"/>
    <w:rsid w:val="00D12E0E"/>
    <w:rsid w:val="00D1327E"/>
    <w:rsid w:val="00D138E7"/>
    <w:rsid w:val="00D13C0F"/>
    <w:rsid w:val="00D141FA"/>
    <w:rsid w:val="00D147BE"/>
    <w:rsid w:val="00D1519D"/>
    <w:rsid w:val="00D162CA"/>
    <w:rsid w:val="00D16EAD"/>
    <w:rsid w:val="00D20411"/>
    <w:rsid w:val="00D20C83"/>
    <w:rsid w:val="00D2283F"/>
    <w:rsid w:val="00D22FCE"/>
    <w:rsid w:val="00D23893"/>
    <w:rsid w:val="00D24788"/>
    <w:rsid w:val="00D25BB1"/>
    <w:rsid w:val="00D262B6"/>
    <w:rsid w:val="00D26714"/>
    <w:rsid w:val="00D27489"/>
    <w:rsid w:val="00D275B8"/>
    <w:rsid w:val="00D27E20"/>
    <w:rsid w:val="00D31064"/>
    <w:rsid w:val="00D3230C"/>
    <w:rsid w:val="00D324D7"/>
    <w:rsid w:val="00D33FEF"/>
    <w:rsid w:val="00D345DA"/>
    <w:rsid w:val="00D36040"/>
    <w:rsid w:val="00D3674F"/>
    <w:rsid w:val="00D377EC"/>
    <w:rsid w:val="00D40AA2"/>
    <w:rsid w:val="00D40C1D"/>
    <w:rsid w:val="00D43AFA"/>
    <w:rsid w:val="00D460CC"/>
    <w:rsid w:val="00D461A0"/>
    <w:rsid w:val="00D4737D"/>
    <w:rsid w:val="00D5036E"/>
    <w:rsid w:val="00D504C7"/>
    <w:rsid w:val="00D5052B"/>
    <w:rsid w:val="00D50CF6"/>
    <w:rsid w:val="00D516CF"/>
    <w:rsid w:val="00D51F3A"/>
    <w:rsid w:val="00D528B4"/>
    <w:rsid w:val="00D53262"/>
    <w:rsid w:val="00D535BB"/>
    <w:rsid w:val="00D54D08"/>
    <w:rsid w:val="00D55C34"/>
    <w:rsid w:val="00D57111"/>
    <w:rsid w:val="00D574C1"/>
    <w:rsid w:val="00D6075B"/>
    <w:rsid w:val="00D613F9"/>
    <w:rsid w:val="00D61EAA"/>
    <w:rsid w:val="00D6275E"/>
    <w:rsid w:val="00D63D6C"/>
    <w:rsid w:val="00D64211"/>
    <w:rsid w:val="00D64B9E"/>
    <w:rsid w:val="00D65250"/>
    <w:rsid w:val="00D66AC2"/>
    <w:rsid w:val="00D7016B"/>
    <w:rsid w:val="00D70B15"/>
    <w:rsid w:val="00D70E9A"/>
    <w:rsid w:val="00D7146E"/>
    <w:rsid w:val="00D71615"/>
    <w:rsid w:val="00D7241D"/>
    <w:rsid w:val="00D729C3"/>
    <w:rsid w:val="00D730F7"/>
    <w:rsid w:val="00D737E7"/>
    <w:rsid w:val="00D7424D"/>
    <w:rsid w:val="00D75369"/>
    <w:rsid w:val="00D75E5A"/>
    <w:rsid w:val="00D76A84"/>
    <w:rsid w:val="00D76C19"/>
    <w:rsid w:val="00D80E6D"/>
    <w:rsid w:val="00D8109B"/>
    <w:rsid w:val="00D81503"/>
    <w:rsid w:val="00D825B6"/>
    <w:rsid w:val="00D838C7"/>
    <w:rsid w:val="00D83DB9"/>
    <w:rsid w:val="00D8407E"/>
    <w:rsid w:val="00D8419E"/>
    <w:rsid w:val="00D846ED"/>
    <w:rsid w:val="00D846EF"/>
    <w:rsid w:val="00D85241"/>
    <w:rsid w:val="00D859B9"/>
    <w:rsid w:val="00D85DAC"/>
    <w:rsid w:val="00D874B0"/>
    <w:rsid w:val="00D87C3A"/>
    <w:rsid w:val="00D87DC2"/>
    <w:rsid w:val="00D900A8"/>
    <w:rsid w:val="00D90590"/>
    <w:rsid w:val="00D91171"/>
    <w:rsid w:val="00D91ECF"/>
    <w:rsid w:val="00D92AB5"/>
    <w:rsid w:val="00D92B4F"/>
    <w:rsid w:val="00D947CE"/>
    <w:rsid w:val="00D94A3D"/>
    <w:rsid w:val="00D95AD4"/>
    <w:rsid w:val="00D96C29"/>
    <w:rsid w:val="00D97246"/>
    <w:rsid w:val="00D97BE4"/>
    <w:rsid w:val="00D97D0C"/>
    <w:rsid w:val="00D97F21"/>
    <w:rsid w:val="00DA08AD"/>
    <w:rsid w:val="00DA1428"/>
    <w:rsid w:val="00DA17EB"/>
    <w:rsid w:val="00DA19EE"/>
    <w:rsid w:val="00DA2B72"/>
    <w:rsid w:val="00DA2BE9"/>
    <w:rsid w:val="00DA359E"/>
    <w:rsid w:val="00DA3918"/>
    <w:rsid w:val="00DA54CD"/>
    <w:rsid w:val="00DA5513"/>
    <w:rsid w:val="00DA7A1A"/>
    <w:rsid w:val="00DA7AD0"/>
    <w:rsid w:val="00DA7C31"/>
    <w:rsid w:val="00DB0860"/>
    <w:rsid w:val="00DB092F"/>
    <w:rsid w:val="00DB2410"/>
    <w:rsid w:val="00DB3365"/>
    <w:rsid w:val="00DB3526"/>
    <w:rsid w:val="00DB36D2"/>
    <w:rsid w:val="00DB3D2C"/>
    <w:rsid w:val="00DB4B1C"/>
    <w:rsid w:val="00DB5455"/>
    <w:rsid w:val="00DB61E1"/>
    <w:rsid w:val="00DB67D0"/>
    <w:rsid w:val="00DB68B9"/>
    <w:rsid w:val="00DB68FA"/>
    <w:rsid w:val="00DB6AB1"/>
    <w:rsid w:val="00DC020C"/>
    <w:rsid w:val="00DC1256"/>
    <w:rsid w:val="00DC22C5"/>
    <w:rsid w:val="00DC4883"/>
    <w:rsid w:val="00DC55B4"/>
    <w:rsid w:val="00DC5DEF"/>
    <w:rsid w:val="00DC6292"/>
    <w:rsid w:val="00DD05A9"/>
    <w:rsid w:val="00DD2F70"/>
    <w:rsid w:val="00DD3099"/>
    <w:rsid w:val="00DD4E8F"/>
    <w:rsid w:val="00DD520A"/>
    <w:rsid w:val="00DD6C6E"/>
    <w:rsid w:val="00DD7981"/>
    <w:rsid w:val="00DE1715"/>
    <w:rsid w:val="00DE1729"/>
    <w:rsid w:val="00DE1F1D"/>
    <w:rsid w:val="00DE2399"/>
    <w:rsid w:val="00DE4009"/>
    <w:rsid w:val="00DE552C"/>
    <w:rsid w:val="00DE60DA"/>
    <w:rsid w:val="00DE6106"/>
    <w:rsid w:val="00DE6923"/>
    <w:rsid w:val="00DE7750"/>
    <w:rsid w:val="00DE77E5"/>
    <w:rsid w:val="00DE7986"/>
    <w:rsid w:val="00DE7A14"/>
    <w:rsid w:val="00DF0BC7"/>
    <w:rsid w:val="00DF14EE"/>
    <w:rsid w:val="00DF2256"/>
    <w:rsid w:val="00DF34A6"/>
    <w:rsid w:val="00DF3EE8"/>
    <w:rsid w:val="00DF4E50"/>
    <w:rsid w:val="00DF7D6D"/>
    <w:rsid w:val="00E00A12"/>
    <w:rsid w:val="00E01646"/>
    <w:rsid w:val="00E031B2"/>
    <w:rsid w:val="00E031D4"/>
    <w:rsid w:val="00E035D9"/>
    <w:rsid w:val="00E03673"/>
    <w:rsid w:val="00E03DDF"/>
    <w:rsid w:val="00E0571C"/>
    <w:rsid w:val="00E066C8"/>
    <w:rsid w:val="00E10258"/>
    <w:rsid w:val="00E123E3"/>
    <w:rsid w:val="00E1247E"/>
    <w:rsid w:val="00E12EDA"/>
    <w:rsid w:val="00E13634"/>
    <w:rsid w:val="00E15229"/>
    <w:rsid w:val="00E15F42"/>
    <w:rsid w:val="00E17711"/>
    <w:rsid w:val="00E17FE2"/>
    <w:rsid w:val="00E2063A"/>
    <w:rsid w:val="00E21EF7"/>
    <w:rsid w:val="00E2289D"/>
    <w:rsid w:val="00E23686"/>
    <w:rsid w:val="00E2390F"/>
    <w:rsid w:val="00E23AC5"/>
    <w:rsid w:val="00E24422"/>
    <w:rsid w:val="00E266E9"/>
    <w:rsid w:val="00E2771A"/>
    <w:rsid w:val="00E30092"/>
    <w:rsid w:val="00E30A4B"/>
    <w:rsid w:val="00E30B77"/>
    <w:rsid w:val="00E3212E"/>
    <w:rsid w:val="00E32423"/>
    <w:rsid w:val="00E33065"/>
    <w:rsid w:val="00E33B24"/>
    <w:rsid w:val="00E33DA3"/>
    <w:rsid w:val="00E341CA"/>
    <w:rsid w:val="00E342A9"/>
    <w:rsid w:val="00E3439F"/>
    <w:rsid w:val="00E347C6"/>
    <w:rsid w:val="00E37205"/>
    <w:rsid w:val="00E40593"/>
    <w:rsid w:val="00E40ACE"/>
    <w:rsid w:val="00E43B49"/>
    <w:rsid w:val="00E44E21"/>
    <w:rsid w:val="00E45729"/>
    <w:rsid w:val="00E47907"/>
    <w:rsid w:val="00E47BC6"/>
    <w:rsid w:val="00E47DD4"/>
    <w:rsid w:val="00E503C6"/>
    <w:rsid w:val="00E50712"/>
    <w:rsid w:val="00E51B73"/>
    <w:rsid w:val="00E524B9"/>
    <w:rsid w:val="00E5254E"/>
    <w:rsid w:val="00E532A3"/>
    <w:rsid w:val="00E5384A"/>
    <w:rsid w:val="00E54650"/>
    <w:rsid w:val="00E546DD"/>
    <w:rsid w:val="00E54C85"/>
    <w:rsid w:val="00E54F72"/>
    <w:rsid w:val="00E558BA"/>
    <w:rsid w:val="00E55A4C"/>
    <w:rsid w:val="00E55B56"/>
    <w:rsid w:val="00E55F96"/>
    <w:rsid w:val="00E56F1A"/>
    <w:rsid w:val="00E57099"/>
    <w:rsid w:val="00E61268"/>
    <w:rsid w:val="00E61B3F"/>
    <w:rsid w:val="00E62291"/>
    <w:rsid w:val="00E64730"/>
    <w:rsid w:val="00E65206"/>
    <w:rsid w:val="00E65BBB"/>
    <w:rsid w:val="00E65EA8"/>
    <w:rsid w:val="00E65F53"/>
    <w:rsid w:val="00E66195"/>
    <w:rsid w:val="00E664CA"/>
    <w:rsid w:val="00E664D3"/>
    <w:rsid w:val="00E666E6"/>
    <w:rsid w:val="00E70E57"/>
    <w:rsid w:val="00E7113B"/>
    <w:rsid w:val="00E7127A"/>
    <w:rsid w:val="00E716CB"/>
    <w:rsid w:val="00E71E73"/>
    <w:rsid w:val="00E722BA"/>
    <w:rsid w:val="00E7278F"/>
    <w:rsid w:val="00E7523B"/>
    <w:rsid w:val="00E75CC3"/>
    <w:rsid w:val="00E761CC"/>
    <w:rsid w:val="00E767F8"/>
    <w:rsid w:val="00E80643"/>
    <w:rsid w:val="00E80C28"/>
    <w:rsid w:val="00E80F8E"/>
    <w:rsid w:val="00E8117A"/>
    <w:rsid w:val="00E82FDD"/>
    <w:rsid w:val="00E833AF"/>
    <w:rsid w:val="00E839A4"/>
    <w:rsid w:val="00E84183"/>
    <w:rsid w:val="00E84595"/>
    <w:rsid w:val="00E84C81"/>
    <w:rsid w:val="00E851E5"/>
    <w:rsid w:val="00E85A3C"/>
    <w:rsid w:val="00E86556"/>
    <w:rsid w:val="00E869B5"/>
    <w:rsid w:val="00E870B9"/>
    <w:rsid w:val="00E87BE1"/>
    <w:rsid w:val="00E90249"/>
    <w:rsid w:val="00E90FC0"/>
    <w:rsid w:val="00E91BF8"/>
    <w:rsid w:val="00E92F91"/>
    <w:rsid w:val="00E93356"/>
    <w:rsid w:val="00E93BA9"/>
    <w:rsid w:val="00E94044"/>
    <w:rsid w:val="00E94160"/>
    <w:rsid w:val="00E9463C"/>
    <w:rsid w:val="00E94DB0"/>
    <w:rsid w:val="00E95193"/>
    <w:rsid w:val="00E9554F"/>
    <w:rsid w:val="00E95977"/>
    <w:rsid w:val="00E95E62"/>
    <w:rsid w:val="00E968D4"/>
    <w:rsid w:val="00E9776B"/>
    <w:rsid w:val="00EA003E"/>
    <w:rsid w:val="00EA2631"/>
    <w:rsid w:val="00EA28E6"/>
    <w:rsid w:val="00EA3868"/>
    <w:rsid w:val="00EA5D65"/>
    <w:rsid w:val="00EA693B"/>
    <w:rsid w:val="00EA6BA2"/>
    <w:rsid w:val="00EA79B2"/>
    <w:rsid w:val="00EA7CBB"/>
    <w:rsid w:val="00EB084A"/>
    <w:rsid w:val="00EB0F10"/>
    <w:rsid w:val="00EB15F7"/>
    <w:rsid w:val="00EB4FCA"/>
    <w:rsid w:val="00EB55D3"/>
    <w:rsid w:val="00EB7423"/>
    <w:rsid w:val="00EC00C1"/>
    <w:rsid w:val="00EC06D9"/>
    <w:rsid w:val="00EC0DA4"/>
    <w:rsid w:val="00EC12FD"/>
    <w:rsid w:val="00EC15B8"/>
    <w:rsid w:val="00EC1F93"/>
    <w:rsid w:val="00EC223B"/>
    <w:rsid w:val="00EC35F6"/>
    <w:rsid w:val="00EC3B3B"/>
    <w:rsid w:val="00EC4C42"/>
    <w:rsid w:val="00EC4C8F"/>
    <w:rsid w:val="00EC599D"/>
    <w:rsid w:val="00EC5B17"/>
    <w:rsid w:val="00ED0ACC"/>
    <w:rsid w:val="00ED107D"/>
    <w:rsid w:val="00ED1598"/>
    <w:rsid w:val="00ED1782"/>
    <w:rsid w:val="00ED1F94"/>
    <w:rsid w:val="00ED2BD1"/>
    <w:rsid w:val="00ED2D93"/>
    <w:rsid w:val="00ED32F2"/>
    <w:rsid w:val="00ED38AB"/>
    <w:rsid w:val="00ED3B7C"/>
    <w:rsid w:val="00ED5316"/>
    <w:rsid w:val="00ED5829"/>
    <w:rsid w:val="00ED650B"/>
    <w:rsid w:val="00ED7735"/>
    <w:rsid w:val="00EE11DA"/>
    <w:rsid w:val="00EE218E"/>
    <w:rsid w:val="00EE2876"/>
    <w:rsid w:val="00EE4315"/>
    <w:rsid w:val="00EE6610"/>
    <w:rsid w:val="00EE7101"/>
    <w:rsid w:val="00EE768C"/>
    <w:rsid w:val="00EE7DDE"/>
    <w:rsid w:val="00EF0728"/>
    <w:rsid w:val="00EF1292"/>
    <w:rsid w:val="00EF152E"/>
    <w:rsid w:val="00EF2144"/>
    <w:rsid w:val="00EF44BE"/>
    <w:rsid w:val="00EF4525"/>
    <w:rsid w:val="00EF5A49"/>
    <w:rsid w:val="00EF71EF"/>
    <w:rsid w:val="00EF7721"/>
    <w:rsid w:val="00F0036C"/>
    <w:rsid w:val="00F0048B"/>
    <w:rsid w:val="00F00C36"/>
    <w:rsid w:val="00F0298D"/>
    <w:rsid w:val="00F03168"/>
    <w:rsid w:val="00F03193"/>
    <w:rsid w:val="00F033F5"/>
    <w:rsid w:val="00F03D78"/>
    <w:rsid w:val="00F042F1"/>
    <w:rsid w:val="00F0452B"/>
    <w:rsid w:val="00F05290"/>
    <w:rsid w:val="00F054A4"/>
    <w:rsid w:val="00F063F1"/>
    <w:rsid w:val="00F0665F"/>
    <w:rsid w:val="00F1042C"/>
    <w:rsid w:val="00F112E1"/>
    <w:rsid w:val="00F11632"/>
    <w:rsid w:val="00F11787"/>
    <w:rsid w:val="00F12B4E"/>
    <w:rsid w:val="00F1309A"/>
    <w:rsid w:val="00F13DFC"/>
    <w:rsid w:val="00F153C7"/>
    <w:rsid w:val="00F15E78"/>
    <w:rsid w:val="00F16A35"/>
    <w:rsid w:val="00F20114"/>
    <w:rsid w:val="00F20C14"/>
    <w:rsid w:val="00F20CEF"/>
    <w:rsid w:val="00F20E86"/>
    <w:rsid w:val="00F21BF5"/>
    <w:rsid w:val="00F21D0F"/>
    <w:rsid w:val="00F22B52"/>
    <w:rsid w:val="00F23E7F"/>
    <w:rsid w:val="00F24B9E"/>
    <w:rsid w:val="00F260A7"/>
    <w:rsid w:val="00F26EFB"/>
    <w:rsid w:val="00F27299"/>
    <w:rsid w:val="00F3043D"/>
    <w:rsid w:val="00F308A4"/>
    <w:rsid w:val="00F313B2"/>
    <w:rsid w:val="00F31573"/>
    <w:rsid w:val="00F31FA2"/>
    <w:rsid w:val="00F32717"/>
    <w:rsid w:val="00F32FF2"/>
    <w:rsid w:val="00F33FF6"/>
    <w:rsid w:val="00F356FC"/>
    <w:rsid w:val="00F35F5C"/>
    <w:rsid w:val="00F37C3D"/>
    <w:rsid w:val="00F37C44"/>
    <w:rsid w:val="00F42F6F"/>
    <w:rsid w:val="00F4340B"/>
    <w:rsid w:val="00F43DCD"/>
    <w:rsid w:val="00F467DC"/>
    <w:rsid w:val="00F479BC"/>
    <w:rsid w:val="00F508CA"/>
    <w:rsid w:val="00F50BB9"/>
    <w:rsid w:val="00F50EE7"/>
    <w:rsid w:val="00F516AB"/>
    <w:rsid w:val="00F51DBD"/>
    <w:rsid w:val="00F53700"/>
    <w:rsid w:val="00F541FC"/>
    <w:rsid w:val="00F55753"/>
    <w:rsid w:val="00F55A59"/>
    <w:rsid w:val="00F564C7"/>
    <w:rsid w:val="00F5681D"/>
    <w:rsid w:val="00F57831"/>
    <w:rsid w:val="00F60B4F"/>
    <w:rsid w:val="00F60E23"/>
    <w:rsid w:val="00F60E6E"/>
    <w:rsid w:val="00F62D05"/>
    <w:rsid w:val="00F63F8C"/>
    <w:rsid w:val="00F64068"/>
    <w:rsid w:val="00F658E7"/>
    <w:rsid w:val="00F6633A"/>
    <w:rsid w:val="00F674AD"/>
    <w:rsid w:val="00F6763A"/>
    <w:rsid w:val="00F70915"/>
    <w:rsid w:val="00F70CA5"/>
    <w:rsid w:val="00F70E18"/>
    <w:rsid w:val="00F73053"/>
    <w:rsid w:val="00F7476D"/>
    <w:rsid w:val="00F762CA"/>
    <w:rsid w:val="00F77E0A"/>
    <w:rsid w:val="00F77F23"/>
    <w:rsid w:val="00F80C25"/>
    <w:rsid w:val="00F82148"/>
    <w:rsid w:val="00F8307C"/>
    <w:rsid w:val="00F833D2"/>
    <w:rsid w:val="00F834BC"/>
    <w:rsid w:val="00F834ED"/>
    <w:rsid w:val="00F83661"/>
    <w:rsid w:val="00F845A3"/>
    <w:rsid w:val="00F84A51"/>
    <w:rsid w:val="00F84CB4"/>
    <w:rsid w:val="00F85AB7"/>
    <w:rsid w:val="00F86637"/>
    <w:rsid w:val="00F86E19"/>
    <w:rsid w:val="00F87A7E"/>
    <w:rsid w:val="00F90198"/>
    <w:rsid w:val="00F9126E"/>
    <w:rsid w:val="00F916D1"/>
    <w:rsid w:val="00F919AD"/>
    <w:rsid w:val="00F91D87"/>
    <w:rsid w:val="00F92870"/>
    <w:rsid w:val="00F94B02"/>
    <w:rsid w:val="00F9687F"/>
    <w:rsid w:val="00F97D0D"/>
    <w:rsid w:val="00F97D7B"/>
    <w:rsid w:val="00FA0486"/>
    <w:rsid w:val="00FA0E57"/>
    <w:rsid w:val="00FA17EB"/>
    <w:rsid w:val="00FA320A"/>
    <w:rsid w:val="00FA3CEB"/>
    <w:rsid w:val="00FA3DB1"/>
    <w:rsid w:val="00FA4FD4"/>
    <w:rsid w:val="00FA55DB"/>
    <w:rsid w:val="00FB0DAE"/>
    <w:rsid w:val="00FB39C8"/>
    <w:rsid w:val="00FB68E9"/>
    <w:rsid w:val="00FC0AC4"/>
    <w:rsid w:val="00FC1D8E"/>
    <w:rsid w:val="00FC2E67"/>
    <w:rsid w:val="00FC4465"/>
    <w:rsid w:val="00FC494F"/>
    <w:rsid w:val="00FC544A"/>
    <w:rsid w:val="00FD1A69"/>
    <w:rsid w:val="00FD1F59"/>
    <w:rsid w:val="00FD2726"/>
    <w:rsid w:val="00FD2E21"/>
    <w:rsid w:val="00FD40D9"/>
    <w:rsid w:val="00FD44FE"/>
    <w:rsid w:val="00FD6F16"/>
    <w:rsid w:val="00FD756A"/>
    <w:rsid w:val="00FE0EC3"/>
    <w:rsid w:val="00FE2CAE"/>
    <w:rsid w:val="00FE3343"/>
    <w:rsid w:val="00FE33F1"/>
    <w:rsid w:val="00FE3420"/>
    <w:rsid w:val="00FE448A"/>
    <w:rsid w:val="00FE53DB"/>
    <w:rsid w:val="00FE5B80"/>
    <w:rsid w:val="00FE6E1C"/>
    <w:rsid w:val="00FF11EB"/>
    <w:rsid w:val="00FF17BB"/>
    <w:rsid w:val="00FF1813"/>
    <w:rsid w:val="00FF2256"/>
    <w:rsid w:val="00FF2547"/>
    <w:rsid w:val="00FF2829"/>
    <w:rsid w:val="00FF28DE"/>
    <w:rsid w:val="00FF2BC9"/>
    <w:rsid w:val="00FF3C52"/>
    <w:rsid w:val="00FF4F8A"/>
    <w:rsid w:val="00FF53A0"/>
    <w:rsid w:val="00FF5C5E"/>
    <w:rsid w:val="00FF6C14"/>
    <w:rsid w:val="00FF6F4B"/>
    <w:rsid w:val="00FF7D09"/>
    <w:rsid w:val="01744452"/>
    <w:rsid w:val="017716F4"/>
    <w:rsid w:val="017A14D9"/>
    <w:rsid w:val="01D77756"/>
    <w:rsid w:val="02330D72"/>
    <w:rsid w:val="025033FE"/>
    <w:rsid w:val="028265A2"/>
    <w:rsid w:val="02A76009"/>
    <w:rsid w:val="02C76577"/>
    <w:rsid w:val="02D150FD"/>
    <w:rsid w:val="02D41224"/>
    <w:rsid w:val="02FF4C10"/>
    <w:rsid w:val="03003F43"/>
    <w:rsid w:val="03561F09"/>
    <w:rsid w:val="036601BF"/>
    <w:rsid w:val="03B145CA"/>
    <w:rsid w:val="03BE44B1"/>
    <w:rsid w:val="03CC4AF9"/>
    <w:rsid w:val="03FB660C"/>
    <w:rsid w:val="044C330C"/>
    <w:rsid w:val="047549BC"/>
    <w:rsid w:val="05062463"/>
    <w:rsid w:val="06585E79"/>
    <w:rsid w:val="067B4063"/>
    <w:rsid w:val="06E0107D"/>
    <w:rsid w:val="07100953"/>
    <w:rsid w:val="073A689E"/>
    <w:rsid w:val="075C6A0B"/>
    <w:rsid w:val="0767441E"/>
    <w:rsid w:val="07840E49"/>
    <w:rsid w:val="0789674E"/>
    <w:rsid w:val="07944DAE"/>
    <w:rsid w:val="084676A7"/>
    <w:rsid w:val="085E6217"/>
    <w:rsid w:val="08824CDD"/>
    <w:rsid w:val="08852948"/>
    <w:rsid w:val="089A08E7"/>
    <w:rsid w:val="08AF5C22"/>
    <w:rsid w:val="08C2618B"/>
    <w:rsid w:val="08DF79B4"/>
    <w:rsid w:val="096802A0"/>
    <w:rsid w:val="09A02495"/>
    <w:rsid w:val="0A650C83"/>
    <w:rsid w:val="0A6758AB"/>
    <w:rsid w:val="0ADD2B47"/>
    <w:rsid w:val="0B1547D1"/>
    <w:rsid w:val="0B80127A"/>
    <w:rsid w:val="0B8B1247"/>
    <w:rsid w:val="0BF82B2B"/>
    <w:rsid w:val="0CB01097"/>
    <w:rsid w:val="0CC04897"/>
    <w:rsid w:val="0D0F5858"/>
    <w:rsid w:val="0D5A2050"/>
    <w:rsid w:val="0D6136C2"/>
    <w:rsid w:val="0DC146D0"/>
    <w:rsid w:val="0E247538"/>
    <w:rsid w:val="0E7C7EA9"/>
    <w:rsid w:val="0E9D4E90"/>
    <w:rsid w:val="0F191488"/>
    <w:rsid w:val="0F6239E3"/>
    <w:rsid w:val="0FA75CED"/>
    <w:rsid w:val="1002237D"/>
    <w:rsid w:val="10046B7B"/>
    <w:rsid w:val="102A63FC"/>
    <w:rsid w:val="1032785A"/>
    <w:rsid w:val="105E2DCF"/>
    <w:rsid w:val="106C2E87"/>
    <w:rsid w:val="11235435"/>
    <w:rsid w:val="115A302A"/>
    <w:rsid w:val="115A78B9"/>
    <w:rsid w:val="11734152"/>
    <w:rsid w:val="117369C6"/>
    <w:rsid w:val="11A976A8"/>
    <w:rsid w:val="127F3835"/>
    <w:rsid w:val="12D82A7F"/>
    <w:rsid w:val="12F70852"/>
    <w:rsid w:val="13557CF8"/>
    <w:rsid w:val="13816A4E"/>
    <w:rsid w:val="13E15DC0"/>
    <w:rsid w:val="142A5FDC"/>
    <w:rsid w:val="149641DD"/>
    <w:rsid w:val="14C721CE"/>
    <w:rsid w:val="14E77BEC"/>
    <w:rsid w:val="14F90946"/>
    <w:rsid w:val="151678B7"/>
    <w:rsid w:val="15516A94"/>
    <w:rsid w:val="16DA4BC8"/>
    <w:rsid w:val="171B3855"/>
    <w:rsid w:val="17566BCD"/>
    <w:rsid w:val="176A78D9"/>
    <w:rsid w:val="17EA02BE"/>
    <w:rsid w:val="183A3A61"/>
    <w:rsid w:val="184619A9"/>
    <w:rsid w:val="188712AB"/>
    <w:rsid w:val="196179B9"/>
    <w:rsid w:val="196D7FAB"/>
    <w:rsid w:val="199C457B"/>
    <w:rsid w:val="19BD691C"/>
    <w:rsid w:val="19E12862"/>
    <w:rsid w:val="1A034C6B"/>
    <w:rsid w:val="1A2F0966"/>
    <w:rsid w:val="1A78230D"/>
    <w:rsid w:val="1ACE4623"/>
    <w:rsid w:val="1AD376A1"/>
    <w:rsid w:val="1B520DB0"/>
    <w:rsid w:val="1B8825E9"/>
    <w:rsid w:val="1B8E527A"/>
    <w:rsid w:val="1B940E1F"/>
    <w:rsid w:val="1BE54015"/>
    <w:rsid w:val="1C475483"/>
    <w:rsid w:val="1C8F393E"/>
    <w:rsid w:val="1CCF4AF9"/>
    <w:rsid w:val="1CE26164"/>
    <w:rsid w:val="1D165A2D"/>
    <w:rsid w:val="1D4420FD"/>
    <w:rsid w:val="1D9751A0"/>
    <w:rsid w:val="1D9C4EF4"/>
    <w:rsid w:val="1DA66F34"/>
    <w:rsid w:val="1DF15646"/>
    <w:rsid w:val="1DFB07D0"/>
    <w:rsid w:val="1E1C59CE"/>
    <w:rsid w:val="1E535DA0"/>
    <w:rsid w:val="1EBE483A"/>
    <w:rsid w:val="1EDD4E34"/>
    <w:rsid w:val="1F22412F"/>
    <w:rsid w:val="1F26030B"/>
    <w:rsid w:val="1F36366C"/>
    <w:rsid w:val="1F4C2EB2"/>
    <w:rsid w:val="1F92657B"/>
    <w:rsid w:val="1FBC1843"/>
    <w:rsid w:val="1FE23C1B"/>
    <w:rsid w:val="20330D9A"/>
    <w:rsid w:val="20477A8D"/>
    <w:rsid w:val="20634019"/>
    <w:rsid w:val="20AE2CED"/>
    <w:rsid w:val="20BC1406"/>
    <w:rsid w:val="20CC3062"/>
    <w:rsid w:val="20D364EF"/>
    <w:rsid w:val="21602168"/>
    <w:rsid w:val="216D5AE0"/>
    <w:rsid w:val="21796EAA"/>
    <w:rsid w:val="217E26F0"/>
    <w:rsid w:val="21C463C3"/>
    <w:rsid w:val="21C4677D"/>
    <w:rsid w:val="22315588"/>
    <w:rsid w:val="225C2514"/>
    <w:rsid w:val="22631C71"/>
    <w:rsid w:val="2284054C"/>
    <w:rsid w:val="22CF00D7"/>
    <w:rsid w:val="22E66A16"/>
    <w:rsid w:val="23CF6990"/>
    <w:rsid w:val="24384B1E"/>
    <w:rsid w:val="249B7324"/>
    <w:rsid w:val="24DD5B8E"/>
    <w:rsid w:val="24EA02AB"/>
    <w:rsid w:val="24F93EC4"/>
    <w:rsid w:val="258B59AA"/>
    <w:rsid w:val="25F211C5"/>
    <w:rsid w:val="266B71CA"/>
    <w:rsid w:val="26A61E1D"/>
    <w:rsid w:val="270A586B"/>
    <w:rsid w:val="270D4B12"/>
    <w:rsid w:val="273075E9"/>
    <w:rsid w:val="27DF1A02"/>
    <w:rsid w:val="28530929"/>
    <w:rsid w:val="28E413A9"/>
    <w:rsid w:val="294A461D"/>
    <w:rsid w:val="297F22C9"/>
    <w:rsid w:val="2A633A91"/>
    <w:rsid w:val="2A6F5228"/>
    <w:rsid w:val="2B310ADE"/>
    <w:rsid w:val="2B434183"/>
    <w:rsid w:val="2B740262"/>
    <w:rsid w:val="2B8A2EBE"/>
    <w:rsid w:val="2BB44F08"/>
    <w:rsid w:val="2C1C51EE"/>
    <w:rsid w:val="2C3F2ED9"/>
    <w:rsid w:val="2C496DB5"/>
    <w:rsid w:val="2C6D3825"/>
    <w:rsid w:val="2C9E6165"/>
    <w:rsid w:val="2CC4441B"/>
    <w:rsid w:val="2D496D6C"/>
    <w:rsid w:val="2D807458"/>
    <w:rsid w:val="2DC0604D"/>
    <w:rsid w:val="2DFD2857"/>
    <w:rsid w:val="2E1C1D98"/>
    <w:rsid w:val="2E220AB6"/>
    <w:rsid w:val="2E2E2E1B"/>
    <w:rsid w:val="2E9071FD"/>
    <w:rsid w:val="2F6F6E1B"/>
    <w:rsid w:val="2F741EB5"/>
    <w:rsid w:val="2FC140F6"/>
    <w:rsid w:val="306C74DB"/>
    <w:rsid w:val="30A6701D"/>
    <w:rsid w:val="31722FE0"/>
    <w:rsid w:val="323F3BB2"/>
    <w:rsid w:val="325B1BA4"/>
    <w:rsid w:val="32C02906"/>
    <w:rsid w:val="335F1E64"/>
    <w:rsid w:val="33D76E16"/>
    <w:rsid w:val="33E92385"/>
    <w:rsid w:val="34556DF8"/>
    <w:rsid w:val="34BB2DE3"/>
    <w:rsid w:val="34BD2D0D"/>
    <w:rsid w:val="34F97947"/>
    <w:rsid w:val="35271A88"/>
    <w:rsid w:val="353026EC"/>
    <w:rsid w:val="35505F08"/>
    <w:rsid w:val="35D15757"/>
    <w:rsid w:val="364315C9"/>
    <w:rsid w:val="367D1A8A"/>
    <w:rsid w:val="36984C0C"/>
    <w:rsid w:val="36B82D51"/>
    <w:rsid w:val="36E36908"/>
    <w:rsid w:val="3752327D"/>
    <w:rsid w:val="381D5C73"/>
    <w:rsid w:val="38491CD3"/>
    <w:rsid w:val="38882E57"/>
    <w:rsid w:val="388A34DF"/>
    <w:rsid w:val="38DA5C4F"/>
    <w:rsid w:val="38EB3BFB"/>
    <w:rsid w:val="39473D32"/>
    <w:rsid w:val="397B6D55"/>
    <w:rsid w:val="39A14F85"/>
    <w:rsid w:val="3AC77189"/>
    <w:rsid w:val="3B1B7AF4"/>
    <w:rsid w:val="3B5A363D"/>
    <w:rsid w:val="3B602C1D"/>
    <w:rsid w:val="3BB8587A"/>
    <w:rsid w:val="3BF761EC"/>
    <w:rsid w:val="3C85086F"/>
    <w:rsid w:val="3C8A2C4C"/>
    <w:rsid w:val="3D456A74"/>
    <w:rsid w:val="3D5B3BA3"/>
    <w:rsid w:val="3D626685"/>
    <w:rsid w:val="3D676141"/>
    <w:rsid w:val="3DD15DCE"/>
    <w:rsid w:val="3E15268D"/>
    <w:rsid w:val="3EF20F51"/>
    <w:rsid w:val="3F5908C8"/>
    <w:rsid w:val="3F9435DE"/>
    <w:rsid w:val="3F9B0E28"/>
    <w:rsid w:val="3FEB6924"/>
    <w:rsid w:val="412F42AE"/>
    <w:rsid w:val="41A403BF"/>
    <w:rsid w:val="41B44926"/>
    <w:rsid w:val="41F41349"/>
    <w:rsid w:val="42254279"/>
    <w:rsid w:val="42716C9F"/>
    <w:rsid w:val="4297091B"/>
    <w:rsid w:val="43C4718C"/>
    <w:rsid w:val="43EF11CE"/>
    <w:rsid w:val="43F27A32"/>
    <w:rsid w:val="448B4CB8"/>
    <w:rsid w:val="45242531"/>
    <w:rsid w:val="45283FCD"/>
    <w:rsid w:val="45E45B8C"/>
    <w:rsid w:val="460A487E"/>
    <w:rsid w:val="46414AF7"/>
    <w:rsid w:val="46463FF3"/>
    <w:rsid w:val="46B92953"/>
    <w:rsid w:val="471F580B"/>
    <w:rsid w:val="47684EF0"/>
    <w:rsid w:val="476B3C00"/>
    <w:rsid w:val="4839249D"/>
    <w:rsid w:val="487A33DC"/>
    <w:rsid w:val="48BF4A4F"/>
    <w:rsid w:val="493518F0"/>
    <w:rsid w:val="49FC29AC"/>
    <w:rsid w:val="49FD4853"/>
    <w:rsid w:val="4A0A4941"/>
    <w:rsid w:val="4ADA2AD9"/>
    <w:rsid w:val="4B0143E1"/>
    <w:rsid w:val="4B9C1904"/>
    <w:rsid w:val="4BBE00C5"/>
    <w:rsid w:val="4BC64EA2"/>
    <w:rsid w:val="4C457C34"/>
    <w:rsid w:val="4C673E0C"/>
    <w:rsid w:val="4CB84667"/>
    <w:rsid w:val="4D07114B"/>
    <w:rsid w:val="4D1625D7"/>
    <w:rsid w:val="4DDA72DE"/>
    <w:rsid w:val="4DEA70E8"/>
    <w:rsid w:val="4ED476A0"/>
    <w:rsid w:val="4F0E70D6"/>
    <w:rsid w:val="4F1E3BEB"/>
    <w:rsid w:val="50126ED7"/>
    <w:rsid w:val="50C6487D"/>
    <w:rsid w:val="5123601C"/>
    <w:rsid w:val="5133250E"/>
    <w:rsid w:val="51497F84"/>
    <w:rsid w:val="516E62A7"/>
    <w:rsid w:val="516F13BA"/>
    <w:rsid w:val="517563B4"/>
    <w:rsid w:val="52CA0C50"/>
    <w:rsid w:val="52E32859"/>
    <w:rsid w:val="5372025D"/>
    <w:rsid w:val="5378626D"/>
    <w:rsid w:val="53916831"/>
    <w:rsid w:val="53C964C7"/>
    <w:rsid w:val="54660E4D"/>
    <w:rsid w:val="549C21E7"/>
    <w:rsid w:val="54E76694"/>
    <w:rsid w:val="55222306"/>
    <w:rsid w:val="558477DD"/>
    <w:rsid w:val="55AC5A25"/>
    <w:rsid w:val="55C451AB"/>
    <w:rsid w:val="55D02A22"/>
    <w:rsid w:val="564C59CC"/>
    <w:rsid w:val="5661367A"/>
    <w:rsid w:val="56917640"/>
    <w:rsid w:val="570F122C"/>
    <w:rsid w:val="57777B7B"/>
    <w:rsid w:val="57A06E0E"/>
    <w:rsid w:val="57EC7962"/>
    <w:rsid w:val="580503C9"/>
    <w:rsid w:val="580C3AB9"/>
    <w:rsid w:val="58C20BB3"/>
    <w:rsid w:val="590C6E73"/>
    <w:rsid w:val="59181E06"/>
    <w:rsid w:val="59873E4B"/>
    <w:rsid w:val="59B66C38"/>
    <w:rsid w:val="5A201A9E"/>
    <w:rsid w:val="5A425BE3"/>
    <w:rsid w:val="5A6776CD"/>
    <w:rsid w:val="5A884265"/>
    <w:rsid w:val="5A9F7590"/>
    <w:rsid w:val="5AC36B81"/>
    <w:rsid w:val="5AFF5FCD"/>
    <w:rsid w:val="5C2B76EA"/>
    <w:rsid w:val="5C2F7D76"/>
    <w:rsid w:val="5C9B3876"/>
    <w:rsid w:val="5CA50208"/>
    <w:rsid w:val="5D3612A4"/>
    <w:rsid w:val="5D562AEE"/>
    <w:rsid w:val="5E881790"/>
    <w:rsid w:val="5EC35F5B"/>
    <w:rsid w:val="5ECD6940"/>
    <w:rsid w:val="5ECF24C1"/>
    <w:rsid w:val="5F225B08"/>
    <w:rsid w:val="5F3A7547"/>
    <w:rsid w:val="5F6D66D4"/>
    <w:rsid w:val="5F7F691E"/>
    <w:rsid w:val="5FAE55E6"/>
    <w:rsid w:val="60317250"/>
    <w:rsid w:val="605E1725"/>
    <w:rsid w:val="607026CF"/>
    <w:rsid w:val="60965ED5"/>
    <w:rsid w:val="60CB6FF6"/>
    <w:rsid w:val="610A53B4"/>
    <w:rsid w:val="61682ABC"/>
    <w:rsid w:val="61764D8F"/>
    <w:rsid w:val="618C673E"/>
    <w:rsid w:val="61955087"/>
    <w:rsid w:val="61DA16FE"/>
    <w:rsid w:val="6271541F"/>
    <w:rsid w:val="630230AF"/>
    <w:rsid w:val="6336025A"/>
    <w:rsid w:val="637F27F8"/>
    <w:rsid w:val="638369E2"/>
    <w:rsid w:val="63A80498"/>
    <w:rsid w:val="641D51C2"/>
    <w:rsid w:val="647B6D57"/>
    <w:rsid w:val="64D313C9"/>
    <w:rsid w:val="657E01DC"/>
    <w:rsid w:val="65FA2417"/>
    <w:rsid w:val="65FC6E0D"/>
    <w:rsid w:val="661F3DF0"/>
    <w:rsid w:val="66246C4D"/>
    <w:rsid w:val="662E6A8A"/>
    <w:rsid w:val="66323ADF"/>
    <w:rsid w:val="66E43F31"/>
    <w:rsid w:val="673724D9"/>
    <w:rsid w:val="67C808A2"/>
    <w:rsid w:val="67CE51E5"/>
    <w:rsid w:val="67DD2D7C"/>
    <w:rsid w:val="67EC7FC8"/>
    <w:rsid w:val="683C425A"/>
    <w:rsid w:val="68E36B91"/>
    <w:rsid w:val="69352407"/>
    <w:rsid w:val="69812FAE"/>
    <w:rsid w:val="69933ADC"/>
    <w:rsid w:val="69D34437"/>
    <w:rsid w:val="6A092274"/>
    <w:rsid w:val="6B2036AC"/>
    <w:rsid w:val="6BCC3AF8"/>
    <w:rsid w:val="6C5D623A"/>
    <w:rsid w:val="6C5F6456"/>
    <w:rsid w:val="6CAA1122"/>
    <w:rsid w:val="6CD10152"/>
    <w:rsid w:val="6CFA4DBB"/>
    <w:rsid w:val="6D1E1E6D"/>
    <w:rsid w:val="6D333A0C"/>
    <w:rsid w:val="6D5E2D67"/>
    <w:rsid w:val="6D8F3983"/>
    <w:rsid w:val="6DF90F1A"/>
    <w:rsid w:val="6E121E06"/>
    <w:rsid w:val="6E4E0530"/>
    <w:rsid w:val="6E8E1863"/>
    <w:rsid w:val="6F843BD5"/>
    <w:rsid w:val="71164676"/>
    <w:rsid w:val="714E7FB6"/>
    <w:rsid w:val="721C0443"/>
    <w:rsid w:val="725A5829"/>
    <w:rsid w:val="72646574"/>
    <w:rsid w:val="729B3E79"/>
    <w:rsid w:val="72AA5244"/>
    <w:rsid w:val="72CB5587"/>
    <w:rsid w:val="72CD7951"/>
    <w:rsid w:val="72D0654B"/>
    <w:rsid w:val="731F0608"/>
    <w:rsid w:val="73AA6208"/>
    <w:rsid w:val="73F92E92"/>
    <w:rsid w:val="747E7F0F"/>
    <w:rsid w:val="748910CC"/>
    <w:rsid w:val="74DC20AD"/>
    <w:rsid w:val="74ED196A"/>
    <w:rsid w:val="74EE3C45"/>
    <w:rsid w:val="7509173A"/>
    <w:rsid w:val="7523145D"/>
    <w:rsid w:val="761F67D0"/>
    <w:rsid w:val="76327073"/>
    <w:rsid w:val="76BF021D"/>
    <w:rsid w:val="76F61031"/>
    <w:rsid w:val="77B57C2A"/>
    <w:rsid w:val="77BA155E"/>
    <w:rsid w:val="77C635FA"/>
    <w:rsid w:val="7801342B"/>
    <w:rsid w:val="783B7550"/>
    <w:rsid w:val="785030F6"/>
    <w:rsid w:val="785221EC"/>
    <w:rsid w:val="78AB70B4"/>
    <w:rsid w:val="78B4702B"/>
    <w:rsid w:val="78F362FD"/>
    <w:rsid w:val="79044748"/>
    <w:rsid w:val="790560D9"/>
    <w:rsid w:val="796C4670"/>
    <w:rsid w:val="7A6C26D0"/>
    <w:rsid w:val="7AAF0CA6"/>
    <w:rsid w:val="7AE570BB"/>
    <w:rsid w:val="7B4050A9"/>
    <w:rsid w:val="7B5522A9"/>
    <w:rsid w:val="7B8D1755"/>
    <w:rsid w:val="7BE25C93"/>
    <w:rsid w:val="7C4D1E27"/>
    <w:rsid w:val="7C903CAD"/>
    <w:rsid w:val="7CFB7625"/>
    <w:rsid w:val="7D3F76AE"/>
    <w:rsid w:val="7DC27A61"/>
    <w:rsid w:val="7DEC4041"/>
    <w:rsid w:val="7E3B7932"/>
    <w:rsid w:val="7E5A13E5"/>
    <w:rsid w:val="7E612A31"/>
    <w:rsid w:val="7E9E7142"/>
    <w:rsid w:val="7EA247DF"/>
    <w:rsid w:val="7EC9775F"/>
    <w:rsid w:val="7F125264"/>
    <w:rsid w:val="7F205639"/>
    <w:rsid w:val="7F59780C"/>
    <w:rsid w:val="7F5E259D"/>
    <w:rsid w:val="7FDC4172"/>
    <w:rsid w:val="7FF56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99" w:semiHidden="0" w:name="heading 2"/>
    <w:lsdException w:qFormat="1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iPriority="39" w:semiHidden="0" w:name="toc 2"/>
    <w:lsdException w:qFormat="1" w:uiPriority="39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qFormat="1" w:unhideWhenUsed="0" w:uiPriority="99" w:semiHidden="0" w:name="Normal Indent"/>
    <w:lsdException w:uiPriority="99" w:name="footnote text"/>
    <w:lsdException w:qFormat="1" w:unhideWhenUsed="0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99" w:semiHidden="0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qFormat="1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9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semiHidden="0" w:name="Body Text"/>
    <w:lsdException w:qFormat="1" w:unhideWhenUsed="0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qFormat="1" w:unhideWhenUsed="0" w:uiPriority="0" w:semiHidden="0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qFormat="1" w:uiPriority="99" w:semiHidden="0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qFormat="1" w:unhideWhenUsed="0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nhideWhenUsed="0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42"/>
    <w:qFormat/>
    <w:uiPriority w:val="99"/>
    <w:pPr>
      <w:keepNext/>
      <w:keepLines/>
      <w:spacing w:before="340" w:after="340" w:line="578" w:lineRule="auto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45"/>
    <w:unhideWhenUsed/>
    <w:qFormat/>
    <w:uiPriority w:val="99"/>
    <w:pPr>
      <w:keepNext/>
      <w:keepLines/>
      <w:spacing w:before="260" w:after="260" w:line="415" w:lineRule="auto"/>
      <w:outlineLvl w:val="1"/>
    </w:pPr>
    <w:rPr>
      <w:rFonts w:ascii="Times New Roman" w:hAnsi="Times New Roman" w:eastAsiaTheme="majorEastAsia" w:cstheme="majorBidi"/>
      <w:b/>
      <w:bCs/>
      <w:sz w:val="32"/>
      <w:szCs w:val="32"/>
    </w:rPr>
  </w:style>
  <w:style w:type="paragraph" w:styleId="5">
    <w:name w:val="heading 3"/>
    <w:basedOn w:val="1"/>
    <w:next w:val="1"/>
    <w:link w:val="57"/>
    <w:unhideWhenUsed/>
    <w:qFormat/>
    <w:uiPriority w:val="0"/>
    <w:pPr>
      <w:keepNext/>
      <w:keepLines/>
      <w:spacing w:before="260" w:after="260" w:line="415" w:lineRule="auto"/>
      <w:outlineLvl w:val="2"/>
    </w:pPr>
    <w:rPr>
      <w:rFonts w:ascii="Times New Roman" w:hAnsi="Times New Roman"/>
      <w:b/>
      <w:bCs/>
      <w:sz w:val="28"/>
      <w:szCs w:val="32"/>
    </w:rPr>
  </w:style>
  <w:style w:type="character" w:default="1" w:styleId="33">
    <w:name w:val="Default Paragraph Font"/>
    <w:unhideWhenUsed/>
    <w:qFormat/>
    <w:uiPriority w:val="1"/>
  </w:style>
  <w:style w:type="table" w:default="1" w:styleId="3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link w:val="49"/>
    <w:qFormat/>
    <w:uiPriority w:val="99"/>
    <w:pPr>
      <w:spacing w:beforeLines="50" w:afterLines="50"/>
      <w:jc w:val="center"/>
    </w:pPr>
    <w:rPr>
      <w:rFonts w:ascii="Arial" w:hAnsi="Arial" w:eastAsia="宋体" w:cs="Times New Roman"/>
      <w:spacing w:val="10"/>
      <w:szCs w:val="20"/>
    </w:rPr>
  </w:style>
  <w:style w:type="paragraph" w:styleId="6">
    <w:name w:val="toc 7"/>
    <w:basedOn w:val="1"/>
    <w:next w:val="1"/>
    <w:qFormat/>
    <w:uiPriority w:val="0"/>
    <w:pPr>
      <w:spacing w:beforeLines="50" w:afterLines="50" w:line="360" w:lineRule="auto"/>
      <w:ind w:left="1440" w:firstLine="200" w:firstLineChars="200"/>
      <w:jc w:val="left"/>
    </w:pPr>
    <w:rPr>
      <w:rFonts w:ascii="Calibri" w:hAnsi="Calibri" w:eastAsia="宋体" w:cs="Times New Roman"/>
      <w:sz w:val="18"/>
      <w:szCs w:val="18"/>
    </w:rPr>
  </w:style>
  <w:style w:type="paragraph" w:styleId="7">
    <w:name w:val="Document Map"/>
    <w:basedOn w:val="1"/>
    <w:link w:val="43"/>
    <w:unhideWhenUsed/>
    <w:qFormat/>
    <w:uiPriority w:val="99"/>
    <w:rPr>
      <w:rFonts w:ascii="宋体" w:eastAsia="宋体"/>
      <w:sz w:val="18"/>
      <w:szCs w:val="18"/>
    </w:rPr>
  </w:style>
  <w:style w:type="paragraph" w:styleId="8">
    <w:name w:val="annotation text"/>
    <w:basedOn w:val="1"/>
    <w:link w:val="61"/>
    <w:qFormat/>
    <w:uiPriority w:val="99"/>
    <w:pPr>
      <w:spacing w:beforeLines="50" w:afterLines="50" w:line="360" w:lineRule="auto"/>
      <w:ind w:firstLine="200" w:firstLineChars="200"/>
      <w:jc w:val="left"/>
    </w:pPr>
    <w:rPr>
      <w:rFonts w:ascii="Times New Roman" w:hAnsi="Times New Roman" w:eastAsia="宋体" w:cs="Times New Roman"/>
      <w:sz w:val="24"/>
      <w:szCs w:val="24"/>
    </w:rPr>
  </w:style>
  <w:style w:type="paragraph" w:styleId="9">
    <w:name w:val="Body Text"/>
    <w:basedOn w:val="1"/>
    <w:link w:val="86"/>
    <w:qFormat/>
    <w:uiPriority w:val="0"/>
    <w:rPr>
      <w:szCs w:val="24"/>
    </w:rPr>
  </w:style>
  <w:style w:type="paragraph" w:styleId="10">
    <w:name w:val="Body Text Indent"/>
    <w:basedOn w:val="1"/>
    <w:link w:val="73"/>
    <w:qFormat/>
    <w:uiPriority w:val="99"/>
    <w:pPr>
      <w:tabs>
        <w:tab w:val="left" w:pos="2820"/>
        <w:tab w:val="left" w:pos="2975"/>
        <w:tab w:val="center" w:pos="4707"/>
      </w:tabs>
      <w:ind w:firstLine="560" w:firstLineChars="200"/>
    </w:pPr>
    <w:rPr>
      <w:rFonts w:ascii="Times New Roman" w:hAnsi="Times New Roman" w:eastAsia="宋体" w:cs="Times New Roman"/>
      <w:sz w:val="28"/>
      <w:szCs w:val="24"/>
    </w:rPr>
  </w:style>
  <w:style w:type="paragraph" w:styleId="11">
    <w:name w:val="toc 5"/>
    <w:basedOn w:val="1"/>
    <w:next w:val="1"/>
    <w:qFormat/>
    <w:uiPriority w:val="0"/>
    <w:pPr>
      <w:spacing w:beforeLines="50" w:afterLines="50" w:line="360" w:lineRule="auto"/>
      <w:ind w:left="960" w:firstLine="200" w:firstLineChars="200"/>
      <w:jc w:val="left"/>
    </w:pPr>
    <w:rPr>
      <w:rFonts w:ascii="Calibri" w:hAnsi="Calibri" w:eastAsia="宋体" w:cs="Times New Roman"/>
      <w:sz w:val="18"/>
      <w:szCs w:val="18"/>
    </w:rPr>
  </w:style>
  <w:style w:type="paragraph" w:styleId="12">
    <w:name w:val="toc 3"/>
    <w:basedOn w:val="1"/>
    <w:next w:val="1"/>
    <w:unhideWhenUsed/>
    <w:qFormat/>
    <w:uiPriority w:val="39"/>
    <w:pPr>
      <w:spacing w:beforeLines="50" w:afterLines="50" w:line="360" w:lineRule="auto"/>
      <w:ind w:left="480" w:firstLine="200" w:firstLineChars="200"/>
      <w:jc w:val="left"/>
    </w:pPr>
    <w:rPr>
      <w:rFonts w:ascii="Calibri" w:hAnsi="Calibri" w:eastAsia="宋体" w:cs="Times New Roman"/>
      <w:i/>
      <w:iCs/>
      <w:sz w:val="20"/>
      <w:szCs w:val="20"/>
    </w:rPr>
  </w:style>
  <w:style w:type="paragraph" w:styleId="13">
    <w:name w:val="Plain Text"/>
    <w:basedOn w:val="1"/>
    <w:next w:val="14"/>
    <w:link w:val="88"/>
    <w:qFormat/>
    <w:uiPriority w:val="99"/>
    <w:pPr>
      <w:widowControl/>
      <w:spacing w:beforeAutospacing="1" w:afterAutospacing="1"/>
      <w:jc w:val="left"/>
    </w:pPr>
    <w:rPr>
      <w:rFonts w:ascii="ˎ̥" w:hAnsi="ˎ̥"/>
      <w:sz w:val="18"/>
      <w:szCs w:val="18"/>
    </w:rPr>
  </w:style>
  <w:style w:type="paragraph" w:styleId="14">
    <w:name w:val="toc 1"/>
    <w:basedOn w:val="1"/>
    <w:next w:val="1"/>
    <w:qFormat/>
    <w:uiPriority w:val="39"/>
    <w:pPr>
      <w:spacing w:beforeLines="50" w:afterLines="50" w:line="360" w:lineRule="auto"/>
      <w:ind w:firstLine="200" w:firstLineChars="200"/>
      <w:jc w:val="left"/>
    </w:pPr>
    <w:rPr>
      <w:rFonts w:ascii="Calibri" w:hAnsi="Calibri" w:eastAsia="宋体" w:cs="Times New Roman"/>
      <w:b/>
      <w:bCs/>
      <w:caps/>
      <w:sz w:val="20"/>
      <w:szCs w:val="20"/>
    </w:rPr>
  </w:style>
  <w:style w:type="paragraph" w:styleId="15">
    <w:name w:val="toc 8"/>
    <w:basedOn w:val="1"/>
    <w:next w:val="1"/>
    <w:qFormat/>
    <w:uiPriority w:val="0"/>
    <w:pPr>
      <w:spacing w:beforeLines="50" w:afterLines="50" w:line="360" w:lineRule="auto"/>
      <w:ind w:left="1680" w:firstLine="200" w:firstLineChars="200"/>
      <w:jc w:val="left"/>
    </w:pPr>
    <w:rPr>
      <w:rFonts w:ascii="Calibri" w:hAnsi="Calibri" w:eastAsia="宋体" w:cs="Times New Roman"/>
      <w:sz w:val="18"/>
      <w:szCs w:val="18"/>
    </w:rPr>
  </w:style>
  <w:style w:type="paragraph" w:styleId="16">
    <w:name w:val="Date"/>
    <w:basedOn w:val="1"/>
    <w:next w:val="1"/>
    <w:link w:val="62"/>
    <w:qFormat/>
    <w:uiPriority w:val="0"/>
    <w:pPr>
      <w:spacing w:beforeLines="50" w:afterLines="50" w:line="360" w:lineRule="auto"/>
      <w:ind w:left="100" w:leftChars="2500" w:firstLine="200" w:firstLineChars="200"/>
      <w:jc w:val="left"/>
    </w:pPr>
    <w:rPr>
      <w:rFonts w:ascii="Times New Roman" w:hAnsi="Times New Roman" w:eastAsia="宋体" w:cs="Times New Roman"/>
      <w:sz w:val="24"/>
      <w:szCs w:val="24"/>
    </w:rPr>
  </w:style>
  <w:style w:type="paragraph" w:styleId="17">
    <w:name w:val="Body Text Indent 2"/>
    <w:basedOn w:val="1"/>
    <w:link w:val="98"/>
    <w:unhideWhenUsed/>
    <w:qFormat/>
    <w:uiPriority w:val="99"/>
    <w:pPr>
      <w:spacing w:after="120" w:line="480" w:lineRule="auto"/>
      <w:ind w:left="420" w:leftChars="200"/>
    </w:pPr>
  </w:style>
  <w:style w:type="paragraph" w:styleId="18">
    <w:name w:val="Balloon Text"/>
    <w:basedOn w:val="1"/>
    <w:link w:val="48"/>
    <w:unhideWhenUsed/>
    <w:qFormat/>
    <w:uiPriority w:val="99"/>
    <w:rPr>
      <w:sz w:val="18"/>
      <w:szCs w:val="18"/>
    </w:rPr>
  </w:style>
  <w:style w:type="paragraph" w:styleId="19">
    <w:name w:val="footer"/>
    <w:basedOn w:val="1"/>
    <w:link w:val="4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0">
    <w:name w:val="header"/>
    <w:basedOn w:val="1"/>
    <w:link w:val="4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1">
    <w:name w:val="toc 4"/>
    <w:basedOn w:val="1"/>
    <w:next w:val="1"/>
    <w:qFormat/>
    <w:uiPriority w:val="0"/>
    <w:pPr>
      <w:spacing w:beforeLines="50" w:afterLines="50" w:line="360" w:lineRule="auto"/>
      <w:ind w:left="720" w:firstLine="200" w:firstLineChars="200"/>
      <w:jc w:val="left"/>
    </w:pPr>
    <w:rPr>
      <w:rFonts w:ascii="Calibri" w:hAnsi="Calibri" w:eastAsia="宋体" w:cs="Times New Roman"/>
      <w:sz w:val="18"/>
      <w:szCs w:val="18"/>
    </w:rPr>
  </w:style>
  <w:style w:type="paragraph" w:styleId="22">
    <w:name w:val="Subtitle"/>
    <w:basedOn w:val="1"/>
    <w:next w:val="1"/>
    <w:link w:val="63"/>
    <w:qFormat/>
    <w:uiPriority w:val="0"/>
    <w:pPr>
      <w:spacing w:beforeLines="50" w:afterLines="50" w:line="360" w:lineRule="auto"/>
      <w:ind w:firstLine="200" w:firstLineChars="200"/>
      <w:jc w:val="left"/>
      <w:outlineLvl w:val="1"/>
    </w:pPr>
    <w:rPr>
      <w:rFonts w:ascii="Cambria" w:hAnsi="Cambria" w:eastAsia="宋体" w:cs="Times New Roman"/>
      <w:b/>
      <w:bCs/>
      <w:kern w:val="28"/>
      <w:sz w:val="28"/>
      <w:szCs w:val="32"/>
    </w:rPr>
  </w:style>
  <w:style w:type="paragraph" w:styleId="23">
    <w:name w:val="List"/>
    <w:basedOn w:val="1"/>
    <w:unhideWhenUsed/>
    <w:qFormat/>
    <w:uiPriority w:val="0"/>
    <w:pPr>
      <w:ind w:left="200" w:hanging="200" w:hangingChars="200"/>
      <w:contextualSpacing/>
    </w:pPr>
  </w:style>
  <w:style w:type="paragraph" w:styleId="24">
    <w:name w:val="toc 6"/>
    <w:basedOn w:val="1"/>
    <w:next w:val="1"/>
    <w:qFormat/>
    <w:uiPriority w:val="0"/>
    <w:pPr>
      <w:spacing w:beforeLines="50" w:afterLines="50" w:line="360" w:lineRule="auto"/>
      <w:ind w:left="1200" w:firstLine="200" w:firstLineChars="200"/>
      <w:jc w:val="left"/>
    </w:pPr>
    <w:rPr>
      <w:rFonts w:ascii="Calibri" w:hAnsi="Calibri" w:eastAsia="宋体" w:cs="Times New Roman"/>
      <w:sz w:val="18"/>
      <w:szCs w:val="18"/>
    </w:rPr>
  </w:style>
  <w:style w:type="paragraph" w:styleId="25">
    <w:name w:val="toc 2"/>
    <w:basedOn w:val="1"/>
    <w:next w:val="1"/>
    <w:unhideWhenUsed/>
    <w:qFormat/>
    <w:uiPriority w:val="39"/>
    <w:pPr>
      <w:spacing w:beforeLines="50" w:afterLines="50" w:line="360" w:lineRule="auto"/>
      <w:ind w:left="240" w:firstLine="200" w:firstLineChars="200"/>
      <w:jc w:val="left"/>
    </w:pPr>
    <w:rPr>
      <w:rFonts w:ascii="Calibri" w:hAnsi="Calibri" w:eastAsia="宋体" w:cs="Times New Roman"/>
      <w:smallCaps/>
      <w:sz w:val="20"/>
      <w:szCs w:val="20"/>
    </w:rPr>
  </w:style>
  <w:style w:type="paragraph" w:styleId="26">
    <w:name w:val="toc 9"/>
    <w:basedOn w:val="1"/>
    <w:next w:val="1"/>
    <w:qFormat/>
    <w:uiPriority w:val="0"/>
    <w:pPr>
      <w:spacing w:beforeLines="50" w:afterLines="50" w:line="360" w:lineRule="auto"/>
      <w:ind w:left="1920" w:firstLine="200" w:firstLineChars="200"/>
      <w:jc w:val="left"/>
    </w:pPr>
    <w:rPr>
      <w:rFonts w:ascii="Calibri" w:hAnsi="Calibri" w:eastAsia="宋体" w:cs="Times New Roman"/>
      <w:sz w:val="18"/>
      <w:szCs w:val="18"/>
    </w:rPr>
  </w:style>
  <w:style w:type="paragraph" w:styleId="2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28">
    <w:name w:val="Title"/>
    <w:basedOn w:val="1"/>
    <w:next w:val="1"/>
    <w:link w:val="58"/>
    <w:qFormat/>
    <w:uiPriority w:val="99"/>
    <w:pPr>
      <w:spacing w:beforeLines="50" w:afterLines="50" w:line="360" w:lineRule="auto"/>
      <w:ind w:firstLine="200" w:firstLineChars="200"/>
      <w:jc w:val="center"/>
      <w:outlineLvl w:val="0"/>
    </w:pPr>
    <w:rPr>
      <w:rFonts w:ascii="Cambria" w:hAnsi="Cambria" w:eastAsia="宋体" w:cs="Times New Roman"/>
      <w:b/>
      <w:bCs/>
      <w:sz w:val="32"/>
      <w:szCs w:val="32"/>
    </w:rPr>
  </w:style>
  <w:style w:type="paragraph" w:styleId="29">
    <w:name w:val="annotation subject"/>
    <w:basedOn w:val="8"/>
    <w:next w:val="8"/>
    <w:link w:val="72"/>
    <w:qFormat/>
    <w:uiPriority w:val="99"/>
    <w:pPr>
      <w:spacing w:beforeLines="0" w:afterLines="0" w:line="240" w:lineRule="auto"/>
      <w:ind w:firstLine="0" w:firstLineChars="0"/>
    </w:pPr>
    <w:rPr>
      <w:rFonts w:ascii="Calibri" w:hAnsi="Calibri"/>
      <w:b/>
      <w:bCs/>
      <w:sz w:val="21"/>
      <w:szCs w:val="22"/>
    </w:rPr>
  </w:style>
  <w:style w:type="paragraph" w:styleId="30">
    <w:name w:val="Body Text First Indent 2"/>
    <w:basedOn w:val="10"/>
    <w:next w:val="1"/>
    <w:qFormat/>
    <w:uiPriority w:val="0"/>
    <w:pPr>
      <w:spacing w:after="120"/>
      <w:ind w:left="420" w:leftChars="200" w:firstLine="420"/>
    </w:pPr>
  </w:style>
  <w:style w:type="table" w:styleId="32">
    <w:name w:val="Table Grid"/>
    <w:basedOn w:val="31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4">
    <w:name w:val="Strong"/>
    <w:basedOn w:val="33"/>
    <w:qFormat/>
    <w:uiPriority w:val="22"/>
    <w:rPr>
      <w:rFonts w:cs="Times New Roman"/>
      <w:b/>
      <w:bCs/>
    </w:rPr>
  </w:style>
  <w:style w:type="character" w:styleId="35">
    <w:name w:val="page number"/>
    <w:basedOn w:val="33"/>
    <w:qFormat/>
    <w:uiPriority w:val="99"/>
    <w:rPr>
      <w:rFonts w:cs="Times New Roman"/>
    </w:rPr>
  </w:style>
  <w:style w:type="character" w:styleId="36">
    <w:name w:val="Emphasis"/>
    <w:qFormat/>
    <w:uiPriority w:val="20"/>
    <w:rPr>
      <w:color w:val="CC0000"/>
    </w:rPr>
  </w:style>
  <w:style w:type="character" w:styleId="37">
    <w:name w:val="Hyperlink"/>
    <w:basedOn w:val="33"/>
    <w:unhideWhenUsed/>
    <w:qFormat/>
    <w:uiPriority w:val="99"/>
    <w:rPr>
      <w:color w:val="0000FF"/>
      <w:u w:val="single"/>
    </w:rPr>
  </w:style>
  <w:style w:type="character" w:styleId="38">
    <w:name w:val="annotation reference"/>
    <w:qFormat/>
    <w:uiPriority w:val="99"/>
    <w:rPr>
      <w:sz w:val="21"/>
      <w:szCs w:val="21"/>
    </w:rPr>
  </w:style>
  <w:style w:type="paragraph" w:customStyle="1" w:styleId="39">
    <w:name w:val="正文首行缩进2个字 Char"/>
    <w:basedOn w:val="1"/>
    <w:qFormat/>
    <w:uiPriority w:val="0"/>
    <w:pPr>
      <w:ind w:firstLine="480" w:firstLineChars="200"/>
    </w:pPr>
    <w:rPr>
      <w:rFonts w:eastAsia="楷体"/>
      <w:sz w:val="24"/>
      <w:szCs w:val="24"/>
    </w:rPr>
  </w:style>
  <w:style w:type="character" w:customStyle="1" w:styleId="40">
    <w:name w:val="页眉 字符"/>
    <w:basedOn w:val="33"/>
    <w:link w:val="20"/>
    <w:qFormat/>
    <w:uiPriority w:val="99"/>
    <w:rPr>
      <w:sz w:val="18"/>
      <w:szCs w:val="18"/>
    </w:rPr>
  </w:style>
  <w:style w:type="character" w:customStyle="1" w:styleId="41">
    <w:name w:val="页脚 字符"/>
    <w:basedOn w:val="33"/>
    <w:link w:val="19"/>
    <w:qFormat/>
    <w:uiPriority w:val="99"/>
    <w:rPr>
      <w:sz w:val="18"/>
      <w:szCs w:val="18"/>
    </w:rPr>
  </w:style>
  <w:style w:type="character" w:customStyle="1" w:styleId="42">
    <w:name w:val="标题 1 字符"/>
    <w:basedOn w:val="33"/>
    <w:link w:val="3"/>
    <w:qFormat/>
    <w:uiPriority w:val="99"/>
    <w:rPr>
      <w:rFonts w:ascii="Times New Roman" w:hAnsi="Times New Roman"/>
      <w:b/>
      <w:bCs/>
      <w:kern w:val="44"/>
      <w:sz w:val="44"/>
      <w:szCs w:val="44"/>
    </w:rPr>
  </w:style>
  <w:style w:type="character" w:customStyle="1" w:styleId="43">
    <w:name w:val="文档结构图 字符"/>
    <w:basedOn w:val="33"/>
    <w:link w:val="7"/>
    <w:qFormat/>
    <w:uiPriority w:val="99"/>
    <w:rPr>
      <w:rFonts w:ascii="宋体" w:eastAsia="宋体"/>
      <w:sz w:val="18"/>
      <w:szCs w:val="18"/>
    </w:rPr>
  </w:style>
  <w:style w:type="paragraph" w:customStyle="1" w:styleId="44">
    <w:name w:val="列表段落1"/>
    <w:basedOn w:val="1"/>
    <w:qFormat/>
    <w:uiPriority w:val="34"/>
    <w:pPr>
      <w:ind w:firstLine="420" w:firstLineChars="200"/>
    </w:pPr>
  </w:style>
  <w:style w:type="character" w:customStyle="1" w:styleId="45">
    <w:name w:val="标题 2 字符"/>
    <w:basedOn w:val="33"/>
    <w:link w:val="4"/>
    <w:qFormat/>
    <w:uiPriority w:val="99"/>
    <w:rPr>
      <w:rFonts w:ascii="Times New Roman" w:hAnsi="Times New Roman" w:eastAsiaTheme="majorEastAsia" w:cstheme="majorBidi"/>
      <w:b/>
      <w:bCs/>
      <w:sz w:val="32"/>
      <w:szCs w:val="32"/>
    </w:rPr>
  </w:style>
  <w:style w:type="character" w:customStyle="1" w:styleId="46">
    <w:name w:val="图片 Char"/>
    <w:basedOn w:val="33"/>
    <w:link w:val="47"/>
    <w:qFormat/>
    <w:uiPriority w:val="0"/>
    <w:rPr>
      <w:sz w:val="24"/>
      <w:szCs w:val="24"/>
    </w:rPr>
  </w:style>
  <w:style w:type="paragraph" w:customStyle="1" w:styleId="47">
    <w:name w:val="图片"/>
    <w:basedOn w:val="1"/>
    <w:link w:val="46"/>
    <w:qFormat/>
    <w:uiPriority w:val="0"/>
    <w:pPr>
      <w:spacing w:beforeLines="50" w:afterLines="50"/>
      <w:ind w:firstLine="480" w:firstLineChars="200"/>
      <w:jc w:val="left"/>
    </w:pPr>
    <w:rPr>
      <w:sz w:val="24"/>
      <w:szCs w:val="24"/>
    </w:rPr>
  </w:style>
  <w:style w:type="character" w:customStyle="1" w:styleId="48">
    <w:name w:val="批注框文本 字符"/>
    <w:basedOn w:val="33"/>
    <w:link w:val="18"/>
    <w:qFormat/>
    <w:uiPriority w:val="99"/>
    <w:rPr>
      <w:sz w:val="18"/>
      <w:szCs w:val="18"/>
    </w:rPr>
  </w:style>
  <w:style w:type="character" w:customStyle="1" w:styleId="49">
    <w:name w:val="正文缩进 字符"/>
    <w:link w:val="2"/>
    <w:qFormat/>
    <w:uiPriority w:val="99"/>
    <w:rPr>
      <w:rFonts w:ascii="Arial" w:hAnsi="Arial" w:eastAsia="宋体" w:cs="Times New Roman"/>
      <w:spacing w:val="10"/>
      <w:szCs w:val="20"/>
    </w:rPr>
  </w:style>
  <w:style w:type="paragraph" w:customStyle="1" w:styleId="50">
    <w:name w:val="表格标题"/>
    <w:basedOn w:val="1"/>
    <w:link w:val="51"/>
    <w:qFormat/>
    <w:uiPriority w:val="99"/>
    <w:pPr>
      <w:jc w:val="center"/>
    </w:pPr>
    <w:rPr>
      <w:rFonts w:ascii="Times New Roman" w:hAnsi="Times New Roman" w:eastAsia="仿宋_GB2312" w:cs="Times New Roman"/>
      <w:sz w:val="24"/>
      <w:szCs w:val="20"/>
    </w:rPr>
  </w:style>
  <w:style w:type="character" w:customStyle="1" w:styleId="51">
    <w:name w:val="表格标题 Char Char"/>
    <w:link w:val="50"/>
    <w:qFormat/>
    <w:uiPriority w:val="0"/>
    <w:rPr>
      <w:rFonts w:ascii="Times New Roman" w:hAnsi="Times New Roman" w:eastAsia="仿宋_GB2312" w:cs="Times New Roman"/>
      <w:sz w:val="24"/>
      <w:szCs w:val="20"/>
    </w:rPr>
  </w:style>
  <w:style w:type="character" w:customStyle="1" w:styleId="52">
    <w:name w:val="文本 Char"/>
    <w:link w:val="53"/>
    <w:qFormat/>
    <w:uiPriority w:val="0"/>
    <w:rPr>
      <w:sz w:val="24"/>
    </w:rPr>
  </w:style>
  <w:style w:type="paragraph" w:customStyle="1" w:styleId="53">
    <w:name w:val="文本"/>
    <w:basedOn w:val="1"/>
    <w:link w:val="52"/>
    <w:qFormat/>
    <w:uiPriority w:val="0"/>
    <w:pPr>
      <w:spacing w:line="360" w:lineRule="auto"/>
      <w:ind w:firstLine="480" w:firstLineChars="200"/>
      <w:jc w:val="left"/>
    </w:pPr>
    <w:rPr>
      <w:sz w:val="24"/>
    </w:rPr>
  </w:style>
  <w:style w:type="paragraph" w:customStyle="1" w:styleId="54">
    <w:name w:val="表格正文"/>
    <w:basedOn w:val="1"/>
    <w:link w:val="55"/>
    <w:qFormat/>
    <w:uiPriority w:val="99"/>
    <w:pPr>
      <w:spacing w:beforeLines="50" w:afterLines="50" w:line="360" w:lineRule="exact"/>
      <w:ind w:firstLine="200" w:firstLineChars="200"/>
      <w:jc w:val="center"/>
    </w:pPr>
    <w:rPr>
      <w:rFonts w:ascii="Times New Roman" w:hAnsi="Times New Roman" w:eastAsia="宋体" w:cs="Times New Roman"/>
      <w:sz w:val="24"/>
      <w:szCs w:val="24"/>
    </w:rPr>
  </w:style>
  <w:style w:type="character" w:customStyle="1" w:styleId="55">
    <w:name w:val="表格正文 Char"/>
    <w:link w:val="54"/>
    <w:qFormat/>
    <w:uiPriority w:val="99"/>
    <w:rPr>
      <w:rFonts w:ascii="Times New Roman" w:hAnsi="Times New Roman" w:eastAsia="宋体" w:cs="Times New Roman"/>
      <w:sz w:val="24"/>
      <w:szCs w:val="24"/>
    </w:rPr>
  </w:style>
  <w:style w:type="paragraph" w:customStyle="1" w:styleId="56">
    <w:name w:val="表格样式1"/>
    <w:basedOn w:val="1"/>
    <w:qFormat/>
    <w:uiPriority w:val="99"/>
    <w:pPr>
      <w:spacing w:line="360" w:lineRule="exact"/>
      <w:jc w:val="center"/>
    </w:pPr>
    <w:rPr>
      <w:rFonts w:ascii="Times New Roman" w:hAnsi="Times New Roman" w:eastAsia="仿宋_GB2312" w:cs="Times New Roman"/>
      <w:color w:val="000080"/>
      <w:szCs w:val="21"/>
    </w:rPr>
  </w:style>
  <w:style w:type="character" w:customStyle="1" w:styleId="57">
    <w:name w:val="标题 3 字符"/>
    <w:basedOn w:val="33"/>
    <w:link w:val="5"/>
    <w:qFormat/>
    <w:uiPriority w:val="0"/>
    <w:rPr>
      <w:rFonts w:ascii="Times New Roman" w:hAnsi="Times New Roman"/>
      <w:b/>
      <w:bCs/>
      <w:sz w:val="28"/>
      <w:szCs w:val="32"/>
    </w:rPr>
  </w:style>
  <w:style w:type="character" w:customStyle="1" w:styleId="58">
    <w:name w:val="标题 字符"/>
    <w:basedOn w:val="33"/>
    <w:link w:val="28"/>
    <w:qFormat/>
    <w:uiPriority w:val="99"/>
    <w:rPr>
      <w:rFonts w:ascii="Cambria" w:hAnsi="Cambria" w:eastAsia="宋体" w:cs="Times New Roman"/>
      <w:b/>
      <w:bCs/>
      <w:sz w:val="32"/>
      <w:szCs w:val="32"/>
    </w:rPr>
  </w:style>
  <w:style w:type="paragraph" w:customStyle="1" w:styleId="59">
    <w:name w:val="表格式"/>
    <w:basedOn w:val="23"/>
    <w:qFormat/>
    <w:uiPriority w:val="0"/>
    <w:pPr>
      <w:spacing w:line="400" w:lineRule="exact"/>
      <w:ind w:left="0" w:firstLine="0" w:firstLineChars="0"/>
      <w:contextualSpacing w:val="0"/>
      <w:jc w:val="center"/>
    </w:pPr>
    <w:rPr>
      <w:rFonts w:ascii="宋体" w:hAnsi="Times New Roman" w:eastAsia="宋体" w:cs="Times New Roman"/>
      <w:szCs w:val="20"/>
    </w:rPr>
  </w:style>
  <w:style w:type="paragraph" w:customStyle="1" w:styleId="60">
    <w:name w:val="注释"/>
    <w:basedOn w:val="1"/>
    <w:qFormat/>
    <w:uiPriority w:val="0"/>
    <w:pPr>
      <w:spacing w:line="360" w:lineRule="exact"/>
      <w:ind w:firstLine="944" w:firstLineChars="200"/>
    </w:pPr>
    <w:rPr>
      <w:rFonts w:ascii="Times New Roman" w:hAnsi="Times New Roman" w:eastAsia="宋体" w:cs="Times New Roman"/>
      <w:szCs w:val="20"/>
    </w:rPr>
  </w:style>
  <w:style w:type="character" w:customStyle="1" w:styleId="61">
    <w:name w:val="批注文字 字符"/>
    <w:basedOn w:val="33"/>
    <w:link w:val="8"/>
    <w:qFormat/>
    <w:uiPriority w:val="99"/>
    <w:rPr>
      <w:rFonts w:ascii="Times New Roman" w:hAnsi="Times New Roman" w:eastAsia="宋体" w:cs="Times New Roman"/>
      <w:sz w:val="24"/>
      <w:szCs w:val="24"/>
    </w:rPr>
  </w:style>
  <w:style w:type="character" w:customStyle="1" w:styleId="62">
    <w:name w:val="日期 字符"/>
    <w:basedOn w:val="33"/>
    <w:link w:val="16"/>
    <w:qFormat/>
    <w:uiPriority w:val="0"/>
    <w:rPr>
      <w:rFonts w:ascii="Times New Roman" w:hAnsi="Times New Roman" w:eastAsia="宋体" w:cs="Times New Roman"/>
      <w:sz w:val="24"/>
      <w:szCs w:val="24"/>
    </w:rPr>
  </w:style>
  <w:style w:type="character" w:customStyle="1" w:styleId="63">
    <w:name w:val="副标题 字符"/>
    <w:basedOn w:val="33"/>
    <w:link w:val="22"/>
    <w:qFormat/>
    <w:uiPriority w:val="0"/>
    <w:rPr>
      <w:rFonts w:ascii="Cambria" w:hAnsi="Cambria" w:eastAsia="宋体" w:cs="Times New Roman"/>
      <w:b/>
      <w:bCs/>
      <w:kern w:val="28"/>
      <w:sz w:val="28"/>
      <w:szCs w:val="32"/>
    </w:rPr>
  </w:style>
  <w:style w:type="character" w:customStyle="1" w:styleId="64">
    <w:name w:val="表格内容 Char Char"/>
    <w:basedOn w:val="33"/>
    <w:link w:val="65"/>
    <w:qFormat/>
    <w:uiPriority w:val="0"/>
    <w:rPr>
      <w:rFonts w:ascii="宋体"/>
      <w:szCs w:val="24"/>
    </w:rPr>
  </w:style>
  <w:style w:type="paragraph" w:customStyle="1" w:styleId="65">
    <w:name w:val="表格内容"/>
    <w:basedOn w:val="1"/>
    <w:link w:val="64"/>
    <w:qFormat/>
    <w:uiPriority w:val="0"/>
    <w:pPr>
      <w:spacing w:beforeLines="50" w:afterLines="50" w:line="360" w:lineRule="auto"/>
      <w:ind w:firstLine="200" w:firstLineChars="200"/>
      <w:jc w:val="center"/>
    </w:pPr>
    <w:rPr>
      <w:rFonts w:ascii="宋体"/>
      <w:szCs w:val="24"/>
    </w:rPr>
  </w:style>
  <w:style w:type="character" w:customStyle="1" w:styleId="66">
    <w:name w:val="正文缩进 Char2"/>
    <w:qFormat/>
    <w:uiPriority w:val="0"/>
    <w:rPr>
      <w:rFonts w:ascii="Arial" w:hAnsi="Arial" w:cs="Arial"/>
      <w:spacing w:val="10"/>
      <w:kern w:val="2"/>
      <w:sz w:val="24"/>
    </w:rPr>
  </w:style>
  <w:style w:type="paragraph" w:customStyle="1" w:styleId="67">
    <w:name w:val="Char4"/>
    <w:basedOn w:val="1"/>
    <w:qFormat/>
    <w:uiPriority w:val="0"/>
    <w:rPr>
      <w:rFonts w:ascii="Times New Roman" w:hAnsi="Times New Roman" w:eastAsia="宋体" w:cs="Times New Roman"/>
      <w:szCs w:val="20"/>
    </w:rPr>
  </w:style>
  <w:style w:type="paragraph" w:customStyle="1" w:styleId="68">
    <w:name w:val="Char Char Char Char"/>
    <w:basedOn w:val="1"/>
    <w:qFormat/>
    <w:uiPriority w:val="99"/>
    <w:pPr>
      <w:spacing w:line="360" w:lineRule="auto"/>
      <w:ind w:firstLine="200" w:firstLineChars="200"/>
    </w:pPr>
    <w:rPr>
      <w:rFonts w:ascii="宋体" w:hAnsi="宋体" w:eastAsia="宋体" w:cs="宋体"/>
      <w:sz w:val="24"/>
      <w:szCs w:val="24"/>
    </w:rPr>
  </w:style>
  <w:style w:type="paragraph" w:customStyle="1" w:styleId="69">
    <w:name w:val="TOC 标题1"/>
    <w:basedOn w:val="3"/>
    <w:next w:val="1"/>
    <w:unhideWhenUsed/>
    <w:qFormat/>
    <w:uiPriority w:val="99"/>
    <w:pPr>
      <w:widowControl/>
      <w:spacing w:before="0" w:after="0" w:line="276" w:lineRule="auto"/>
      <w:jc w:val="left"/>
      <w:outlineLvl w:val="9"/>
    </w:pPr>
    <w:rPr>
      <w:rFonts w:ascii="Cambria" w:hAnsi="Cambria" w:eastAsia="宋体" w:cs="Times New Roman"/>
      <w:color w:val="365F91"/>
      <w:kern w:val="0"/>
      <w:sz w:val="28"/>
      <w:szCs w:val="28"/>
    </w:rPr>
  </w:style>
  <w:style w:type="paragraph" w:customStyle="1" w:styleId="70">
    <w:name w:val="正文01"/>
    <w:basedOn w:val="1"/>
    <w:link w:val="71"/>
    <w:qFormat/>
    <w:uiPriority w:val="0"/>
    <w:pPr>
      <w:spacing w:line="480" w:lineRule="exact"/>
      <w:ind w:firstLine="539"/>
    </w:pPr>
    <w:rPr>
      <w:rFonts w:ascii="Times New Roman" w:hAnsi="Times New Roman" w:eastAsia="宋体" w:cs="Times New Roman"/>
      <w:sz w:val="27"/>
      <w:szCs w:val="27"/>
    </w:rPr>
  </w:style>
  <w:style w:type="character" w:customStyle="1" w:styleId="71">
    <w:name w:val="正文01 Char"/>
    <w:link w:val="70"/>
    <w:qFormat/>
    <w:uiPriority w:val="0"/>
    <w:rPr>
      <w:rFonts w:ascii="Times New Roman" w:hAnsi="Times New Roman" w:eastAsia="宋体" w:cs="Times New Roman"/>
      <w:sz w:val="27"/>
      <w:szCs w:val="27"/>
    </w:rPr>
  </w:style>
  <w:style w:type="character" w:customStyle="1" w:styleId="72">
    <w:name w:val="批注主题 字符"/>
    <w:basedOn w:val="61"/>
    <w:link w:val="29"/>
    <w:qFormat/>
    <w:uiPriority w:val="99"/>
    <w:rPr>
      <w:rFonts w:ascii="Calibri" w:hAnsi="Calibri" w:eastAsia="宋体" w:cs="Times New Roman"/>
      <w:b/>
      <w:bCs/>
      <w:sz w:val="24"/>
      <w:szCs w:val="24"/>
    </w:rPr>
  </w:style>
  <w:style w:type="character" w:customStyle="1" w:styleId="73">
    <w:name w:val="正文文本缩进 字符"/>
    <w:basedOn w:val="33"/>
    <w:link w:val="10"/>
    <w:qFormat/>
    <w:uiPriority w:val="99"/>
    <w:rPr>
      <w:rFonts w:ascii="Times New Roman" w:hAnsi="Times New Roman" w:eastAsia="宋体" w:cs="Times New Roman"/>
      <w:sz w:val="28"/>
      <w:szCs w:val="24"/>
    </w:rPr>
  </w:style>
  <w:style w:type="paragraph" w:customStyle="1" w:styleId="74">
    <w:name w:val="p0"/>
    <w:basedOn w:val="1"/>
    <w:qFormat/>
    <w:uiPriority w:val="0"/>
    <w:pPr>
      <w:widowControl/>
    </w:pPr>
    <w:rPr>
      <w:rFonts w:ascii="Times New Roman" w:hAnsi="Times New Roman" w:eastAsia="宋体" w:cs="Times New Roman"/>
      <w:kern w:val="0"/>
      <w:szCs w:val="21"/>
    </w:rPr>
  </w:style>
  <w:style w:type="paragraph" w:customStyle="1" w:styleId="75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6">
    <w:name w:val="表格文字"/>
    <w:basedOn w:val="1"/>
    <w:qFormat/>
    <w:uiPriority w:val="99"/>
    <w:pPr>
      <w:adjustRightInd w:val="0"/>
      <w:spacing w:line="240" w:lineRule="atLeast"/>
    </w:pPr>
    <w:rPr>
      <w:rFonts w:ascii="Times New Roman" w:hAnsi="Times New Roman" w:eastAsia="宋体" w:cs="Times New Roman"/>
      <w:kern w:val="0"/>
      <w:sz w:val="28"/>
      <w:szCs w:val="20"/>
    </w:rPr>
  </w:style>
  <w:style w:type="paragraph" w:customStyle="1" w:styleId="77">
    <w:name w:val="1guizs_正文"/>
    <w:basedOn w:val="1"/>
    <w:qFormat/>
    <w:uiPriority w:val="99"/>
    <w:pPr>
      <w:ind w:firstLine="560" w:firstLineChars="200"/>
      <w:jc w:val="left"/>
    </w:pPr>
    <w:rPr>
      <w:rFonts w:ascii="Times New Roman" w:hAnsi="Times New Roman" w:eastAsia="楷体_GB2312" w:cs="宋体"/>
      <w:sz w:val="28"/>
      <w:szCs w:val="20"/>
    </w:rPr>
  </w:style>
  <w:style w:type="paragraph" w:customStyle="1" w:styleId="78">
    <w:name w:val="默认段落字体 Para Char Char Char Char"/>
    <w:basedOn w:val="1"/>
    <w:qFormat/>
    <w:uiPriority w:val="99"/>
    <w:rPr>
      <w:rFonts w:ascii="Times New Roman" w:hAnsi="Times New Roman" w:eastAsia="宋体" w:cs="Times New Roman"/>
      <w:sz w:val="24"/>
      <w:szCs w:val="24"/>
    </w:rPr>
  </w:style>
  <w:style w:type="paragraph" w:customStyle="1" w:styleId="79">
    <w:name w:val="默认段落字体 Para Char Char Char Char Char Char Char Char Char Char"/>
    <w:basedOn w:val="1"/>
    <w:qFormat/>
    <w:uiPriority w:val="99"/>
    <w:rPr>
      <w:rFonts w:ascii="Tahoma" w:hAnsi="Tahoma" w:eastAsia="宋体" w:cs="Times New Roman"/>
      <w:sz w:val="24"/>
      <w:szCs w:val="20"/>
    </w:rPr>
  </w:style>
  <w:style w:type="paragraph" w:customStyle="1" w:styleId="80">
    <w:name w:val="Char Char Char2 Char"/>
    <w:basedOn w:val="1"/>
    <w:qFormat/>
    <w:uiPriority w:val="99"/>
    <w:pPr>
      <w:tabs>
        <w:tab w:val="left" w:pos="360"/>
        <w:tab w:val="left" w:pos="425"/>
      </w:tabs>
    </w:pPr>
    <w:rPr>
      <w:rFonts w:ascii="Times New Roman" w:hAnsi="Times New Roman" w:eastAsia="楷体_GB2312" w:cs="Times New Roman"/>
      <w:szCs w:val="20"/>
    </w:rPr>
  </w:style>
  <w:style w:type="paragraph" w:customStyle="1" w:styleId="81">
    <w:name w:val="1"/>
    <w:basedOn w:val="1"/>
    <w:qFormat/>
    <w:uiPriority w:val="99"/>
    <w:pPr>
      <w:outlineLvl w:val="0"/>
    </w:pPr>
    <w:rPr>
      <w:rFonts w:ascii="Times New Roman" w:hAnsi="Times New Roman" w:eastAsia="黑体" w:cs="Times New Roman"/>
      <w:sz w:val="36"/>
      <w:szCs w:val="36"/>
    </w:rPr>
  </w:style>
  <w:style w:type="paragraph" w:customStyle="1" w:styleId="82">
    <w:name w:val="表"/>
    <w:basedOn w:val="1"/>
    <w:qFormat/>
    <w:uiPriority w:val="99"/>
    <w:pPr>
      <w:snapToGrid w:val="0"/>
      <w:jc w:val="center"/>
    </w:pPr>
    <w:rPr>
      <w:rFonts w:ascii="Times New Roman" w:hAnsi="Times New Roman" w:eastAsia="宋体" w:cs="Times New Roman"/>
      <w:spacing w:val="2"/>
      <w:szCs w:val="20"/>
    </w:rPr>
  </w:style>
  <w:style w:type="paragraph" w:customStyle="1" w:styleId="83">
    <w:name w:val="表格样式2"/>
    <w:basedOn w:val="1"/>
    <w:qFormat/>
    <w:uiPriority w:val="99"/>
    <w:pPr>
      <w:spacing w:line="460" w:lineRule="exact"/>
      <w:jc w:val="center"/>
    </w:pPr>
    <w:rPr>
      <w:rFonts w:ascii="Times New Roman" w:hAnsi="Times New Roman" w:eastAsia="宋体" w:cs="Times New Roman"/>
      <w:color w:val="000000"/>
      <w:sz w:val="24"/>
      <w:szCs w:val="21"/>
    </w:rPr>
  </w:style>
  <w:style w:type="paragraph" w:customStyle="1" w:styleId="84">
    <w:name w:val="Char Char1 Char Char Char Char Char Char Char Char Char Char Char Char Char Char Char Char Char Char"/>
    <w:basedOn w:val="1"/>
    <w:qFormat/>
    <w:uiPriority w:val="99"/>
    <w:pPr>
      <w:spacing w:line="360" w:lineRule="auto"/>
      <w:ind w:firstLine="200" w:firstLineChars="200"/>
    </w:pPr>
    <w:rPr>
      <w:rFonts w:ascii="宋体" w:hAnsi="宋体" w:eastAsia="宋体" w:cs="宋体"/>
      <w:sz w:val="24"/>
      <w:szCs w:val="24"/>
    </w:rPr>
  </w:style>
  <w:style w:type="character" w:customStyle="1" w:styleId="85">
    <w:name w:val="正文文本 Char"/>
    <w:basedOn w:val="33"/>
    <w:qFormat/>
    <w:uiPriority w:val="0"/>
    <w:rPr>
      <w:szCs w:val="24"/>
    </w:rPr>
  </w:style>
  <w:style w:type="character" w:customStyle="1" w:styleId="86">
    <w:name w:val="正文文本 字符"/>
    <w:basedOn w:val="33"/>
    <w:link w:val="9"/>
    <w:semiHidden/>
    <w:qFormat/>
    <w:uiPriority w:val="99"/>
  </w:style>
  <w:style w:type="character" w:customStyle="1" w:styleId="87">
    <w:name w:val="纯文本 Char"/>
    <w:basedOn w:val="33"/>
    <w:qFormat/>
    <w:uiPriority w:val="0"/>
    <w:rPr>
      <w:rFonts w:ascii="ˎ̥" w:hAnsi="ˎ̥"/>
      <w:sz w:val="18"/>
      <w:szCs w:val="18"/>
    </w:rPr>
  </w:style>
  <w:style w:type="character" w:customStyle="1" w:styleId="88">
    <w:name w:val="纯文本 字符"/>
    <w:basedOn w:val="33"/>
    <w:link w:val="13"/>
    <w:qFormat/>
    <w:uiPriority w:val="99"/>
    <w:rPr>
      <w:rFonts w:ascii="宋体" w:hAnsi="Courier New" w:eastAsia="宋体" w:cs="Courier New"/>
      <w:szCs w:val="21"/>
    </w:rPr>
  </w:style>
  <w:style w:type="paragraph" w:customStyle="1" w:styleId="89">
    <w:name w:val="TOC 标题2"/>
    <w:basedOn w:val="3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90">
    <w:name w:val="Char Char Char Char Char Char Char 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 w:eastAsia="仿宋_GB2312" w:cs="Times New Roman"/>
      <w:kern w:val="0"/>
      <w:sz w:val="24"/>
      <w:szCs w:val="20"/>
      <w:lang w:eastAsia="en-US"/>
    </w:rPr>
  </w:style>
  <w:style w:type="paragraph" w:customStyle="1" w:styleId="91">
    <w:name w:val="Char Char1 Char Char Char1 Char Char Char Char Char Char Char Char Char Char Char Char Char Char"/>
    <w:basedOn w:val="1"/>
    <w:qFormat/>
    <w:uiPriority w:val="0"/>
    <w:pPr>
      <w:spacing w:beforeLines="20" w:line="440" w:lineRule="atLeast"/>
      <w:ind w:firstLine="200" w:firstLineChars="200"/>
    </w:pPr>
    <w:rPr>
      <w:rFonts w:ascii="Times New Roman" w:hAnsi="Times New Roman" w:eastAsia="宋体" w:cs="Times New Roman"/>
      <w:sz w:val="24"/>
      <w:szCs w:val="24"/>
    </w:rPr>
  </w:style>
  <w:style w:type="paragraph" w:customStyle="1" w:styleId="92">
    <w:name w:val="Char Char1 Char Char Char1 Char Char Char Char Char Char Char Char Char Char Char Char Char Char1"/>
    <w:basedOn w:val="1"/>
    <w:qFormat/>
    <w:uiPriority w:val="0"/>
    <w:pPr>
      <w:spacing w:beforeLines="20" w:line="440" w:lineRule="atLeast"/>
      <w:ind w:firstLine="200" w:firstLineChars="200"/>
    </w:pPr>
    <w:rPr>
      <w:rFonts w:ascii="Times New Roman" w:hAnsi="Times New Roman" w:eastAsia="宋体" w:cs="Times New Roman"/>
      <w:sz w:val="24"/>
      <w:szCs w:val="24"/>
    </w:rPr>
  </w:style>
  <w:style w:type="paragraph" w:customStyle="1" w:styleId="93">
    <w:name w:val="表格"/>
    <w:next w:val="2"/>
    <w:link w:val="94"/>
    <w:qFormat/>
    <w:uiPriority w:val="0"/>
    <w:pPr>
      <w:spacing w:line="380" w:lineRule="exact"/>
      <w:jc w:val="center"/>
    </w:pPr>
    <w:rPr>
      <w:rFonts w:ascii="宋体" w:hAnsi="宋体" w:eastAsia="宋体" w:cs="Times New Roman"/>
      <w:snapToGrid w:val="0"/>
      <w:sz w:val="21"/>
      <w:lang w:val="en-US" w:eastAsia="zh-CN" w:bidi="ar-SA"/>
    </w:rPr>
  </w:style>
  <w:style w:type="character" w:customStyle="1" w:styleId="94">
    <w:name w:val="表格 Char"/>
    <w:basedOn w:val="33"/>
    <w:link w:val="93"/>
    <w:qFormat/>
    <w:uiPriority w:val="0"/>
    <w:rPr>
      <w:rFonts w:ascii="宋体" w:hAnsi="宋体" w:eastAsia="宋体" w:cs="Times New Roman"/>
      <w:snapToGrid w:val="0"/>
      <w:kern w:val="0"/>
      <w:szCs w:val="20"/>
    </w:rPr>
  </w:style>
  <w:style w:type="paragraph" w:customStyle="1" w:styleId="95">
    <w:name w:val="Char Char1 Char Char Char1 Char Char Char Char Char Char Char Char Char Char Char Char Char Char2"/>
    <w:basedOn w:val="1"/>
    <w:qFormat/>
    <w:uiPriority w:val="0"/>
    <w:pPr>
      <w:spacing w:beforeLines="20" w:line="440" w:lineRule="atLeast"/>
      <w:ind w:firstLine="200" w:firstLineChars="200"/>
    </w:pPr>
    <w:rPr>
      <w:rFonts w:ascii="Times New Roman" w:hAnsi="Times New Roman" w:eastAsia="宋体" w:cs="Times New Roman"/>
      <w:sz w:val="24"/>
      <w:szCs w:val="24"/>
    </w:rPr>
  </w:style>
  <w:style w:type="character" w:customStyle="1" w:styleId="96">
    <w:name w:val="正文01 Char2"/>
    <w:qFormat/>
    <w:uiPriority w:val="0"/>
    <w:rPr>
      <w:color w:val="000000"/>
      <w:sz w:val="24"/>
      <w:szCs w:val="21"/>
    </w:rPr>
  </w:style>
  <w:style w:type="paragraph" w:customStyle="1" w:styleId="97">
    <w:name w:val="无间隔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customStyle="1" w:styleId="98">
    <w:name w:val="正文文本缩进 2 字符"/>
    <w:basedOn w:val="33"/>
    <w:link w:val="17"/>
    <w:qFormat/>
    <w:uiPriority w:val="99"/>
  </w:style>
  <w:style w:type="table" w:customStyle="1" w:styleId="99">
    <w:name w:val="TableGrid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0">
    <w:name w:val="普通(网站)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01">
    <w:name w:val="导则正文"/>
    <w:basedOn w:val="1"/>
    <w:qFormat/>
    <w:uiPriority w:val="0"/>
    <w:pPr>
      <w:ind w:firstLine="200" w:firstLineChars="200"/>
      <w:jc w:val="left"/>
    </w:pPr>
    <w:rPr>
      <w:rFonts w:ascii="Times New Roman" w:hAnsi="Times New Roman" w:eastAsia="宋体" w:cs="Times New Roman"/>
      <w:szCs w:val="21"/>
    </w:rPr>
  </w:style>
  <w:style w:type="character" w:customStyle="1" w:styleId="102">
    <w:name w:val="正文文本 (2)_"/>
    <w:basedOn w:val="33"/>
    <w:qFormat/>
    <w:uiPriority w:val="0"/>
    <w:rPr>
      <w:rFonts w:ascii="黑体" w:hAnsi="黑体" w:eastAsia="黑体" w:cs="黑体"/>
      <w:sz w:val="22"/>
      <w:szCs w:val="22"/>
      <w:u w:val="none"/>
    </w:rPr>
  </w:style>
  <w:style w:type="character" w:customStyle="1" w:styleId="103">
    <w:name w:val="正文文本 (2)"/>
    <w:basedOn w:val="102"/>
    <w:qFormat/>
    <w:uiPriority w:val="0"/>
    <w:rPr>
      <w:rFonts w:ascii="黑体" w:hAnsi="黑体" w:eastAsia="黑体" w:cs="黑体"/>
      <w:color w:val="000000"/>
      <w:spacing w:val="0"/>
      <w:w w:val="100"/>
      <w:position w:val="0"/>
      <w:sz w:val="22"/>
      <w:szCs w:val="22"/>
      <w:u w:val="none"/>
      <w:lang w:val="zh-CN" w:eastAsia="zh-CN" w:bidi="zh-CN"/>
    </w:rPr>
  </w:style>
  <w:style w:type="character" w:customStyle="1" w:styleId="104">
    <w:name w:val="正文文本 (2) + 10 pt"/>
    <w:basedOn w:val="102"/>
    <w:qFormat/>
    <w:uiPriority w:val="0"/>
    <w:rPr>
      <w:rFonts w:ascii="黑体" w:hAnsi="黑体" w:eastAsia="黑体" w:cs="黑体"/>
      <w:color w:val="000000"/>
      <w:spacing w:val="0"/>
      <w:w w:val="100"/>
      <w:position w:val="0"/>
      <w:sz w:val="20"/>
      <w:szCs w:val="20"/>
      <w:u w:val="none"/>
      <w:lang w:val="zh-CN" w:eastAsia="zh-CN" w:bidi="zh-CN"/>
    </w:rPr>
  </w:style>
  <w:style w:type="character" w:customStyle="1" w:styleId="105">
    <w:name w:val="正文文本 (2) + 间距 1 pt"/>
    <w:basedOn w:val="102"/>
    <w:qFormat/>
    <w:uiPriority w:val="0"/>
    <w:rPr>
      <w:rFonts w:ascii="黑体" w:hAnsi="黑体" w:eastAsia="黑体" w:cs="黑体"/>
      <w:spacing w:val="30"/>
      <w:sz w:val="22"/>
      <w:szCs w:val="22"/>
      <w:u w:val="none"/>
    </w:rPr>
  </w:style>
  <w:style w:type="character" w:customStyle="1" w:styleId="106">
    <w:name w:val="正文文本 (2) + Georgia"/>
    <w:basedOn w:val="102"/>
    <w:qFormat/>
    <w:uiPriority w:val="0"/>
    <w:rPr>
      <w:rFonts w:ascii="Georgia" w:hAnsi="Georgia" w:eastAsia="Georgia" w:cs="Georgia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107">
    <w:name w:val="正文文本 (2) + SimSun"/>
    <w:basedOn w:val="102"/>
    <w:qFormat/>
    <w:uiPriority w:val="0"/>
    <w:rPr>
      <w:rFonts w:ascii="宋体" w:hAnsi="宋体" w:eastAsia="宋体" w:cs="宋体"/>
      <w:color w:val="000000"/>
      <w:spacing w:val="-10"/>
      <w:w w:val="120"/>
      <w:position w:val="0"/>
      <w:sz w:val="21"/>
      <w:szCs w:val="21"/>
      <w:u w:val="none"/>
      <w:lang w:val="en-US" w:eastAsia="en-US" w:bidi="en-US"/>
    </w:rPr>
  </w:style>
  <w:style w:type="paragraph" w:customStyle="1" w:styleId="108">
    <w:name w:val="普通(网站)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09">
    <w:name w:val="Default"/>
    <w:basedOn w:val="110"/>
    <w:qFormat/>
    <w:uiPriority w:val="0"/>
    <w:pPr>
      <w:widowControl w:val="0"/>
      <w:tabs>
        <w:tab w:val="left" w:pos="58"/>
      </w:tabs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customStyle="1" w:styleId="110">
    <w:name w:val="纯文本1"/>
    <w:basedOn w:val="1"/>
    <w:qFormat/>
    <w:uiPriority w:val="0"/>
    <w:pPr>
      <w:tabs>
        <w:tab w:val="left" w:pos="58"/>
      </w:tabs>
      <w:adjustRightInd w:val="0"/>
      <w:spacing w:line="240" w:lineRule="auto"/>
      <w:ind w:firstLine="0"/>
      <w:textAlignment w:val="baseline"/>
    </w:pPr>
    <w:rPr>
      <w:rFonts w:ascii="宋体" w:hAnsi="Courier New"/>
      <w:sz w:val="21"/>
      <w:szCs w:val="20"/>
    </w:rPr>
  </w:style>
  <w:style w:type="paragraph" w:styleId="111">
    <w:name w:val="List Paragraph"/>
    <w:basedOn w:val="1"/>
    <w:qFormat/>
    <w:uiPriority w:val="34"/>
    <w:pPr>
      <w:ind w:firstLine="420" w:firstLineChars="200"/>
    </w:pPr>
  </w:style>
  <w:style w:type="character" w:customStyle="1" w:styleId="112">
    <w:name w:val="样式1 Char Char"/>
    <w:link w:val="113"/>
    <w:qFormat/>
    <w:uiPriority w:val="99"/>
    <w:rPr>
      <w:kern w:val="2"/>
      <w:sz w:val="24"/>
      <w:szCs w:val="24"/>
    </w:rPr>
  </w:style>
  <w:style w:type="paragraph" w:customStyle="1" w:styleId="113">
    <w:name w:val="样式1"/>
    <w:basedOn w:val="10"/>
    <w:link w:val="112"/>
    <w:qFormat/>
    <w:uiPriority w:val="99"/>
    <w:pPr>
      <w:tabs>
        <w:tab w:val="clear" w:pos="2820"/>
        <w:tab w:val="clear" w:pos="2975"/>
        <w:tab w:val="clear" w:pos="4707"/>
      </w:tabs>
      <w:spacing w:line="360" w:lineRule="auto"/>
      <w:ind w:firstLine="480"/>
    </w:pPr>
    <w:rPr>
      <w:sz w:val="24"/>
    </w:rPr>
  </w:style>
  <w:style w:type="paragraph" w:customStyle="1" w:styleId="114">
    <w:name w:val="xl26"/>
    <w:basedOn w:val="1"/>
    <w:qFormat/>
    <w:uiPriority w:val="99"/>
    <w:pPr>
      <w:spacing w:before="100" w:after="100"/>
      <w:jc w:val="center"/>
    </w:pPr>
    <w:rPr>
      <w:rFonts w:ascii="Calibri" w:hAnsi="Calibri" w:eastAsia="宋体" w:cs="Calibri"/>
      <w:szCs w:val="21"/>
    </w:rPr>
  </w:style>
  <w:style w:type="paragraph" w:customStyle="1" w:styleId="115">
    <w:name w:val="Table Paragraph"/>
    <w:basedOn w:val="1"/>
    <w:qFormat/>
    <w:uiPriority w:val="1"/>
    <w:pPr>
      <w:jc w:val="left"/>
    </w:pPr>
    <w:rPr>
      <w:rFonts w:ascii="Calibri" w:hAnsi="Calibri" w:eastAsia="宋体" w:cs="Calibri"/>
      <w:kern w:val="0"/>
      <w:sz w:val="22"/>
    </w:rPr>
  </w:style>
  <w:style w:type="paragraph" w:customStyle="1" w:styleId="116">
    <w:name w:val="正文1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customStyle="1" w:styleId="117">
    <w:name w:val="报告正文-连续目录"/>
    <w:basedOn w:val="1"/>
    <w:link w:val="118"/>
    <w:qFormat/>
    <w:uiPriority w:val="0"/>
    <w:pPr>
      <w:spacing w:line="440" w:lineRule="exact"/>
      <w:ind w:firstLine="200" w:firstLineChars="200"/>
    </w:pPr>
    <w:rPr>
      <w:rFonts w:ascii="Arial" w:hAnsi="Arial" w:eastAsia="宋体" w:cs="Arial"/>
      <w:kern w:val="0"/>
      <w:sz w:val="24"/>
      <w:szCs w:val="24"/>
    </w:rPr>
  </w:style>
  <w:style w:type="character" w:customStyle="1" w:styleId="118">
    <w:name w:val="报告正文-连续目录 Char Char"/>
    <w:link w:val="117"/>
    <w:qFormat/>
    <w:uiPriority w:val="0"/>
    <w:rPr>
      <w:rFonts w:ascii="Arial" w:hAnsi="Arial" w:cs="Arial"/>
      <w:sz w:val="24"/>
      <w:szCs w:val="24"/>
    </w:rPr>
  </w:style>
  <w:style w:type="table" w:customStyle="1" w:styleId="119">
    <w:name w:val="网格型1"/>
    <w:basedOn w:val="31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20">
    <w:name w:val="Table Normal"/>
    <w:semiHidden/>
    <w:unhideWhenUsed/>
    <w:qFormat/>
    <w:uiPriority w:val="2"/>
    <w:pPr>
      <w:widowControl w:val="0"/>
      <w:autoSpaceDE w:val="0"/>
      <w:autoSpaceDN w:val="0"/>
    </w:pPr>
    <w:rPr>
      <w:rFonts w:asciiTheme="minorHAnsi" w:hAnsiTheme="minorHAnsi" w:eastAsiaTheme="minorEastAsia" w:cstheme="minorBid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">
    <w:name w:val="网格型2"/>
    <w:basedOn w:val="31"/>
    <w:qFormat/>
    <w:uiPriority w:val="39"/>
    <w:rPr>
      <w:rFonts w:ascii="等线" w:hAnsi="等线" w:eastAsia="等线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22">
    <w:name w:val="网格型3"/>
    <w:basedOn w:val="31"/>
    <w:qFormat/>
    <w:uiPriority w:val="39"/>
    <w:rPr>
      <w:rFonts w:ascii="等线" w:hAnsi="等线" w:eastAsia="等线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23">
    <w:name w:val="正文文本缩进 21"/>
    <w:basedOn w:val="1"/>
    <w:qFormat/>
    <w:uiPriority w:val="0"/>
    <w:pPr>
      <w:spacing w:line="312" w:lineRule="atLeast"/>
      <w:ind w:firstLine="570"/>
      <w:jc w:val="distribute"/>
      <w:textAlignment w:val="baseline"/>
    </w:pPr>
    <w:rPr>
      <w:rFonts w:ascii="Times New Roman" w:hAnsi="Times New Roman" w:eastAsia="仿宋_GB2312" w:cs="Times New Roman"/>
      <w:sz w:val="28"/>
      <w:szCs w:val="20"/>
    </w:rPr>
  </w:style>
  <w:style w:type="table" w:customStyle="1" w:styleId="124">
    <w:name w:val="网格型4"/>
    <w:basedOn w:val="31"/>
    <w:qFormat/>
    <w:uiPriority w:val="39"/>
    <w:rPr>
      <w:rFonts w:ascii="等线" w:hAnsi="等线" w:eastAsia="等线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25">
    <w:name w:val="网格型5"/>
    <w:basedOn w:val="31"/>
    <w:qFormat/>
    <w:uiPriority w:val="39"/>
    <w:rPr>
      <w:rFonts w:ascii="等线" w:hAnsi="等线" w:eastAsia="等线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26">
    <w:name w:val="Unresolved Mention"/>
    <w:basedOn w:val="33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127">
    <w:name w:val="五号居中表格"/>
    <w:basedOn w:val="1"/>
    <w:qFormat/>
    <w:uiPriority w:val="0"/>
    <w:pPr>
      <w:spacing w:line="240" w:lineRule="auto"/>
      <w:ind w:firstLine="0" w:firstLineChars="0"/>
      <w:jc w:val="center"/>
    </w:pPr>
    <w:rPr>
      <w:kern w:val="0"/>
      <w:sz w:val="21"/>
      <w:szCs w:val="20"/>
    </w:rPr>
  </w:style>
  <w:style w:type="paragraph" w:customStyle="1" w:styleId="128">
    <w:name w:val="2007正文"/>
    <w:qFormat/>
    <w:uiPriority w:val="0"/>
    <w:pPr>
      <w:spacing w:line="500" w:lineRule="exact"/>
      <w:ind w:firstLine="560" w:firstLineChars="200"/>
      <w:jc w:val="both"/>
    </w:pPr>
    <w:rPr>
      <w:rFonts w:ascii="Times New Roman" w:hAnsi="Times New Roman" w:eastAsia="仿宋_GB2312" w:cs="Times New Roman"/>
      <w:kern w:val="2"/>
      <w:sz w:val="28"/>
      <w:lang w:val="en-GB" w:eastAsia="zh-CN" w:bidi="ar-SA"/>
    </w:rPr>
  </w:style>
  <w:style w:type="paragraph" w:customStyle="1" w:styleId="129">
    <w:name w:val="Body Text 22"/>
    <w:basedOn w:val="1"/>
    <w:qFormat/>
    <w:uiPriority w:val="0"/>
    <w:pPr>
      <w:adjustRightInd w:val="0"/>
      <w:spacing w:line="440" w:lineRule="atLeast"/>
      <w:ind w:firstLine="480"/>
      <w:textAlignment w:val="baseline"/>
    </w:pPr>
    <w:rPr>
      <w:rFonts w:eastAsia="仿宋_GB231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</a:spPr>
      <a:bodyPr/>
      <a:lstStyle/>
      <a:style>
        <a:lnRef idx="2">
          <a:schemeClr val="accent1">
            <a:lumMod val="75000"/>
          </a:schemeClr>
        </a:lnRef>
        <a:fillRef idx="1">
          <a:schemeClr val="accent1"/>
        </a:fillRef>
        <a:effectRef idx="0">
          <a:srgbClr val="FFFFFF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09A3B9F-1A17-4184-852A-AC3A63742FF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92</Pages>
  <Words>25837</Words>
  <Characters>32544</Characters>
  <Lines>263</Lines>
  <Paragraphs>74</Paragraphs>
  <TotalTime>10</TotalTime>
  <ScaleCrop>false</ScaleCrop>
  <LinksUpToDate>false</LinksUpToDate>
  <CharactersWithSpaces>34238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2022-08-13T10:59:00Z</dcterms:created>
  <dc:creator>微软用户</dc:creator>
  <cp:lastModifiedBy>七</cp:lastModifiedBy>
  <cp:lastPrinted>2023-11-16T01:54:00Z</cp:lastPrinted>
  <dcterms:modified xsi:type="dcterms:W3CDTF">2023-12-20T13:15:54Z</dcterms:modified>
  <cp:revision>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CF951B75B13F4C1FBD401F5CF14A8D47_13</vt:lpwstr>
  </property>
</Properties>
</file>