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rPr>
      </w:pPr>
      <w:bookmarkStart w:id="0" w:name="_Hlk61943130"/>
      <w:bookmarkEnd w:id="0"/>
    </w:p>
    <w:p>
      <w:pPr>
        <w:jc w:val="left"/>
        <w:rPr>
          <w:rFonts w:ascii="Times New Roman" w:hAnsi="Times New Roman"/>
        </w:rPr>
      </w:pPr>
    </w:p>
    <w:p>
      <w:pPr>
        <w:jc w:val="left"/>
        <w:rPr>
          <w:rFonts w:ascii="Times New Roman" w:hAnsi="Times New Roman"/>
        </w:rPr>
      </w:pPr>
    </w:p>
    <w:p>
      <w:pPr>
        <w:jc w:val="center"/>
        <w:rPr>
          <w:rFonts w:ascii="Times New Roman" w:hAnsi="Times New Roman"/>
          <w:b/>
          <w:sz w:val="28"/>
          <w:szCs w:val="28"/>
        </w:rPr>
      </w:pPr>
    </w:p>
    <w:p>
      <w:pPr>
        <w:spacing w:line="800" w:lineRule="exact"/>
        <w:jc w:val="center"/>
        <w:rPr>
          <w:rFonts w:hint="eastAsia" w:ascii="Times New Roman" w:hAnsi="Times New Roman" w:eastAsia="仿宋_GB2312" w:cs="仿宋_GB2312"/>
          <w:b/>
          <w:sz w:val="40"/>
          <w:szCs w:val="40"/>
          <w:lang w:eastAsia="zh-CN"/>
        </w:rPr>
      </w:pPr>
      <w:bookmarkStart w:id="1" w:name="_Hlk51857744"/>
      <w:bookmarkStart w:id="2" w:name="_Hlk57385975"/>
      <w:r>
        <w:rPr>
          <w:rFonts w:hint="eastAsia" w:ascii="Times New Roman" w:hAnsi="Times New Roman" w:eastAsia="仿宋_GB2312" w:cs="仿宋_GB2312"/>
          <w:b/>
          <w:sz w:val="40"/>
          <w:szCs w:val="40"/>
          <w:lang w:eastAsia="zh-CN"/>
        </w:rPr>
        <w:t>永康市卓诺工贸有限公司</w:t>
      </w:r>
    </w:p>
    <w:bookmarkEnd w:id="1"/>
    <w:p>
      <w:pPr>
        <w:spacing w:line="800" w:lineRule="exact"/>
        <w:jc w:val="center"/>
        <w:rPr>
          <w:rFonts w:hint="default" w:ascii="Times New Roman" w:hAnsi="Times New Roman" w:eastAsia="仿宋_GB2312" w:cs="仿宋_GB2312"/>
          <w:b/>
          <w:sz w:val="40"/>
          <w:szCs w:val="40"/>
          <w:lang w:val="en-US" w:eastAsia="zh-CN"/>
        </w:rPr>
      </w:pPr>
      <w:r>
        <w:rPr>
          <w:rFonts w:hint="eastAsia" w:ascii="Times New Roman" w:hAnsi="Times New Roman" w:eastAsia="仿宋_GB2312" w:cs="仿宋_GB2312"/>
          <w:b/>
          <w:sz w:val="40"/>
          <w:szCs w:val="40"/>
          <w:lang w:eastAsia="zh-CN"/>
        </w:rPr>
        <w:t>年产160万只不锈钢保温杯生产线技改项目</w:t>
      </w:r>
    </w:p>
    <w:p>
      <w:pPr>
        <w:spacing w:line="800" w:lineRule="exact"/>
        <w:jc w:val="center"/>
        <w:rPr>
          <w:rFonts w:ascii="Times New Roman" w:hAnsi="Times New Roman" w:eastAsia="仿宋_GB2312" w:cs="仿宋_GB2312"/>
          <w:b/>
          <w:sz w:val="44"/>
          <w:szCs w:val="44"/>
        </w:rPr>
      </w:pPr>
      <w:r>
        <w:rPr>
          <w:rFonts w:hint="eastAsia" w:ascii="Times New Roman" w:hAnsi="Times New Roman" w:eastAsia="仿宋_GB2312" w:cs="仿宋_GB2312"/>
          <w:b/>
          <w:sz w:val="40"/>
          <w:szCs w:val="40"/>
        </w:rPr>
        <w:t>竣工环境保护</w:t>
      </w:r>
      <w:r>
        <w:rPr>
          <w:rFonts w:hint="eastAsia" w:ascii="Times New Roman" w:hAnsi="Times New Roman" w:eastAsia="仿宋_GB2312" w:cs="仿宋_GB2312"/>
          <w:b/>
          <w:sz w:val="40"/>
          <w:szCs w:val="40"/>
          <w:lang w:eastAsia="zh-CN"/>
        </w:rPr>
        <w:t>（</w:t>
      </w:r>
      <w:r>
        <w:rPr>
          <w:rFonts w:hint="eastAsia" w:ascii="Times New Roman" w:hAnsi="Times New Roman" w:eastAsia="仿宋_GB2312" w:cs="仿宋_GB2312"/>
          <w:b/>
          <w:sz w:val="40"/>
          <w:szCs w:val="40"/>
          <w:lang w:val="en-US" w:eastAsia="zh-CN"/>
        </w:rPr>
        <w:t>先行</w:t>
      </w:r>
      <w:r>
        <w:rPr>
          <w:rFonts w:hint="eastAsia" w:ascii="Times New Roman" w:hAnsi="Times New Roman" w:eastAsia="仿宋_GB2312" w:cs="仿宋_GB2312"/>
          <w:b/>
          <w:sz w:val="40"/>
          <w:szCs w:val="40"/>
          <w:lang w:eastAsia="zh-CN"/>
        </w:rPr>
        <w:t>）</w:t>
      </w:r>
      <w:r>
        <w:rPr>
          <w:rFonts w:hint="eastAsia" w:ascii="Times New Roman" w:hAnsi="Times New Roman" w:eastAsia="仿宋_GB2312" w:cs="仿宋_GB2312"/>
          <w:b/>
          <w:sz w:val="40"/>
          <w:szCs w:val="40"/>
        </w:rPr>
        <w:t>验收监测报告</w:t>
      </w:r>
      <w:bookmarkEnd w:id="2"/>
    </w:p>
    <w:p>
      <w:pPr>
        <w:spacing w:line="800" w:lineRule="exact"/>
        <w:jc w:val="center"/>
        <w:rPr>
          <w:rFonts w:hint="eastAsia" w:ascii="Times New Roman" w:hAnsi="Times New Roman" w:eastAsia="仿宋_GB2312" w:cs="仿宋_GB2312"/>
          <w:b/>
          <w:sz w:val="40"/>
          <w:szCs w:val="40"/>
          <w:lang w:eastAsia="zh-CN"/>
        </w:rPr>
      </w:pPr>
      <w:r>
        <w:rPr>
          <w:rFonts w:hint="eastAsia" w:ascii="Times New Roman" w:hAnsi="Times New Roman" w:eastAsia="仿宋_GB2312" w:cs="仿宋_GB2312"/>
          <w:b/>
          <w:sz w:val="40"/>
          <w:szCs w:val="40"/>
          <w:lang w:eastAsia="zh-CN"/>
        </w:rPr>
        <w:t>（</w:t>
      </w:r>
      <w:r>
        <w:rPr>
          <w:rFonts w:hint="eastAsia" w:ascii="Times New Roman" w:hAnsi="Times New Roman" w:eastAsia="仿宋_GB2312" w:cs="仿宋_GB2312"/>
          <w:b/>
          <w:sz w:val="40"/>
          <w:szCs w:val="40"/>
          <w:lang w:val="en-US" w:eastAsia="zh-CN"/>
        </w:rPr>
        <w:t>评审稿</w:t>
      </w:r>
      <w:r>
        <w:rPr>
          <w:rFonts w:hint="eastAsia" w:ascii="Times New Roman" w:hAnsi="Times New Roman" w:eastAsia="仿宋_GB2312" w:cs="仿宋_GB2312"/>
          <w:b/>
          <w:sz w:val="40"/>
          <w:szCs w:val="40"/>
          <w:lang w:eastAsia="zh-CN"/>
        </w:rPr>
        <w:t>）</w:t>
      </w:r>
    </w:p>
    <w:p>
      <w:pPr>
        <w:jc w:val="center"/>
        <w:rPr>
          <w:rFonts w:hint="default" w:ascii="Times New Roman" w:hAnsi="Times New Roman" w:eastAsia="仿宋_GB2312" w:cs="仿宋_GB2312"/>
          <w:b/>
          <w:bCs/>
          <w:sz w:val="30"/>
          <w:szCs w:val="30"/>
          <w:lang w:val="en-US" w:eastAsia="zh-CN"/>
        </w:rPr>
      </w:pPr>
      <w:r>
        <w:rPr>
          <w:rFonts w:hint="eastAsia" w:ascii="Times New Roman" w:hAnsi="Times New Roman" w:eastAsia="仿宋_GB2312" w:cs="仿宋_GB2312"/>
          <w:b/>
          <w:bCs/>
          <w:sz w:val="30"/>
          <w:szCs w:val="30"/>
        </w:rPr>
        <w:t>高鑫</w:t>
      </w:r>
      <w:r>
        <w:rPr>
          <w:rFonts w:hint="eastAsia" w:ascii="Times New Roman" w:hAnsi="Times New Roman" w:eastAsia="仿宋_GB2312" w:cs="仿宋_GB2312"/>
          <w:b/>
          <w:bCs/>
          <w:sz w:val="30"/>
          <w:szCs w:val="30"/>
          <w:lang w:eastAsia="zh-CN"/>
        </w:rPr>
        <w:t>（</w:t>
      </w:r>
      <w:r>
        <w:rPr>
          <w:rFonts w:hint="eastAsia" w:ascii="Times New Roman" w:hAnsi="Times New Roman" w:eastAsia="仿宋_GB2312" w:cs="仿宋_GB2312"/>
          <w:b/>
          <w:bCs/>
          <w:sz w:val="30"/>
          <w:szCs w:val="30"/>
        </w:rPr>
        <w:t>验</w:t>
      </w:r>
      <w:r>
        <w:rPr>
          <w:rFonts w:hint="eastAsia" w:ascii="Times New Roman" w:hAnsi="Times New Roman" w:eastAsia="仿宋_GB2312" w:cs="仿宋_GB2312"/>
          <w:b/>
          <w:bCs/>
          <w:sz w:val="30"/>
          <w:szCs w:val="30"/>
          <w:lang w:eastAsia="zh-CN"/>
        </w:rPr>
        <w:t>）</w:t>
      </w:r>
      <w:r>
        <w:rPr>
          <w:rFonts w:hint="eastAsia" w:ascii="Times New Roman" w:hAnsi="Times New Roman" w:eastAsia="仿宋_GB2312" w:cs="仿宋_GB2312"/>
          <w:b/>
          <w:bCs/>
          <w:sz w:val="30"/>
          <w:szCs w:val="30"/>
        </w:rPr>
        <w:t>字</w:t>
      </w:r>
      <w:r>
        <w:rPr>
          <w:rFonts w:hint="eastAsia" w:ascii="Times New Roman" w:hAnsi="Times New Roman" w:eastAsia="仿宋_GB2312" w:cs="仿宋_GB2312"/>
          <w:b/>
          <w:bCs/>
          <w:sz w:val="30"/>
          <w:szCs w:val="30"/>
          <w:lang w:val="en-US" w:eastAsia="zh-CN"/>
        </w:rPr>
        <w:t>20240106</w:t>
      </w:r>
    </w:p>
    <w:p>
      <w:pPr>
        <w:jc w:val="center"/>
        <w:rPr>
          <w:rFonts w:ascii="Times New Roman" w:hAnsi="Times New Roman"/>
          <w:b/>
          <w:sz w:val="28"/>
          <w:szCs w:val="28"/>
        </w:rPr>
      </w:pPr>
    </w:p>
    <w:p>
      <w:pP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pStyle w:val="14"/>
        <w:rPr>
          <w:rFonts w:hint="eastAsia"/>
        </w:rPr>
      </w:pPr>
    </w:p>
    <w:p>
      <w:pPr>
        <w:pStyle w:val="14"/>
        <w:rPr>
          <w:rFonts w:hint="eastAsia"/>
        </w:rPr>
      </w:pPr>
    </w:p>
    <w:p>
      <w:pPr>
        <w:pStyle w:val="14"/>
        <w:rPr>
          <w:rFonts w:hint="eastAsia"/>
        </w:rPr>
      </w:pPr>
    </w:p>
    <w:p>
      <w:pPr>
        <w:ind w:firstLine="1701" w:firstLineChars="605"/>
        <w:rPr>
          <w:rFonts w:hint="eastAsia" w:ascii="Times New Roman" w:hAnsi="Times New Roman" w:eastAsia="仿宋_GB2312" w:cs="仿宋_GB2312"/>
          <w:b/>
          <w:sz w:val="28"/>
          <w:szCs w:val="28"/>
          <w:lang w:eastAsia="zh-CN"/>
        </w:rPr>
      </w:pPr>
      <w:r>
        <w:rPr>
          <w:rFonts w:hint="eastAsia" w:ascii="Times New Roman" w:hAnsi="Times New Roman" w:eastAsia="仿宋_GB2312" w:cs="仿宋_GB2312"/>
          <w:b/>
          <w:sz w:val="28"/>
          <w:szCs w:val="28"/>
        </w:rPr>
        <w:t>建设单位：</w:t>
      </w:r>
      <w:r>
        <w:rPr>
          <w:rFonts w:hint="eastAsia" w:ascii="Times New Roman" w:hAnsi="Times New Roman" w:eastAsia="仿宋_GB2312" w:cs="仿宋_GB2312"/>
          <w:b/>
          <w:sz w:val="28"/>
          <w:szCs w:val="28"/>
          <w:lang w:eastAsia="zh-CN"/>
        </w:rPr>
        <w:t>永康市卓诺工贸有限公司</w:t>
      </w:r>
    </w:p>
    <w:p>
      <w:pPr>
        <w:ind w:firstLine="1701" w:firstLineChars="605"/>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编制单位：浙江高鑫安全检测科技有限公司</w:t>
      </w: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20</w:t>
      </w:r>
      <w:r>
        <w:rPr>
          <w:rFonts w:ascii="Times New Roman" w:hAnsi="Times New Roman" w:eastAsia="仿宋_GB2312" w:cs="仿宋_GB2312"/>
          <w:b/>
          <w:sz w:val="28"/>
          <w:szCs w:val="28"/>
        </w:rPr>
        <w:t>2</w:t>
      </w:r>
      <w:r>
        <w:rPr>
          <w:rFonts w:hint="eastAsia" w:ascii="Times New Roman" w:hAnsi="Times New Roman" w:eastAsia="仿宋_GB2312" w:cs="仿宋_GB2312"/>
          <w:b/>
          <w:sz w:val="28"/>
          <w:szCs w:val="28"/>
          <w:lang w:val="en-US" w:eastAsia="zh-CN"/>
        </w:rPr>
        <w:t>4</w:t>
      </w:r>
      <w:r>
        <w:rPr>
          <w:rFonts w:hint="eastAsia" w:ascii="Times New Roman" w:hAnsi="Times New Roman" w:eastAsia="仿宋_GB2312" w:cs="仿宋_GB2312"/>
          <w:b/>
          <w:sz w:val="28"/>
          <w:szCs w:val="28"/>
        </w:rPr>
        <w:t>年</w:t>
      </w:r>
      <w:r>
        <w:rPr>
          <w:rFonts w:hint="eastAsia" w:ascii="Times New Roman" w:hAnsi="Times New Roman" w:eastAsia="仿宋_GB2312" w:cs="仿宋_GB2312"/>
          <w:b/>
          <w:sz w:val="28"/>
          <w:szCs w:val="28"/>
          <w:lang w:val="en-US" w:eastAsia="zh-CN"/>
        </w:rPr>
        <w:t>02</w:t>
      </w:r>
      <w:r>
        <w:rPr>
          <w:rFonts w:hint="eastAsia" w:ascii="Times New Roman" w:hAnsi="Times New Roman" w:eastAsia="仿宋_GB2312" w:cs="仿宋_GB2312"/>
          <w:b/>
          <w:sz w:val="28"/>
          <w:szCs w:val="28"/>
        </w:rPr>
        <w:t>月</w:t>
      </w:r>
    </w:p>
    <w:p>
      <w:pPr>
        <w:pStyle w:val="14"/>
        <w:rPr>
          <w:rFonts w:hint="eastAsia"/>
        </w:rPr>
      </w:pPr>
    </w:p>
    <w:p>
      <w:pPr>
        <w:rPr>
          <w:rFonts w:hint="eastAsia" w:ascii="Times New Roman" w:hAnsi="Times New Roman" w:eastAsiaTheme="minorEastAsia"/>
          <w:sz w:val="28"/>
          <w:szCs w:val="28"/>
          <w:lang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Theme="minorEastAsia"/>
          <w:sz w:val="28"/>
          <w:szCs w:val="28"/>
          <w:lang w:eastAsia="zh-CN"/>
        </w:rPr>
        <w:drawing>
          <wp:inline distT="0" distB="0" distL="114300" distR="114300">
            <wp:extent cx="5271135" cy="7453630"/>
            <wp:effectExtent l="0" t="0" r="5715" b="13970"/>
            <wp:docPr id="39" name="图片 39" descr="新资质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新资质证书_00"/>
                    <pic:cNvPicPr>
                      <a:picLocks noChangeAspect="1"/>
                    </pic:cNvPicPr>
                  </pic:nvPicPr>
                  <pic:blipFill>
                    <a:blip r:embed="rId10"/>
                    <a:stretch>
                      <a:fillRect/>
                    </a:stretch>
                  </pic:blipFill>
                  <pic:spPr>
                    <a:xfrm>
                      <a:off x="0" y="0"/>
                      <a:ext cx="5271135" cy="7453630"/>
                    </a:xfrm>
                    <a:prstGeom prst="rect">
                      <a:avLst/>
                    </a:prstGeom>
                  </pic:spPr>
                </pic:pic>
              </a:graphicData>
            </a:graphic>
          </wp:inline>
        </w:drawing>
      </w:r>
    </w:p>
    <w:p>
      <w:pPr>
        <w:rPr>
          <w:rFonts w:ascii="Times New Roman" w:hAnsi="Times New Roman" w:eastAsia="仿宋_GB2312" w:cs="Times New Roman"/>
          <w:b/>
          <w:color w:val="000000"/>
          <w:sz w:val="28"/>
        </w:rPr>
      </w:pPr>
    </w:p>
    <w:p>
      <w:pPr>
        <w:rPr>
          <w:rFonts w:ascii="Times New Roman" w:hAnsi="Times New Roman" w:eastAsia="仿宋_GB2312" w:cs="Times New Roman"/>
          <w:color w:val="000000"/>
          <w:sz w:val="32"/>
        </w:rPr>
      </w:pPr>
      <w:r>
        <w:rPr>
          <w:rFonts w:ascii="Times New Roman" w:hAnsi="Times New Roman" w:eastAsia="仿宋_GB2312" w:cs="Times New Roman"/>
          <w:b/>
          <w:color w:val="000000"/>
          <w:sz w:val="28"/>
        </w:rPr>
        <w:t>建设单位法人代表：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pPr>
        <w:spacing w:line="360" w:lineRule="auto"/>
        <w:rPr>
          <w:rFonts w:ascii="Times New Roman" w:hAnsi="Times New Roman" w:eastAsia="仿宋_GB2312" w:cs="Times New Roman"/>
          <w:color w:val="000000"/>
          <w:sz w:val="28"/>
        </w:rPr>
      </w:pPr>
      <w:r>
        <w:rPr>
          <w:rFonts w:ascii="Times New Roman" w:hAnsi="Times New Roman" w:eastAsia="仿宋_GB2312" w:cs="Times New Roman"/>
          <w:b/>
          <w:color w:val="000000"/>
          <w:sz w:val="28"/>
        </w:rPr>
        <w:t>编制单位法人代表：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pPr>
        <w:spacing w:line="360" w:lineRule="auto"/>
        <w:rPr>
          <w:rFonts w:hint="default" w:ascii="Times New Roman" w:hAnsi="Times New Roman" w:eastAsia="仿宋_GB2312" w:cs="Times New Roman"/>
          <w:b/>
          <w:color w:val="000000"/>
          <w:sz w:val="28"/>
          <w:lang w:val="en-US" w:eastAsia="zh-CN"/>
        </w:rPr>
      </w:pPr>
      <w:r>
        <w:rPr>
          <w:rFonts w:ascii="Times New Roman" w:hAnsi="Times New Roman" w:eastAsia="仿宋_GB2312" w:cs="Times New Roman"/>
          <w:b/>
          <w:color w:val="000000"/>
          <w:sz w:val="28"/>
        </w:rPr>
        <w:t>项 目 负 责 人  ：</w:t>
      </w:r>
      <w:r>
        <w:rPr>
          <w:rFonts w:hint="eastAsia" w:ascii="Times New Roman" w:hAnsi="Times New Roman" w:eastAsia="仿宋_GB2312" w:cs="Times New Roman"/>
          <w:b/>
          <w:color w:val="000000"/>
          <w:sz w:val="28"/>
          <w:lang w:val="en-US" w:eastAsia="zh-CN"/>
        </w:rPr>
        <w:t>付荣赞</w:t>
      </w:r>
    </w:p>
    <w:p>
      <w:pPr>
        <w:spacing w:line="360" w:lineRule="auto"/>
        <w:rPr>
          <w:rFonts w:ascii="Times New Roman" w:hAnsi="Times New Roman" w:eastAsia="仿宋" w:cs="Times New Roman"/>
          <w:b/>
          <w:color w:val="000000"/>
          <w:sz w:val="28"/>
        </w:rPr>
      </w:pPr>
      <w:r>
        <w:rPr>
          <w:rFonts w:ascii="Times New Roman" w:hAnsi="Times New Roman" w:eastAsia="仿宋" w:cs="Times New Roman"/>
          <w:b/>
          <w:color w:val="000000"/>
          <w:sz w:val="28"/>
        </w:rPr>
        <w:t>报 告 编 写 人  ：</w:t>
      </w:r>
      <w:r>
        <w:rPr>
          <w:rFonts w:hint="eastAsia" w:ascii="Times New Roman" w:hAnsi="Times New Roman" w:eastAsia="仿宋_GB2312" w:cs="Times New Roman"/>
          <w:b/>
          <w:color w:val="000000"/>
          <w:sz w:val="28"/>
          <w:lang w:val="en-US" w:eastAsia="zh-CN"/>
        </w:rPr>
        <w:t>付荣赞</w:t>
      </w: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pPr>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建设单位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（盖章）</w:t>
            </w:r>
          </w:p>
        </w:tc>
        <w:tc>
          <w:tcPr>
            <w:tcW w:w="4261" w:type="dxa"/>
            <w:vAlign w:val="center"/>
          </w:tcPr>
          <w:p>
            <w:pPr>
              <w:spacing w:line="360" w:lineRule="auto"/>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编制单位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 xml:space="preserve"> （盖章）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永康市卓诺工贸有限公司</w:t>
            </w:r>
          </w:p>
          <w:p>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rPr>
              <w:t>电话：</w:t>
            </w:r>
            <w:r>
              <w:rPr>
                <w:rFonts w:hint="eastAsia" w:ascii="Times New Roman" w:hAnsi="Times New Roman" w:eastAsia="仿宋_GB2312" w:cs="仿宋_GB2312"/>
                <w:sz w:val="28"/>
                <w:szCs w:val="28"/>
                <w:lang w:val="en-US" w:eastAsia="zh-CN"/>
              </w:rPr>
              <w:t>18329083159</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w:t>
            </w:r>
          </w:p>
          <w:p>
            <w:pPr>
              <w:spacing w:line="360" w:lineRule="auto"/>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rPr>
              <w:t>邮编：</w:t>
            </w:r>
            <w:r>
              <w:rPr>
                <w:rFonts w:hint="eastAsia" w:ascii="Times New Roman" w:hAnsi="Times New Roman" w:eastAsia="仿宋_GB2312" w:cs="仿宋_GB2312"/>
                <w:sz w:val="28"/>
                <w:szCs w:val="28"/>
                <w:lang w:val="en-US" w:eastAsia="zh-CN"/>
              </w:rPr>
              <w:t>321307</w:t>
            </w:r>
          </w:p>
          <w:p>
            <w:pPr>
              <w:spacing w:line="360" w:lineRule="auto"/>
              <w:rPr>
                <w:rFonts w:hint="default" w:ascii="Times New Roman" w:hAnsi="Times New Roman" w:eastAsia="仿宋_GB2312" w:cs="仿宋_GB2312"/>
                <w:sz w:val="28"/>
                <w:szCs w:val="28"/>
                <w:lang w:val="en-US"/>
              </w:rPr>
            </w:pPr>
            <w:r>
              <w:rPr>
                <w:rFonts w:hint="eastAsia" w:ascii="Times New Roman" w:hAnsi="Times New Roman" w:eastAsia="仿宋_GB2312" w:cs="仿宋_GB2312"/>
                <w:sz w:val="28"/>
                <w:szCs w:val="28"/>
              </w:rPr>
              <w:t>地址：</w:t>
            </w:r>
            <w:r>
              <w:rPr>
                <w:rFonts w:hint="eastAsia" w:ascii="Times New Roman" w:hAnsi="Times New Roman" w:eastAsia="仿宋_GB2312" w:cs="仿宋_GB2312"/>
                <w:sz w:val="28"/>
                <w:szCs w:val="28"/>
                <w:lang w:bidi="zh-CN"/>
              </w:rPr>
              <w:t>浙江省金华市永康县古山镇胡库工业区世方东路33号</w:t>
            </w:r>
          </w:p>
        </w:tc>
        <w:tc>
          <w:tcPr>
            <w:tcW w:w="4261" w:type="dxa"/>
            <w:vAlign w:val="center"/>
          </w:tcPr>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浙江高鑫安全检测科技有限公司</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电话：0579-82133115</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传真：0579-82133117</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邮编：321042</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地址：金华市金东区江东镇金武北街318号三楼</w:t>
            </w:r>
          </w:p>
        </w:tc>
      </w:tr>
    </w:tbl>
    <w:p>
      <w:pPr>
        <w:ind w:firstLine="1559" w:firstLineChars="557"/>
        <w:rPr>
          <w:rFonts w:ascii="Times New Roman" w:hAnsi="Times New Roman" w:eastAsia="仿宋_GB2312" w:cs="仿宋_GB2312"/>
          <w:sz w:val="28"/>
          <w:szCs w:val="28"/>
        </w:rPr>
      </w:pPr>
    </w:p>
    <w:p>
      <w:pPr>
        <w:spacing w:line="360" w:lineRule="auto"/>
        <w:ind w:firstLine="420" w:firstLineChars="150"/>
        <w:rPr>
          <w:rFonts w:ascii="Times New Roman" w:hAnsi="Times New Roman" w:eastAsia="仿宋_GB2312" w:cs="仿宋_GB2312"/>
          <w:sz w:val="28"/>
          <w:szCs w:val="28"/>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ascii="Times New Roman" w:hAnsi="Times New Roman" w:eastAsia="仿宋_GB2312" w:cs="仿宋_GB2312"/>
          <w:sz w:val="28"/>
          <w:szCs w:val="28"/>
        </w:rPr>
        <w:t xml:space="preserve">     </w:t>
      </w:r>
    </w:p>
    <w:sdt>
      <w:sdtPr>
        <w:rPr>
          <w:rFonts w:ascii="Times New Roman" w:hAnsi="Times New Roman"/>
          <w:lang w:val="zh-CN"/>
        </w:rPr>
        <w:id w:val="1207214"/>
      </w:sdtPr>
      <w:sdtEndPr>
        <w:rPr>
          <w:rFonts w:ascii="Times New Roman" w:hAnsi="Times New Roman"/>
          <w:lang w:val="en-US"/>
        </w:rPr>
      </w:sdtEndPr>
      <w:sdtContent>
        <w:p>
          <w:pPr>
            <w:spacing w:line="360" w:lineRule="exact"/>
            <w:jc w:val="center"/>
            <w:rPr>
              <w:rFonts w:ascii="Times New Roman" w:hAnsi="Times New Roman" w:cstheme="minorEastAsia"/>
              <w:sz w:val="24"/>
              <w:szCs w:val="24"/>
            </w:rPr>
          </w:pPr>
          <w:r>
            <w:rPr>
              <w:rFonts w:hint="eastAsia" w:ascii="Times New Roman" w:hAnsi="Times New Roman" w:cstheme="minorEastAsia"/>
              <w:sz w:val="24"/>
              <w:szCs w:val="24"/>
            </w:rPr>
            <w:t>目录</w:t>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TOC \o "1-3" \h \z \u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_Toc28636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1项目概况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_Toc28636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_Toc24310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lang w:val="en-US"/>
            </w:rPr>
            <w:t>1.1基本情况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_Toc24310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_Toc5691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lang w:val="en-US" w:eastAsia="zh-CN"/>
            </w:rPr>
            <w:t>1.2项目审批情况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_Toc5691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_Toc3616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lang w:val="en-US" w:eastAsia="zh-CN"/>
            </w:rPr>
            <w:t>1.3项目建设情况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_Toc3616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_Toc2820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lang w:val="en-US" w:eastAsia="zh-CN"/>
            </w:rPr>
            <w:t>1.4项目验收工作情况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_Toc2820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_Toc28042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2验收依据</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_Toc28042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_Toc26005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2.1建设项目环境保护相关法</w:t>
          </w:r>
          <w:r>
            <w:rPr>
              <w:rFonts w:hint="default" w:ascii="Times New Roman" w:hAnsi="Times New Roman" w:eastAsia="宋体" w:cs="Times New Roman"/>
              <w:i w:val="0"/>
              <w:iCs w:val="0"/>
              <w:sz w:val="20"/>
              <w:szCs w:val="20"/>
              <w:highlight w:val="none"/>
            </w:rPr>
            <w:t>律、法规和规章制度</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_Toc26005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_Toc23823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2.2建设项目竣工环境保护验收技术规范</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_Toc23823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_Toc23684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2.3建设项目环境影响报告表及其审批部门审批决定</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_Toc23684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_Toc24170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2.4其他相关文件</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_Toc24170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_Toc537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lang w:val="en-US" w:eastAsia="zh-CN"/>
            </w:rPr>
            <w:t>3项目建设情况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_Toc537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_Toc23640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3.1地理位置及平面布置</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_Toc23640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_Toc31081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3.2建设内容</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_Toc31081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9</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_Toc27579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3.3主要原辅材料及燃料</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_Toc27579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_Toc4454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w:t>
          </w:r>
          <w:r>
            <w:rPr>
              <w:rFonts w:hint="default" w:ascii="Times New Roman" w:hAnsi="Times New Roman" w:eastAsia="宋体" w:cs="Times New Roman"/>
              <w:i w:val="0"/>
              <w:iCs w:val="0"/>
              <w:sz w:val="20"/>
              <w:szCs w:val="20"/>
              <w:lang w:val="en-US" w:eastAsia="zh-CN"/>
            </w:rPr>
            <w:t>4</w:t>
          </w:r>
          <w:r>
            <w:rPr>
              <w:rFonts w:hint="default" w:ascii="Times New Roman" w:hAnsi="Times New Roman" w:eastAsia="宋体" w:cs="Times New Roman"/>
              <w:i w:val="0"/>
              <w:iCs w:val="0"/>
              <w:sz w:val="20"/>
              <w:szCs w:val="20"/>
            </w:rPr>
            <w:t>主要生产设备</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_Toc4454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_Toc24304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w:t>
          </w:r>
          <w:r>
            <w:rPr>
              <w:rFonts w:hint="default" w:ascii="Times New Roman" w:hAnsi="Times New Roman" w:eastAsia="宋体" w:cs="Times New Roman"/>
              <w:i w:val="0"/>
              <w:iCs w:val="0"/>
              <w:sz w:val="20"/>
              <w:szCs w:val="20"/>
              <w:lang w:val="en-US" w:eastAsia="zh-CN"/>
            </w:rPr>
            <w:t>5</w:t>
          </w:r>
          <w:r>
            <w:rPr>
              <w:rFonts w:hint="default" w:ascii="Times New Roman" w:hAnsi="Times New Roman" w:eastAsia="宋体" w:cs="Times New Roman"/>
              <w:i w:val="0"/>
              <w:iCs w:val="0"/>
              <w:sz w:val="20"/>
              <w:szCs w:val="20"/>
            </w:rPr>
            <w:t>水源及水平衡</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_Toc24304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_Toc23911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3.</w:t>
          </w:r>
          <w:r>
            <w:rPr>
              <w:rFonts w:hint="default" w:ascii="Times New Roman" w:hAnsi="Times New Roman" w:eastAsia="宋体" w:cs="Times New Roman"/>
              <w:i w:val="0"/>
              <w:iCs w:val="0"/>
              <w:sz w:val="20"/>
              <w:szCs w:val="20"/>
              <w:highlight w:val="none"/>
              <w:lang w:val="en-US" w:eastAsia="zh-CN"/>
            </w:rPr>
            <w:t>6</w:t>
          </w:r>
          <w:r>
            <w:rPr>
              <w:rFonts w:hint="default" w:ascii="Times New Roman" w:hAnsi="Times New Roman" w:eastAsia="宋体" w:cs="Times New Roman"/>
              <w:i w:val="0"/>
              <w:iCs w:val="0"/>
              <w:sz w:val="20"/>
              <w:szCs w:val="20"/>
              <w:highlight w:val="none"/>
            </w:rPr>
            <w:t>生产工艺</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_Toc23911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17</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_Toc1201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3.7项目变动情况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_Toc1201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20</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_Toc24306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i w:val="0"/>
              <w:iCs w:val="0"/>
              <w:kern w:val="44"/>
              <w:sz w:val="20"/>
              <w:szCs w:val="20"/>
              <w:highlight w:val="none"/>
              <w:lang w:val="en-US" w:eastAsia="zh-CN" w:bidi="ar-SA"/>
            </w:rPr>
            <w:t>4环境保护设施</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_Toc24306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_Toc30529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4.1污染物治理/处置设施</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_Toc30529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_Toc13006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4.1.1废水</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_Toc13006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_Toc17839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4.1.2废气</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_Toc17839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26</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_Toc930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4.1.3噪声</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_Toc930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28</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_Toc20594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4.1.4固（液）体废物</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_Toc20594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29</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_Toc22201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4.2其他环境保护设施</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_Toc22201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30</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_Toc15280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4.2.1环境风险防范设施</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_Toc15280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30</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_Toc11160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4.2.2规范化排污口、监测</w:t>
          </w:r>
          <w:r>
            <w:rPr>
              <w:rFonts w:hint="default" w:ascii="Times New Roman" w:hAnsi="Times New Roman" w:eastAsia="宋体" w:cs="Times New Roman"/>
              <w:i w:val="0"/>
              <w:iCs w:val="0"/>
              <w:sz w:val="20"/>
              <w:szCs w:val="20"/>
            </w:rPr>
            <w:t>设施及在线监测装置</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_Toc11160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_Toc11497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4.2.3其他设施</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_Toc11497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_Toc28040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4.3环保设施投资及“三同时”落实情况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_Toc28040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_Toc30437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4.3.1 环保设施投资</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_Toc30437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_Toc28237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4.3.2 “三同时”落实情况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_Toc28237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_Toc11790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5建设项目环评报告的主要结论与建议及其审批部门审批决定</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_Toc11790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_Toc12447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5.1建设项目环评报告的主要结论与建议</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_Toc12447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_Toc27871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lang w:val="en-US" w:eastAsia="zh-CN"/>
            </w:rPr>
            <w:t>5.1.1 建设项目污染产生和防治措施</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_Toc27871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_Toc18770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lang w:val="en-US" w:eastAsia="zh-CN"/>
            </w:rPr>
            <w:t>5.1.2 环评总结论</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_Toc18770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36</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_Toc13843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5.2审批部门审批决定</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_Toc13843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37</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_Toc2160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6验收执行标准</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_Toc2160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39</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_Toc10924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6.1废水验收执行标准</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_Toc10924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39</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_Toc3697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6.2废气验收执行标准</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_Toc3697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39</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_Toc107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6.3噪声验收执行标准</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_Toc107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_Toc7309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6.4固废验收执行标准</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_Toc7309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_Toc21535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6.5主要污染物</w:t>
          </w:r>
          <w:r>
            <w:rPr>
              <w:rFonts w:hint="default" w:ascii="Times New Roman" w:hAnsi="Times New Roman" w:eastAsia="宋体" w:cs="Times New Roman"/>
              <w:i w:val="0"/>
              <w:iCs w:val="0"/>
              <w:sz w:val="20"/>
              <w:szCs w:val="20"/>
            </w:rPr>
            <w:t>排放总量控制指标</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_Toc21535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_Toc8947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6.6环境质量标准</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_Toc8947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_Toc18827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w:t>
          </w:r>
          <w:r>
            <w:rPr>
              <w:rFonts w:hint="default" w:ascii="Times New Roman" w:hAnsi="Times New Roman" w:eastAsia="宋体" w:cs="Times New Roman"/>
              <w:i w:val="0"/>
              <w:iCs w:val="0"/>
              <w:sz w:val="20"/>
              <w:szCs w:val="20"/>
              <w:highlight w:val="none"/>
            </w:rPr>
            <w:t>验收监测</w:t>
          </w:r>
          <w:r>
            <w:rPr>
              <w:rFonts w:hint="default" w:ascii="Times New Roman" w:hAnsi="Times New Roman" w:eastAsia="宋体" w:cs="Times New Roman"/>
              <w:i w:val="0"/>
              <w:iCs w:val="0"/>
              <w:sz w:val="20"/>
              <w:szCs w:val="20"/>
            </w:rPr>
            <w:t>内容</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_Toc18827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_Toc375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7.1环境保护设施调</w:t>
          </w:r>
          <w:r>
            <w:rPr>
              <w:rFonts w:hint="default" w:ascii="Times New Roman" w:hAnsi="Times New Roman" w:eastAsia="宋体" w:cs="Times New Roman"/>
              <w:i w:val="0"/>
              <w:iCs w:val="0"/>
              <w:sz w:val="20"/>
              <w:szCs w:val="20"/>
              <w:lang w:val="en-US" w:eastAsia="zh-CN"/>
            </w:rPr>
            <w:t xml:space="preserve"> </w:t>
          </w:r>
          <w:r>
            <w:rPr>
              <w:rFonts w:hint="default" w:ascii="Times New Roman" w:hAnsi="Times New Roman" w:eastAsia="宋体" w:cs="Times New Roman"/>
              <w:i w:val="0"/>
              <w:iCs w:val="0"/>
              <w:sz w:val="20"/>
              <w:szCs w:val="20"/>
            </w:rPr>
            <w:t>试运行效果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_Toc375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_Toc26570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7.1.1废水验收监测内容</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_Toc26570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_Toc5881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7.1.2废气验收监测内容</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_Toc5881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_Toc32167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7.1.3厂界噪声监测</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_Toc32167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_Toc23771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7.1.4</w:t>
          </w:r>
          <w:r>
            <w:rPr>
              <w:rFonts w:hint="default" w:ascii="Times New Roman" w:hAnsi="Times New Roman" w:eastAsia="宋体" w:cs="Times New Roman"/>
              <w:i w:val="0"/>
              <w:iCs w:val="0"/>
              <w:sz w:val="20"/>
              <w:szCs w:val="20"/>
              <w:lang w:val="en-US" w:eastAsia="zh-CN"/>
            </w:rPr>
            <w:t>监测</w:t>
          </w:r>
          <w:r>
            <w:rPr>
              <w:rFonts w:hint="default" w:ascii="Times New Roman" w:hAnsi="Times New Roman" w:eastAsia="宋体" w:cs="Times New Roman"/>
              <w:i w:val="0"/>
              <w:iCs w:val="0"/>
              <w:sz w:val="20"/>
              <w:szCs w:val="20"/>
            </w:rPr>
            <w:t>点位</w:t>
          </w:r>
          <w:r>
            <w:rPr>
              <w:rFonts w:hint="default" w:ascii="Times New Roman" w:hAnsi="Times New Roman" w:eastAsia="宋体" w:cs="Times New Roman"/>
              <w:i w:val="0"/>
              <w:iCs w:val="0"/>
              <w:sz w:val="20"/>
              <w:szCs w:val="20"/>
              <w:highlight w:val="none"/>
              <w:lang w:val="en-US" w:eastAsia="zh-CN"/>
            </w:rPr>
            <w:t>布置</w:t>
          </w:r>
          <w:r>
            <w:rPr>
              <w:rFonts w:hint="default" w:ascii="Times New Roman" w:hAnsi="Times New Roman" w:eastAsia="宋体" w:cs="Times New Roman"/>
              <w:i w:val="0"/>
              <w:iCs w:val="0"/>
              <w:sz w:val="20"/>
              <w:szCs w:val="20"/>
            </w:rPr>
            <w:t>图</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_Toc23771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_Toc30133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i w:val="0"/>
              <w:iCs w:val="0"/>
              <w:caps w:val="0"/>
              <w:kern w:val="2"/>
              <w:sz w:val="20"/>
              <w:szCs w:val="20"/>
              <w:highlight w:val="none"/>
              <w:lang w:val="en-US" w:eastAsia="zh-CN" w:bidi="ar-SA"/>
            </w:rPr>
            <w:t>7.2环境质量监测</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_Toc30133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_Toc30518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8质量保证及质量控制</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_Toc30518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46</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_Toc49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w:t>
          </w:r>
          <w:r>
            <w:rPr>
              <w:rFonts w:hint="default" w:ascii="Times New Roman" w:hAnsi="Times New Roman" w:eastAsia="宋体" w:cs="Times New Roman"/>
              <w:i w:val="0"/>
              <w:iCs w:val="0"/>
              <w:sz w:val="20"/>
              <w:szCs w:val="20"/>
              <w:highlight w:val="none"/>
            </w:rPr>
            <w:t>.1监测分析方法</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_Toc49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46</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_Toc10166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8.2监测仪器</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_Toc10166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48</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_Toc26870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8.3人员能力</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_Toc26870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49</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_Toc16444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8.4水质监测分析过程中的质量保证和质量控制</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_Toc16444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49</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_Toc25096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8.5气体监测分析过程中的质量保证和质量控制</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_Toc25096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50</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_Toc23484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8.6噪声监测分析过程中的质量保证和质量控制</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_Toc23484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50</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_Toc3970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8.7采样记录及分析结果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_Toc3970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_Toc18413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9验收监测结果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_Toc18413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_Toc4091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9.1生产工况</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_Toc4091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_Toc21571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9.2污染物排放监测及环保设施处理效率结果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_Toc21571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_Toc27265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highlight w:val="none"/>
            </w:rPr>
            <w:t>9.2.1废水监测结果及评价</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_Toc27265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_Toc5430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highlight w:val="none"/>
            </w:rPr>
            <w:t>9.2.2固定污染源废气检测结果及评价</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_Toc5430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57</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_Toc18620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highlight w:val="none"/>
            </w:rPr>
            <w:t>9.2.3无组织废气检测结果及评价</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_Toc18620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68</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_Toc24427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rPr>
            <w:t>9.2.4噪声检测结果及评价</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_Toc24427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_Toc25358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highlight w:val="none"/>
            </w:rPr>
            <w:t>9.2.</w:t>
          </w:r>
          <w:r>
            <w:rPr>
              <w:rFonts w:hint="default" w:ascii="Times New Roman" w:hAnsi="Times New Roman" w:eastAsia="宋体" w:cs="Times New Roman"/>
              <w:i w:val="0"/>
              <w:iCs w:val="0"/>
              <w:kern w:val="22"/>
              <w:sz w:val="20"/>
              <w:szCs w:val="20"/>
              <w:highlight w:val="none"/>
              <w:lang w:val="en-US" w:eastAsia="zh-CN"/>
            </w:rPr>
            <w:t>5</w:t>
          </w:r>
          <w:r>
            <w:rPr>
              <w:rFonts w:hint="default" w:ascii="Times New Roman" w:hAnsi="Times New Roman" w:eastAsia="宋体" w:cs="Times New Roman"/>
              <w:i w:val="0"/>
              <w:iCs w:val="0"/>
              <w:sz w:val="20"/>
              <w:szCs w:val="20"/>
              <w:highlight w:val="none"/>
            </w:rPr>
            <w:t>环保设施</w:t>
          </w:r>
          <w:r>
            <w:rPr>
              <w:rFonts w:hint="default" w:ascii="Times New Roman" w:hAnsi="Times New Roman" w:eastAsia="宋体" w:cs="Times New Roman"/>
              <w:i w:val="0"/>
              <w:iCs w:val="0"/>
              <w:sz w:val="20"/>
              <w:szCs w:val="20"/>
              <w:highlight w:val="none"/>
              <w:lang w:val="en-US" w:eastAsia="zh-CN"/>
            </w:rPr>
            <w:t>处理</w:t>
          </w:r>
          <w:r>
            <w:rPr>
              <w:rFonts w:hint="default" w:ascii="Times New Roman" w:hAnsi="Times New Roman" w:eastAsia="宋体" w:cs="Times New Roman"/>
              <w:i w:val="0"/>
              <w:iCs w:val="0"/>
              <w:sz w:val="20"/>
              <w:szCs w:val="20"/>
              <w:highlight w:val="none"/>
            </w:rPr>
            <w:t>效率监测结果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_Toc25358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_Toc11974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highlight w:val="none"/>
            </w:rPr>
            <w:t>9.2.6固（液）体废弃物调查结果及评价</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_Toc11974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_Toc32426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highlight w:val="none"/>
            </w:rPr>
            <w:t>9.2.</w:t>
          </w:r>
          <w:r>
            <w:rPr>
              <w:rFonts w:hint="default" w:ascii="Times New Roman" w:hAnsi="Times New Roman" w:eastAsia="宋体" w:cs="Times New Roman"/>
              <w:i w:val="0"/>
              <w:iCs w:val="0"/>
              <w:kern w:val="22"/>
              <w:sz w:val="20"/>
              <w:szCs w:val="20"/>
              <w:highlight w:val="none"/>
              <w:lang w:val="en-US" w:eastAsia="zh-CN"/>
            </w:rPr>
            <w:t>7</w:t>
          </w:r>
          <w:r>
            <w:rPr>
              <w:rFonts w:hint="default" w:ascii="Times New Roman" w:hAnsi="Times New Roman" w:eastAsia="宋体" w:cs="Times New Roman"/>
              <w:i w:val="0"/>
              <w:iCs w:val="0"/>
              <w:kern w:val="22"/>
              <w:sz w:val="20"/>
              <w:szCs w:val="20"/>
              <w:highlight w:val="none"/>
            </w:rPr>
            <w:t>污染物排放总量核算</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_Toc32426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76</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_Toc4359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i w:val="0"/>
              <w:iCs w:val="0"/>
              <w:caps w:val="0"/>
              <w:kern w:val="2"/>
              <w:sz w:val="20"/>
              <w:szCs w:val="20"/>
              <w:highlight w:val="none"/>
              <w:lang w:val="en-US" w:eastAsia="zh-CN" w:bidi="ar-SA"/>
            </w:rPr>
            <w:t>9.3工程建设对环境的影响</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_Toc4359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77</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_Toc16964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highlight w:val="none"/>
            </w:rPr>
            <w:t>10验收监测结论</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_Toc16964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78</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_Toc27196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rPr>
            <w:t>10.1环保设施调试运行效果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_Toc27196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78</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_Toc8502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rPr>
            <w:t>10.1.1环保设施处理效率监测结果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_Toc8502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78</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3"/>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_Toc2519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rPr>
            <w:t>10.1.2</w:t>
          </w:r>
          <w:r>
            <w:rPr>
              <w:rFonts w:hint="default" w:ascii="Times New Roman" w:hAnsi="Times New Roman" w:eastAsia="宋体" w:cs="Times New Roman"/>
              <w:i w:val="0"/>
              <w:iCs w:val="0"/>
              <w:kern w:val="22"/>
              <w:sz w:val="20"/>
              <w:szCs w:val="20"/>
              <w:highlight w:val="none"/>
            </w:rPr>
            <w:t>污染设施排放监测结</w:t>
          </w:r>
          <w:r>
            <w:rPr>
              <w:rFonts w:hint="default" w:ascii="Times New Roman" w:hAnsi="Times New Roman" w:eastAsia="宋体" w:cs="Times New Roman"/>
              <w:i w:val="0"/>
              <w:iCs w:val="0"/>
              <w:kern w:val="22"/>
              <w:sz w:val="20"/>
              <w:szCs w:val="20"/>
            </w:rPr>
            <w:t>果</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_Toc2519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78</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26"/>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_Toc6330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kern w:val="22"/>
              <w:sz w:val="20"/>
              <w:szCs w:val="20"/>
            </w:rPr>
            <w:t>10.2建议</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_Toc6330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80</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_Toc32107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highlight w:val="none"/>
            </w:rPr>
            <w:t>附件1 建设项目环境保护“三同时”竣工验收报告表</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_Toc32107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_Toc6201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lang w:val="en-US" w:eastAsia="zh-CN"/>
            </w:rPr>
            <w:t>附件2 永康市卓诺工贸有限公司项目备案通知书</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_Toc6201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_Toc13917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rPr>
            <w:t>附件</w:t>
          </w:r>
          <w:r>
            <w:rPr>
              <w:rFonts w:hint="default" w:ascii="Times New Roman" w:hAnsi="Times New Roman" w:eastAsia="宋体" w:cs="Times New Roman"/>
              <w:bCs w:val="0"/>
              <w:i w:val="0"/>
              <w:iCs w:val="0"/>
              <w:sz w:val="20"/>
              <w:szCs w:val="20"/>
              <w:lang w:val="en-US" w:eastAsia="zh-CN"/>
            </w:rPr>
            <w:t>3</w:t>
          </w:r>
          <w:r>
            <w:rPr>
              <w:rFonts w:hint="default" w:ascii="Times New Roman" w:hAnsi="Times New Roman" w:eastAsia="宋体" w:cs="Times New Roman"/>
              <w:bCs w:val="0"/>
              <w:i w:val="0"/>
              <w:iCs w:val="0"/>
              <w:sz w:val="20"/>
              <w:szCs w:val="20"/>
            </w:rPr>
            <w:t xml:space="preserve"> 环评批复</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_Toc13917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_Toc29879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rPr>
            <w:t>附件</w:t>
          </w:r>
          <w:r>
            <w:rPr>
              <w:rFonts w:hint="default" w:ascii="Times New Roman" w:hAnsi="Times New Roman" w:eastAsia="宋体" w:cs="Times New Roman"/>
              <w:bCs w:val="0"/>
              <w:i w:val="0"/>
              <w:iCs w:val="0"/>
              <w:sz w:val="20"/>
              <w:szCs w:val="20"/>
              <w:lang w:val="en-US" w:eastAsia="zh-CN"/>
            </w:rPr>
            <w:t>4</w:t>
          </w:r>
          <w:r>
            <w:rPr>
              <w:rFonts w:hint="default" w:ascii="Times New Roman" w:hAnsi="Times New Roman" w:eastAsia="宋体" w:cs="Times New Roman"/>
              <w:bCs w:val="0"/>
              <w:i w:val="0"/>
              <w:iCs w:val="0"/>
              <w:sz w:val="20"/>
              <w:szCs w:val="20"/>
            </w:rPr>
            <w:t xml:space="preserve"> </w:t>
          </w:r>
          <w:r>
            <w:rPr>
              <w:rFonts w:hint="default" w:ascii="Times New Roman" w:hAnsi="Times New Roman" w:eastAsia="宋体" w:cs="Times New Roman"/>
              <w:bCs w:val="0"/>
              <w:i w:val="0"/>
              <w:iCs w:val="0"/>
              <w:sz w:val="20"/>
              <w:szCs w:val="20"/>
              <w:lang w:val="en-US" w:eastAsia="zh-CN"/>
            </w:rPr>
            <w:t>固定污染源排污登记回执</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_Toc29879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89</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_Toc523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kern w:val="44"/>
              <w:sz w:val="20"/>
              <w:szCs w:val="20"/>
              <w:lang w:val="en-US" w:eastAsia="zh-CN" w:bidi="ar-SA"/>
            </w:rPr>
            <w:t>附件5 厂房租赁合同</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_Toc523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90</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_Toc2267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kern w:val="44"/>
              <w:sz w:val="20"/>
              <w:szCs w:val="20"/>
              <w:lang w:val="en-US" w:eastAsia="zh-CN" w:bidi="ar-SA"/>
            </w:rPr>
            <w:t>附件6 雨污分流管网图及城镇污水排入排水管网许可证</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_Toc2267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94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_Toc4148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highlight w:val="none"/>
            </w:rPr>
            <w:t>附件</w:t>
          </w:r>
          <w:r>
            <w:rPr>
              <w:rFonts w:hint="default" w:ascii="Times New Roman" w:hAnsi="Times New Roman" w:eastAsia="宋体" w:cs="Times New Roman"/>
              <w:bCs w:val="0"/>
              <w:i w:val="0"/>
              <w:iCs w:val="0"/>
              <w:sz w:val="20"/>
              <w:szCs w:val="20"/>
              <w:highlight w:val="none"/>
              <w:lang w:val="en-US" w:eastAsia="zh-CN"/>
            </w:rPr>
            <w:t>7</w:t>
          </w:r>
          <w:r>
            <w:rPr>
              <w:rFonts w:hint="default" w:ascii="Times New Roman" w:hAnsi="Times New Roman" w:eastAsia="宋体" w:cs="Times New Roman"/>
              <w:bCs w:val="0"/>
              <w:i w:val="0"/>
              <w:iCs w:val="0"/>
              <w:sz w:val="20"/>
              <w:szCs w:val="20"/>
              <w:highlight w:val="none"/>
            </w:rPr>
            <w:t xml:space="preserve"> </w:t>
          </w:r>
          <w:r>
            <w:rPr>
              <w:rFonts w:hint="default" w:ascii="Times New Roman" w:hAnsi="Times New Roman" w:eastAsia="宋体" w:cs="Times New Roman"/>
              <w:bCs w:val="0"/>
              <w:i w:val="0"/>
              <w:iCs w:val="0"/>
              <w:sz w:val="20"/>
              <w:szCs w:val="20"/>
              <w:highlight w:val="none"/>
              <w:lang w:val="en-US" w:eastAsia="zh-CN"/>
            </w:rPr>
            <w:t>固废处置协议及危险废物台账</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_Toc4148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96</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_Toc28217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highlight w:val="none"/>
            </w:rPr>
            <w:t>附件</w:t>
          </w:r>
          <w:r>
            <w:rPr>
              <w:rFonts w:hint="default" w:ascii="Times New Roman" w:hAnsi="Times New Roman" w:eastAsia="宋体" w:cs="Times New Roman"/>
              <w:bCs w:val="0"/>
              <w:i w:val="0"/>
              <w:iCs w:val="0"/>
              <w:sz w:val="20"/>
              <w:szCs w:val="20"/>
              <w:highlight w:val="none"/>
              <w:lang w:val="en-US" w:eastAsia="zh-CN"/>
            </w:rPr>
            <w:t>8</w:t>
          </w:r>
          <w:r>
            <w:rPr>
              <w:rFonts w:hint="default" w:ascii="Times New Roman" w:hAnsi="Times New Roman" w:eastAsia="宋体" w:cs="Times New Roman"/>
              <w:bCs w:val="0"/>
              <w:i w:val="0"/>
              <w:iCs w:val="0"/>
              <w:sz w:val="20"/>
              <w:szCs w:val="20"/>
              <w:highlight w:val="none"/>
            </w:rPr>
            <w:t xml:space="preserve"> </w:t>
          </w:r>
          <w:r>
            <w:rPr>
              <w:rFonts w:hint="default" w:ascii="Times New Roman" w:hAnsi="Times New Roman" w:eastAsia="宋体" w:cs="Times New Roman"/>
              <w:bCs w:val="0"/>
              <w:i w:val="0"/>
              <w:iCs w:val="0"/>
              <w:sz w:val="20"/>
              <w:szCs w:val="20"/>
              <w:highlight w:val="none"/>
              <w:lang w:val="en-US" w:eastAsia="zh-CN"/>
            </w:rPr>
            <w:t>验收期间生产工况及信息确认</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_Toc28217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111</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_Toc25005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rPr>
            <w:t>附件</w:t>
          </w:r>
          <w:r>
            <w:rPr>
              <w:rFonts w:hint="default" w:ascii="Times New Roman" w:hAnsi="Times New Roman" w:eastAsia="宋体" w:cs="Times New Roman"/>
              <w:bCs w:val="0"/>
              <w:i w:val="0"/>
              <w:iCs w:val="0"/>
              <w:sz w:val="20"/>
              <w:szCs w:val="20"/>
              <w:lang w:val="en-US" w:eastAsia="zh-CN"/>
            </w:rPr>
            <w:t>9</w:t>
          </w:r>
          <w:r>
            <w:rPr>
              <w:rFonts w:hint="default" w:ascii="Times New Roman" w:hAnsi="Times New Roman" w:eastAsia="宋体" w:cs="Times New Roman"/>
              <w:bCs w:val="0"/>
              <w:i w:val="0"/>
              <w:iCs w:val="0"/>
              <w:sz w:val="20"/>
              <w:szCs w:val="20"/>
            </w:rPr>
            <w:t xml:space="preserve"> 验收意见及签到表</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_Toc25005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112</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_Toc25013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rPr>
            <w:t>附件</w:t>
          </w:r>
          <w:r>
            <w:rPr>
              <w:rFonts w:hint="default" w:ascii="Times New Roman" w:hAnsi="Times New Roman" w:eastAsia="宋体" w:cs="Times New Roman"/>
              <w:bCs w:val="0"/>
              <w:i w:val="0"/>
              <w:iCs w:val="0"/>
              <w:sz w:val="20"/>
              <w:szCs w:val="20"/>
              <w:lang w:val="en-US" w:eastAsia="zh-CN"/>
            </w:rPr>
            <w:t>10</w:t>
          </w:r>
          <w:r>
            <w:rPr>
              <w:rFonts w:hint="default" w:ascii="Times New Roman" w:hAnsi="Times New Roman" w:eastAsia="宋体" w:cs="Times New Roman"/>
              <w:bCs w:val="0"/>
              <w:i w:val="0"/>
              <w:iCs w:val="0"/>
              <w:sz w:val="20"/>
              <w:szCs w:val="20"/>
            </w:rPr>
            <w:t xml:space="preserve"> 验收公示截图</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_Toc25013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113</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_Toc2467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kern w:val="44"/>
              <w:sz w:val="20"/>
              <w:szCs w:val="20"/>
              <w:lang w:val="en-US" w:eastAsia="zh-CN" w:bidi="ar-SA"/>
            </w:rPr>
            <w:t>附件11 废水设计方案</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_Toc2467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114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_Toc13372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kern w:val="44"/>
              <w:sz w:val="20"/>
              <w:szCs w:val="20"/>
              <w:lang w:val="en-US" w:eastAsia="zh-CN" w:bidi="ar-SA"/>
            </w:rPr>
            <w:t>附件12 喷漆车间废气设计方案</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_Toc13372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124</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_Toc15861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kern w:val="44"/>
              <w:sz w:val="20"/>
              <w:szCs w:val="20"/>
              <w:lang w:val="en-US" w:eastAsia="zh-CN" w:bidi="ar-SA"/>
            </w:rPr>
            <w:t>附件13 油漆、稀释剂、油墨MSDS</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_Toc15861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139</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_Toc29234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sz w:val="20"/>
              <w:szCs w:val="20"/>
              <w:highlight w:val="none"/>
            </w:rPr>
            <w:t>附件</w:t>
          </w:r>
          <w:r>
            <w:rPr>
              <w:rFonts w:hint="default" w:ascii="Times New Roman" w:hAnsi="Times New Roman" w:eastAsia="宋体" w:cs="Times New Roman"/>
              <w:bCs w:val="0"/>
              <w:i w:val="0"/>
              <w:iCs w:val="0"/>
              <w:sz w:val="20"/>
              <w:szCs w:val="20"/>
              <w:highlight w:val="none"/>
              <w:lang w:val="en-US" w:eastAsia="zh-CN"/>
            </w:rPr>
            <w:t>14</w:t>
          </w:r>
          <w:r>
            <w:rPr>
              <w:rFonts w:hint="default" w:ascii="Times New Roman" w:hAnsi="Times New Roman" w:eastAsia="宋体" w:cs="Times New Roman"/>
              <w:bCs w:val="0"/>
              <w:i w:val="0"/>
              <w:iCs w:val="0"/>
              <w:sz w:val="20"/>
              <w:szCs w:val="20"/>
              <w:highlight w:val="none"/>
            </w:rPr>
            <w:t xml:space="preserve"> 其他需要说明的事项</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_Toc29234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145</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_Toc22386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kern w:val="44"/>
              <w:sz w:val="20"/>
              <w:szCs w:val="20"/>
              <w:highlight w:val="none"/>
              <w:lang w:val="en-US" w:eastAsia="zh-CN" w:bidi="ar-SA"/>
            </w:rPr>
            <w:t>附件15 废气运行台账</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_Toc22386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147</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pStyle w:val="15"/>
            <w:tabs>
              <w:tab w:val="right" w:leader="dot" w:pos="8306"/>
            </w:tabs>
            <w:rPr>
              <w:rFonts w:hint="default" w:ascii="Times New Roman" w:hAnsi="Times New Roman" w:eastAsia="宋体" w:cs="Times New Roman"/>
              <w:i w:val="0"/>
              <w:iCs w:val="0"/>
              <w:sz w:val="20"/>
              <w:szCs w:val="2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HYPERLINK \l _Toc32568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bCs w:val="0"/>
              <w:i w:val="0"/>
              <w:iCs w:val="0"/>
              <w:kern w:val="44"/>
              <w:sz w:val="20"/>
              <w:szCs w:val="20"/>
              <w:highlight w:val="none"/>
              <w:lang w:val="en-US" w:eastAsia="zh-CN" w:bidi="ar-SA"/>
            </w:rPr>
            <w:t>附件16 检测报告</w:t>
          </w:r>
          <w:r>
            <w:rPr>
              <w:rFonts w:hint="default" w:ascii="Times New Roman" w:hAnsi="Times New Roman" w:eastAsia="宋体" w:cs="Times New Roman"/>
              <w:i w:val="0"/>
              <w:iCs w:val="0"/>
              <w:sz w:val="20"/>
              <w:szCs w:val="20"/>
            </w:rPr>
            <w:tab/>
          </w: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PAGEREF _Toc32568 \h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 w:val="20"/>
              <w:szCs w:val="20"/>
            </w:rPr>
            <w:t>149</w:t>
          </w:r>
          <w:r>
            <w:rPr>
              <w:rFonts w:hint="default" w:ascii="Times New Roman" w:hAnsi="Times New Roman" w:eastAsia="宋体" w:cs="Times New Roman"/>
              <w:i w:val="0"/>
              <w:iCs w:val="0"/>
              <w:sz w:val="20"/>
              <w:szCs w:val="20"/>
            </w:rPr>
            <w:fldChar w:fldCharType="end"/>
          </w:r>
          <w:r>
            <w:rPr>
              <w:rFonts w:hint="default" w:ascii="Times New Roman" w:hAnsi="Times New Roman" w:eastAsia="宋体" w:cs="Times New Roman"/>
              <w:i w:val="0"/>
              <w:iCs w:val="0"/>
              <w:sz w:val="20"/>
              <w:szCs w:val="20"/>
            </w:rPr>
            <w:fldChar w:fldCharType="end"/>
          </w:r>
        </w:p>
        <w:p>
          <w:pPr>
            <w:spacing w:line="360" w:lineRule="auto"/>
            <w:rPr>
              <w:rFonts w:ascii="Times New Roman" w:hAnsi="Times New Roman"/>
            </w:rPr>
          </w:pPr>
          <w:r>
            <w:rPr>
              <w:rFonts w:hint="default" w:ascii="Times New Roman" w:hAnsi="Times New Roman" w:eastAsia="宋体" w:cs="Times New Roman"/>
              <w:i w:val="0"/>
              <w:iCs w:val="0"/>
              <w:sz w:val="20"/>
              <w:szCs w:val="20"/>
            </w:rPr>
            <w:fldChar w:fldCharType="end"/>
          </w:r>
        </w:p>
      </w:sdtContent>
    </w:sdt>
    <w:p>
      <w:pPr>
        <w:spacing w:line="360" w:lineRule="auto"/>
        <w:rPr>
          <w:rFonts w:ascii="Calibri" w:hAnsi="Calibri" w:eastAsia="宋体" w:cs="Times New Roman"/>
          <w:smallCaps/>
          <w:color w:val="0000FF"/>
          <w:sz w:val="20"/>
          <w:szCs w:val="20"/>
        </w:rPr>
      </w:pPr>
    </w:p>
    <w:p>
      <w:pPr>
        <w:spacing w:line="360" w:lineRule="auto"/>
        <w:rPr>
          <w:rFonts w:ascii="Times New Roman" w:hAnsi="Times New Roman" w:cs="Times New Roman"/>
          <w:sz w:val="24"/>
          <w:szCs w:val="24"/>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2"/>
      </w:pPr>
      <w:bookmarkStart w:id="3" w:name="_Toc28636"/>
      <w:r>
        <w:rPr>
          <w:rFonts w:hint="eastAsia"/>
        </w:rPr>
        <w:t>1项目概况</w:t>
      </w:r>
      <w:bookmarkEnd w:id="3"/>
    </w:p>
    <w:p>
      <w:pPr>
        <w:pStyle w:val="3"/>
        <w:rPr>
          <w:rFonts w:hint="eastAsia" w:eastAsia="宋体"/>
          <w:lang w:val="en-US"/>
        </w:rPr>
      </w:pPr>
      <w:bookmarkStart w:id="4" w:name="_Toc24310"/>
      <w:bookmarkStart w:id="5" w:name="_Hlk133396231"/>
      <w:r>
        <w:rPr>
          <w:rFonts w:hint="eastAsia" w:eastAsia="宋体"/>
          <w:lang w:val="en-US"/>
        </w:rPr>
        <w:t>1.1基本情况</w:t>
      </w:r>
      <w:bookmarkEnd w:id="4"/>
    </w:p>
    <w:p>
      <w:pPr>
        <w:keepNext w:val="0"/>
        <w:keepLines w:val="0"/>
        <w:pageBreakBefore w:val="0"/>
        <w:kinsoku/>
        <w:wordWrap/>
        <w:overflowPunct/>
        <w:topLinePunct w:val="0"/>
        <w:autoSpaceDE/>
        <w:autoSpaceDN/>
        <w:bidi w:val="0"/>
        <w:adjustRightInd/>
        <w:snapToGrid/>
        <w:spacing w:beforeAutospacing="0" w:afterAutospacing="0" w:line="360" w:lineRule="auto"/>
        <w:ind w:firstLine="480"/>
        <w:jc w:val="both"/>
        <w:textAlignment w:val="auto"/>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永康市卓诺工贸有限公司位于浙江省金华市永康县古山镇胡库工业区世方东路33号，是一家从事不锈钢保温杯的制造和销售的企业</w:t>
      </w:r>
      <w:r>
        <w:rPr>
          <w:rFonts w:hint="eastAsia" w:ascii="Times New Roman" w:hAnsi="Times New Roman" w:cs="Times New Roman"/>
          <w:color w:val="000000" w:themeColor="text1"/>
          <w:sz w:val="24"/>
          <w:szCs w:val="24"/>
          <w:lang w:val="en-US" w:eastAsia="zh-CN" w:bidi="zh-CN"/>
          <w14:textFill>
            <w14:solidFill>
              <w14:schemeClr w14:val="tx1"/>
            </w14:solidFill>
          </w14:textFill>
        </w:rPr>
        <w:t>。2023年06月15日永康市经济和信息化局已对本项目立项备案，项目代码：2306-330784-07-02-799248。</w:t>
      </w:r>
    </w:p>
    <w:p>
      <w:pPr>
        <w:pStyle w:val="3"/>
        <w:rPr>
          <w:rFonts w:hint="eastAsia" w:eastAsia="宋体"/>
          <w:lang w:val="en-US" w:eastAsia="zh-CN"/>
        </w:rPr>
      </w:pPr>
      <w:bookmarkStart w:id="6" w:name="_Toc5691"/>
      <w:r>
        <w:rPr>
          <w:rFonts w:hint="eastAsia" w:eastAsia="宋体"/>
          <w:lang w:val="en-US" w:eastAsia="zh-CN"/>
        </w:rPr>
        <w:t>1.2项目审批情况</w:t>
      </w:r>
      <w:bookmarkEnd w:id="6"/>
    </w:p>
    <w:p>
      <w:pPr>
        <w:spacing w:line="360" w:lineRule="auto"/>
        <w:ind w:firstLine="480"/>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2023年09月，企业委托浙江凯峰慈欣环保科技有限责任公司编制了《永康市卓诺工贸有限公司年产160万只不锈钢保温杯生产线技改项目环境影响报告表》，于2023年10月24日通过金华市生态环境局审批（金环建永【2023】123号）。本项目于2024年01月27日取得排污许可登记回执，登记编号为：913307845561540564001Z。</w:t>
      </w:r>
    </w:p>
    <w:p>
      <w:pPr>
        <w:pStyle w:val="3"/>
        <w:rPr>
          <w:rFonts w:hint="default" w:eastAsia="宋体"/>
          <w:lang w:val="en-US" w:eastAsia="zh-CN"/>
        </w:rPr>
      </w:pPr>
      <w:bookmarkStart w:id="7" w:name="_Toc3616"/>
      <w:r>
        <w:rPr>
          <w:rFonts w:hint="eastAsia" w:eastAsia="宋体"/>
          <w:lang w:val="en-US" w:eastAsia="zh-CN"/>
        </w:rPr>
        <w:t>1.3项目建设情况</w:t>
      </w:r>
      <w:bookmarkEnd w:id="7"/>
    </w:p>
    <w:bookmarkEnd w:id="5"/>
    <w:p>
      <w:pPr>
        <w:spacing w:line="360" w:lineRule="auto"/>
        <w:ind w:firstLine="480"/>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永康市卓诺工贸有限公司</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租用永康市前金东宝电器厂位于</w:t>
      </w:r>
      <w:r>
        <w:rPr>
          <w:rFonts w:hint="eastAsia" w:ascii="Times New Roman" w:hAnsi="Times New Roman" w:cs="Times New Roman"/>
          <w:color w:val="000000" w:themeColor="text1"/>
          <w:sz w:val="24"/>
          <w:szCs w:val="24"/>
          <w:lang w:val="en-US" w:eastAsia="zh-CN" w:bidi="zh-CN"/>
          <w14:textFill>
            <w14:solidFill>
              <w14:schemeClr w14:val="tx1"/>
            </w14:solidFill>
          </w14:textFill>
        </w:rPr>
        <w:t>浙江省金华市永康县古山镇胡库工业区世方东路33号的闲置厂房（租赁厂房共五层，建筑面积4130.86m</w:t>
      </w:r>
      <w:r>
        <w:rPr>
          <w:rFonts w:hint="eastAsia" w:ascii="Times New Roman" w:hAnsi="Times New Roman" w:cs="Times New Roman"/>
          <w:color w:val="000000" w:themeColor="text1"/>
          <w:sz w:val="24"/>
          <w:szCs w:val="24"/>
          <w:vertAlign w:val="superscript"/>
          <w:lang w:val="en-US" w:eastAsia="zh-CN" w:bidi="zh-CN"/>
          <w14:textFill>
            <w14:solidFill>
              <w14:schemeClr w14:val="tx1"/>
            </w14:solidFill>
          </w14:textFill>
        </w:rPr>
        <w:t>2</w:t>
      </w:r>
      <w:r>
        <w:rPr>
          <w:rFonts w:hint="eastAsia" w:ascii="Times New Roman" w:hAnsi="Times New Roman" w:cs="Times New Roman"/>
          <w:color w:val="000000" w:themeColor="text1"/>
          <w:sz w:val="24"/>
          <w:szCs w:val="24"/>
          <w:lang w:val="en-US" w:eastAsia="zh-CN" w:bidi="zh-CN"/>
          <w14:textFill>
            <w14:solidFill>
              <w14:schemeClr w14:val="tx1"/>
            </w14:solidFill>
          </w14:textFill>
        </w:rPr>
        <w:t>）实施本项目。本项目实际总投资450万元，实际环保投资50万元，购置割管机、水胀机等设备。项目于2023年11月安装生产设备，并于2023年12月投入试生产。建成后形成“年产100万只不锈钢保温杯”生产能力（</w:t>
      </w:r>
      <w:r>
        <w:rPr>
          <w:rFonts w:hint="eastAsia" w:ascii="Times New Roman" w:hAnsi="Times New Roman" w:cs="Times New Roman"/>
          <w:b/>
          <w:bCs/>
          <w:color w:val="000000" w:themeColor="text1"/>
          <w:sz w:val="24"/>
          <w:szCs w:val="24"/>
          <w:lang w:val="en-US" w:eastAsia="zh-CN" w:bidi="zh-CN"/>
          <w14:textFill>
            <w14:solidFill>
              <w14:schemeClr w14:val="tx1"/>
            </w14:solidFill>
          </w14:textFill>
        </w:rPr>
        <w:t>本项目喷漆流水线设计水帘喷台数量4个（设置6把喷枪），实际建设为水帘喷台数量2个（设置2把喷枪）</w:t>
      </w:r>
      <w:r>
        <w:rPr>
          <w:rFonts w:hint="eastAsia" w:ascii="Times New Roman" w:hAnsi="Times New Roman" w:cs="Times New Roman"/>
          <w:color w:val="000000" w:themeColor="text1"/>
          <w:sz w:val="24"/>
          <w:szCs w:val="24"/>
          <w:lang w:val="en-US" w:eastAsia="zh-CN" w:bidi="zh-CN"/>
          <w14:textFill>
            <w14:solidFill>
              <w14:schemeClr w14:val="tx1"/>
            </w14:solidFill>
          </w14:textFill>
        </w:rPr>
        <w:t>）。</w:t>
      </w:r>
    </w:p>
    <w:p>
      <w:pPr>
        <w:spacing w:line="360" w:lineRule="auto"/>
        <w:ind w:firstLine="480"/>
        <w:rPr>
          <w:rFonts w:hint="default"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本项目全厂员工人数</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45人</w:t>
      </w:r>
      <w:r>
        <w:rPr>
          <w:rFonts w:hint="eastAsia" w:ascii="Times New Roman" w:hAnsi="Times New Roman" w:cs="Times New Roman"/>
          <w:color w:val="000000" w:themeColor="text1"/>
          <w:sz w:val="24"/>
          <w:szCs w:val="24"/>
          <w:lang w:val="en-US" w:eastAsia="zh-CN" w:bidi="zh-CN"/>
          <w14:textFill>
            <w14:solidFill>
              <w14:schemeClr w14:val="tx1"/>
            </w14:solidFill>
          </w14:textFill>
        </w:rPr>
        <w:t>，一班8小时制生产，年工作300天，项目不设食堂和宿舍。</w:t>
      </w:r>
    </w:p>
    <w:p>
      <w:pPr>
        <w:pStyle w:val="3"/>
        <w:rPr>
          <w:rFonts w:hint="default" w:eastAsia="宋体"/>
          <w:lang w:val="en-US" w:eastAsia="zh-CN"/>
        </w:rPr>
      </w:pPr>
      <w:bookmarkStart w:id="8" w:name="_Toc2820"/>
      <w:bookmarkStart w:id="9" w:name="_Hlk126492922"/>
      <w:r>
        <w:rPr>
          <w:rFonts w:hint="eastAsia" w:eastAsia="宋体"/>
          <w:lang w:val="en-US" w:eastAsia="zh-CN"/>
        </w:rPr>
        <w:t>1.4项目验收工作情况</w:t>
      </w:r>
      <w:bookmarkEnd w:id="8"/>
    </w:p>
    <w:bookmarkEnd w:id="9"/>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szCs w:val="24"/>
          <w:lang w:bidi="zh-CN"/>
          <w14:textFill>
            <w14:solidFill>
              <w14:schemeClr w14:val="tx1"/>
            </w14:solidFill>
          </w14:textFill>
        </w:rPr>
      </w:pPr>
      <w:r>
        <w:rPr>
          <w:rFonts w:hint="default" w:ascii="Times New Roman" w:hAnsi="Times New Roman" w:cs="Times New Roman"/>
          <w:color w:val="000000" w:themeColor="text1"/>
          <w:sz w:val="24"/>
          <w:szCs w:val="24"/>
          <w:lang w:bidi="zh-CN"/>
          <w14:textFill>
            <w14:solidFill>
              <w14:schemeClr w14:val="tx1"/>
            </w14:solidFill>
          </w14:textFill>
        </w:rPr>
        <w:t>受</w:t>
      </w:r>
      <w:r>
        <w:rPr>
          <w:rFonts w:hint="eastAsia" w:ascii="Times New Roman" w:hAnsi="Times New Roman" w:cs="Times New Roman"/>
          <w:color w:val="000000" w:themeColor="text1"/>
          <w:sz w:val="24"/>
          <w:szCs w:val="24"/>
          <w:lang w:eastAsia="zh-CN" w:bidi="zh-CN"/>
          <w14:textFill>
            <w14:solidFill>
              <w14:schemeClr w14:val="tx1"/>
            </w14:solidFill>
          </w14:textFill>
        </w:rPr>
        <w:t>永康市卓诺工贸有限公司</w:t>
      </w:r>
      <w:r>
        <w:rPr>
          <w:rFonts w:hint="default" w:ascii="Times New Roman" w:hAnsi="Times New Roman" w:cs="Times New Roman"/>
          <w:color w:val="000000" w:themeColor="text1"/>
          <w:sz w:val="24"/>
          <w:szCs w:val="24"/>
          <w:lang w:bidi="zh-CN"/>
          <w14:textFill>
            <w14:solidFill>
              <w14:schemeClr w14:val="tx1"/>
            </w14:solidFill>
          </w14:textFill>
        </w:rPr>
        <w:t>的委托，浙江高鑫安全检测科技有限公司</w:t>
      </w:r>
      <w:r>
        <w:rPr>
          <w:rFonts w:hint="default" w:ascii="Times New Roman" w:hAnsi="Times New Roman" w:cs="Times New Roman"/>
          <w:color w:val="000000" w:themeColor="text1"/>
          <w:sz w:val="24"/>
          <w:szCs w:val="24"/>
          <w:lang w:val="en-US" w:eastAsia="zh-CN" w:bidi="zh-CN"/>
          <w14:textFill>
            <w14:solidFill>
              <w14:schemeClr w14:val="tx1"/>
            </w14:solidFill>
          </w14:textFill>
        </w:rPr>
        <w:t>根据建设项目竣工环境保护验收技术规范的要求，在</w:t>
      </w:r>
      <w:r>
        <w:rPr>
          <w:rFonts w:hint="default" w:ascii="Times New Roman" w:hAnsi="Times New Roman" w:cs="Times New Roman"/>
          <w:color w:val="000000" w:themeColor="text1"/>
          <w:sz w:val="24"/>
          <w:szCs w:val="24"/>
          <w:lang w:bidi="zh-CN"/>
          <w14:textFill>
            <w14:solidFill>
              <w14:schemeClr w14:val="tx1"/>
            </w14:solidFill>
          </w14:textFill>
        </w:rPr>
        <w:t>现场勘查和资料收集</w:t>
      </w:r>
      <w:r>
        <w:rPr>
          <w:rFonts w:hint="default" w:ascii="Times New Roman" w:hAnsi="Times New Roman" w:cs="Times New Roman"/>
          <w:color w:val="000000" w:themeColor="text1"/>
          <w:sz w:val="24"/>
          <w:szCs w:val="24"/>
          <w:lang w:val="en-US" w:eastAsia="zh-CN" w:bidi="zh-CN"/>
          <w14:textFill>
            <w14:solidFill>
              <w14:schemeClr w14:val="tx1"/>
            </w14:solidFill>
          </w14:textFill>
        </w:rPr>
        <w:t>的基础上</w:t>
      </w:r>
      <w:r>
        <w:rPr>
          <w:rFonts w:hint="default" w:ascii="Times New Roman" w:hAnsi="Times New Roman" w:cs="Times New Roman"/>
          <w:color w:val="000000" w:themeColor="text1"/>
          <w:sz w:val="24"/>
          <w:szCs w:val="24"/>
          <w:lang w:bidi="zh-CN"/>
          <w14:textFill>
            <w14:solidFill>
              <w14:schemeClr w14:val="tx1"/>
            </w14:solidFill>
          </w14:textFill>
        </w:rPr>
        <w:t>，编制了验收监测方案</w:t>
      </w:r>
      <w:r>
        <w:rPr>
          <w:rFonts w:hint="eastAsia" w:ascii="Times New Roman" w:hAnsi="Times New Roman" w:cs="Times New Roman"/>
          <w:color w:val="000000" w:themeColor="text1"/>
          <w:sz w:val="24"/>
          <w:szCs w:val="24"/>
          <w:lang w:bidi="zh-CN"/>
          <w14:textFill>
            <w14:solidFill>
              <w14:schemeClr w14:val="tx1"/>
            </w14:solidFill>
          </w14:textFill>
        </w:rPr>
        <w:t>，</w:t>
      </w:r>
      <w:r>
        <w:rPr>
          <w:rFonts w:hint="default" w:ascii="Times New Roman" w:hAnsi="Times New Roman" w:cs="Times New Roman"/>
          <w:color w:val="000000" w:themeColor="text1"/>
          <w:sz w:val="24"/>
          <w:szCs w:val="24"/>
          <w:lang w:bidi="zh-CN"/>
          <w14:textFill>
            <w14:solidFill>
              <w14:schemeClr w14:val="tx1"/>
            </w14:solidFill>
          </w14:textFill>
        </w:rPr>
        <w:t>并于</w:t>
      </w:r>
      <w:r>
        <w:rPr>
          <w:rFonts w:hint="eastAsia" w:ascii="Times New Roman" w:hAnsi="Times New Roman" w:cs="Times New Roman"/>
          <w:color w:val="000000" w:themeColor="text1"/>
          <w:sz w:val="24"/>
          <w:szCs w:val="24"/>
          <w:lang w:val="en-US" w:eastAsia="zh-CN" w:bidi="zh-CN"/>
          <w14:textFill>
            <w14:solidFill>
              <w14:schemeClr w14:val="tx1"/>
            </w14:solidFill>
          </w14:textFill>
        </w:rPr>
        <w:t>2024</w:t>
      </w:r>
      <w:r>
        <w:rPr>
          <w:rFonts w:hint="default" w:ascii="Times New Roman" w:hAnsi="Times New Roman" w:cs="Times New Roman"/>
          <w:color w:val="000000" w:themeColor="text1"/>
          <w:sz w:val="24"/>
          <w:szCs w:val="24"/>
          <w:lang w:eastAsia="zh-CN" w:bidi="zh-CN"/>
          <w14:textFill>
            <w14:solidFill>
              <w14:schemeClr w14:val="tx1"/>
            </w14:solidFill>
          </w14:textFill>
        </w:rPr>
        <w:t>年</w:t>
      </w:r>
      <w:r>
        <w:rPr>
          <w:rFonts w:hint="eastAsia" w:ascii="Times New Roman" w:hAnsi="Times New Roman" w:cs="Times New Roman"/>
          <w:color w:val="000000" w:themeColor="text1"/>
          <w:sz w:val="24"/>
          <w:szCs w:val="24"/>
          <w:lang w:val="en-US" w:eastAsia="zh-CN" w:bidi="zh-CN"/>
          <w14:textFill>
            <w14:solidFill>
              <w14:schemeClr w14:val="tx1"/>
            </w14:solidFill>
          </w14:textFill>
        </w:rPr>
        <w:t>01</w:t>
      </w:r>
      <w:r>
        <w:rPr>
          <w:rFonts w:hint="default" w:ascii="Times New Roman" w:hAnsi="Times New Roman" w:cs="Times New Roman"/>
          <w:color w:val="000000" w:themeColor="text1"/>
          <w:sz w:val="24"/>
          <w:szCs w:val="24"/>
          <w:lang w:eastAsia="zh-CN" w:bidi="zh-CN"/>
          <w14:textFill>
            <w14:solidFill>
              <w14:schemeClr w14:val="tx1"/>
            </w14:solidFill>
          </w14:textFill>
        </w:rPr>
        <w:t>月</w:t>
      </w:r>
      <w:r>
        <w:rPr>
          <w:rFonts w:hint="eastAsia" w:ascii="Times New Roman" w:hAnsi="Times New Roman" w:cs="Times New Roman"/>
          <w:color w:val="000000" w:themeColor="text1"/>
          <w:sz w:val="24"/>
          <w:szCs w:val="24"/>
          <w:lang w:val="en-US" w:eastAsia="zh-CN" w:bidi="zh-CN"/>
          <w14:textFill>
            <w14:solidFill>
              <w14:schemeClr w14:val="tx1"/>
            </w14:solidFill>
          </w14:textFill>
        </w:rPr>
        <w:t>10</w:t>
      </w:r>
      <w:r>
        <w:rPr>
          <w:rFonts w:hint="default" w:ascii="Times New Roman" w:hAnsi="Times New Roman" w:cs="Times New Roman"/>
          <w:color w:val="000000" w:themeColor="text1"/>
          <w:sz w:val="24"/>
          <w:szCs w:val="24"/>
          <w:lang w:eastAsia="zh-CN" w:bidi="zh-CN"/>
          <w14:textFill>
            <w14:solidFill>
              <w14:schemeClr w14:val="tx1"/>
            </w14:solidFill>
          </w14:textFill>
        </w:rPr>
        <w:t>日</w:t>
      </w:r>
      <w:r>
        <w:rPr>
          <w:rFonts w:hint="default" w:ascii="Times New Roman" w:hAnsi="Times New Roman" w:cs="Times New Roman"/>
          <w:color w:val="000000" w:themeColor="text1"/>
          <w:sz w:val="24"/>
          <w:szCs w:val="24"/>
          <w:lang w:bidi="zh-CN"/>
          <w14:textFill>
            <w14:solidFill>
              <w14:schemeClr w14:val="tx1"/>
            </w14:solidFill>
          </w14:textFill>
        </w:rPr>
        <w:t>-</w:t>
      </w:r>
      <w:r>
        <w:rPr>
          <w:rFonts w:hint="eastAsia" w:ascii="Times New Roman" w:hAnsi="Times New Roman" w:cs="Times New Roman"/>
          <w:color w:val="000000" w:themeColor="text1"/>
          <w:sz w:val="24"/>
          <w:szCs w:val="24"/>
          <w:lang w:val="en-US" w:bidi="zh-CN"/>
          <w14:textFill>
            <w14:solidFill>
              <w14:schemeClr w14:val="tx1"/>
            </w14:solidFill>
          </w14:textFill>
        </w:rPr>
        <w:t>11</w:t>
      </w:r>
      <w:r>
        <w:rPr>
          <w:rFonts w:hint="default" w:ascii="Times New Roman" w:hAnsi="Times New Roman" w:cs="Times New Roman"/>
          <w:color w:val="000000" w:themeColor="text1"/>
          <w:sz w:val="24"/>
          <w:szCs w:val="24"/>
          <w:lang w:bidi="zh-CN"/>
          <w14:textFill>
            <w14:solidFill>
              <w14:schemeClr w14:val="tx1"/>
            </w14:solidFill>
          </w14:textFill>
        </w:rPr>
        <w:t>日</w:t>
      </w:r>
      <w:r>
        <w:rPr>
          <w:rFonts w:hint="eastAsia" w:ascii="Times New Roman" w:hAnsi="Times New Roman" w:cs="Times New Roman"/>
          <w:color w:val="000000" w:themeColor="text1"/>
          <w:sz w:val="24"/>
          <w:szCs w:val="24"/>
          <w:lang w:bidi="zh-CN"/>
          <w14:textFill>
            <w14:solidFill>
              <w14:schemeClr w14:val="tx1"/>
            </w14:solidFill>
          </w14:textFill>
        </w:rPr>
        <w:t>、</w:t>
      </w:r>
      <w:r>
        <w:rPr>
          <w:rFonts w:hint="eastAsia" w:ascii="Times New Roman" w:hAnsi="Times New Roman" w:cs="Times New Roman"/>
          <w:color w:val="000000" w:themeColor="text1"/>
          <w:sz w:val="24"/>
          <w:szCs w:val="24"/>
          <w:lang w:val="en-US" w:eastAsia="zh-CN" w:bidi="zh-CN"/>
          <w14:textFill>
            <w14:solidFill>
              <w14:schemeClr w14:val="tx1"/>
            </w14:solidFill>
          </w14:textFill>
        </w:rPr>
        <w:t>2024</w:t>
      </w:r>
      <w:r>
        <w:rPr>
          <w:rFonts w:hint="default" w:ascii="Times New Roman" w:hAnsi="Times New Roman" w:cs="Times New Roman"/>
          <w:color w:val="000000" w:themeColor="text1"/>
          <w:sz w:val="24"/>
          <w:szCs w:val="24"/>
          <w:lang w:eastAsia="zh-CN" w:bidi="zh-CN"/>
          <w14:textFill>
            <w14:solidFill>
              <w14:schemeClr w14:val="tx1"/>
            </w14:solidFill>
          </w14:textFill>
        </w:rPr>
        <w:t>年</w:t>
      </w:r>
      <w:r>
        <w:rPr>
          <w:rFonts w:hint="eastAsia" w:ascii="Times New Roman" w:hAnsi="Times New Roman" w:cs="Times New Roman"/>
          <w:color w:val="000000" w:themeColor="text1"/>
          <w:sz w:val="24"/>
          <w:szCs w:val="24"/>
          <w:lang w:val="en-US" w:eastAsia="zh-CN" w:bidi="zh-CN"/>
          <w14:textFill>
            <w14:solidFill>
              <w14:schemeClr w14:val="tx1"/>
            </w14:solidFill>
          </w14:textFill>
        </w:rPr>
        <w:t>01</w:t>
      </w:r>
      <w:r>
        <w:rPr>
          <w:rFonts w:hint="default" w:ascii="Times New Roman" w:hAnsi="Times New Roman" w:cs="Times New Roman"/>
          <w:color w:val="000000" w:themeColor="text1"/>
          <w:sz w:val="24"/>
          <w:szCs w:val="24"/>
          <w:lang w:eastAsia="zh-CN" w:bidi="zh-CN"/>
          <w14:textFill>
            <w14:solidFill>
              <w14:schemeClr w14:val="tx1"/>
            </w14:solidFill>
          </w14:textFill>
        </w:rPr>
        <w:t>月</w:t>
      </w:r>
      <w:r>
        <w:rPr>
          <w:rFonts w:hint="eastAsia" w:ascii="Times New Roman" w:hAnsi="Times New Roman" w:cs="Times New Roman"/>
          <w:color w:val="000000" w:themeColor="text1"/>
          <w:sz w:val="24"/>
          <w:szCs w:val="24"/>
          <w:lang w:val="en-US" w:eastAsia="zh-CN" w:bidi="zh-CN"/>
          <w14:textFill>
            <w14:solidFill>
              <w14:schemeClr w14:val="tx1"/>
            </w14:solidFill>
          </w14:textFill>
        </w:rPr>
        <w:t>26</w:t>
      </w:r>
      <w:r>
        <w:rPr>
          <w:rFonts w:hint="default" w:ascii="Times New Roman" w:hAnsi="Times New Roman" w:cs="Times New Roman"/>
          <w:color w:val="000000" w:themeColor="text1"/>
          <w:sz w:val="24"/>
          <w:szCs w:val="24"/>
          <w:lang w:eastAsia="zh-CN" w:bidi="zh-CN"/>
          <w14:textFill>
            <w14:solidFill>
              <w14:schemeClr w14:val="tx1"/>
            </w14:solidFill>
          </w14:textFill>
        </w:rPr>
        <w:t>日</w:t>
      </w:r>
      <w:r>
        <w:rPr>
          <w:rFonts w:hint="default" w:ascii="Times New Roman" w:hAnsi="Times New Roman" w:cs="Times New Roman"/>
          <w:color w:val="000000" w:themeColor="text1"/>
          <w:sz w:val="24"/>
          <w:szCs w:val="24"/>
          <w:lang w:bidi="zh-CN"/>
          <w14:textFill>
            <w14:solidFill>
              <w14:schemeClr w14:val="tx1"/>
            </w14:solidFill>
          </w14:textFill>
        </w:rPr>
        <w:t>-</w:t>
      </w:r>
      <w:r>
        <w:rPr>
          <w:rFonts w:hint="eastAsia" w:ascii="Times New Roman" w:hAnsi="Times New Roman" w:cs="Times New Roman"/>
          <w:color w:val="000000" w:themeColor="text1"/>
          <w:sz w:val="24"/>
          <w:szCs w:val="24"/>
          <w:lang w:val="en-US" w:bidi="zh-CN"/>
          <w14:textFill>
            <w14:solidFill>
              <w14:schemeClr w14:val="tx1"/>
            </w14:solidFill>
          </w14:textFill>
        </w:rPr>
        <w:t>27</w:t>
      </w:r>
      <w:r>
        <w:rPr>
          <w:rFonts w:hint="default" w:ascii="Times New Roman" w:hAnsi="Times New Roman" w:cs="Times New Roman"/>
          <w:color w:val="000000" w:themeColor="text1"/>
          <w:sz w:val="24"/>
          <w:szCs w:val="24"/>
          <w:lang w:bidi="zh-CN"/>
          <w14:textFill>
            <w14:solidFill>
              <w14:schemeClr w14:val="tx1"/>
            </w14:solidFill>
          </w14:textFill>
        </w:rPr>
        <w:t>日</w:t>
      </w:r>
      <w:r>
        <w:rPr>
          <w:rFonts w:hint="eastAsia" w:ascii="Times New Roman" w:hAnsi="Times New Roman" w:cs="Times New Roman"/>
          <w:color w:val="000000" w:themeColor="text1"/>
          <w:sz w:val="24"/>
          <w:szCs w:val="24"/>
          <w:lang w:val="en-US" w:bidi="zh-CN"/>
          <w14:textFill>
            <w14:solidFill>
              <w14:schemeClr w14:val="tx1"/>
            </w14:solidFill>
          </w14:textFill>
        </w:rPr>
        <w:t>对《</w:t>
      </w:r>
      <w:r>
        <w:rPr>
          <w:rFonts w:hint="eastAsia" w:ascii="Times New Roman" w:hAnsi="Times New Roman" w:cs="Times New Roman"/>
          <w:color w:val="000000" w:themeColor="text1"/>
          <w:sz w:val="24"/>
          <w:szCs w:val="24"/>
          <w:lang w:eastAsia="zh-CN" w:bidi="zh-CN"/>
          <w14:textFill>
            <w14:solidFill>
              <w14:schemeClr w14:val="tx1"/>
            </w14:solidFill>
          </w14:textFill>
        </w:rPr>
        <w:t>年产160万只不锈钢保温杯生产线技改项目</w:t>
      </w:r>
      <w:r>
        <w:rPr>
          <w:rFonts w:hint="eastAsia" w:ascii="Times New Roman" w:hAnsi="Times New Roman" w:cs="Times New Roman"/>
          <w:color w:val="000000" w:themeColor="text1"/>
          <w:sz w:val="24"/>
          <w:szCs w:val="24"/>
          <w:lang w:val="en-US" w:bidi="zh-CN"/>
          <w14:textFill>
            <w14:solidFill>
              <w14:schemeClr w14:val="tx1"/>
            </w14:solidFill>
          </w14:textFill>
        </w:rPr>
        <w:t>》的</w:t>
      </w:r>
      <w:r>
        <w:rPr>
          <w:rFonts w:hint="eastAsia" w:ascii="Times New Roman" w:hAnsi="Times New Roman" w:cs="Times New Roman"/>
          <w:color w:val="000000" w:themeColor="text1"/>
          <w:sz w:val="24"/>
          <w:szCs w:val="24"/>
          <w:lang w:val="en-US" w:eastAsia="zh-CN" w:bidi="zh-CN"/>
          <w14:textFill>
            <w14:solidFill>
              <w14:schemeClr w14:val="tx1"/>
            </w14:solidFill>
          </w14:textFill>
        </w:rPr>
        <w:t>废水处理设施、废气处理设施、厂界无组织废气和厂界噪声</w:t>
      </w:r>
      <w:r>
        <w:rPr>
          <w:rFonts w:hint="eastAsia" w:ascii="Times New Roman" w:hAnsi="Times New Roman" w:cs="Times New Roman"/>
          <w:color w:val="000000" w:themeColor="text1"/>
          <w:sz w:val="24"/>
          <w:szCs w:val="24"/>
          <w:lang w:val="en-US" w:bidi="zh-CN"/>
          <w14:textFill>
            <w14:solidFill>
              <w14:schemeClr w14:val="tx1"/>
            </w14:solidFill>
          </w14:textFill>
        </w:rPr>
        <w:t>进行了现场验收监测和环保检查，</w:t>
      </w:r>
      <w:r>
        <w:rPr>
          <w:rFonts w:hint="default" w:ascii="Times New Roman" w:hAnsi="Times New Roman" w:cs="Times New Roman"/>
          <w:color w:val="000000" w:themeColor="text1"/>
          <w:sz w:val="24"/>
          <w:szCs w:val="24"/>
          <w:lang w:bidi="zh-CN"/>
          <w14:textFill>
            <w14:solidFill>
              <w14:schemeClr w14:val="tx1"/>
            </w14:solidFill>
          </w14:textFill>
        </w:rPr>
        <w:t>现根据现场监测情况、样品分析结果及环保检查结果，编制本</w:t>
      </w:r>
      <w:r>
        <w:rPr>
          <w:rFonts w:hint="eastAsia" w:ascii="Times New Roman" w:hAnsi="Times New Roman" w:cs="Times New Roman"/>
          <w:color w:val="000000" w:themeColor="text1"/>
          <w:sz w:val="24"/>
          <w:szCs w:val="24"/>
          <w:lang w:val="en-US" w:bidi="zh-CN"/>
          <w14:textFill>
            <w14:solidFill>
              <w14:schemeClr w14:val="tx1"/>
            </w14:solidFill>
          </w14:textFill>
        </w:rPr>
        <w:t>项目竣工环境保护</w:t>
      </w:r>
      <w:r>
        <w:rPr>
          <w:rFonts w:hint="default" w:ascii="Times New Roman" w:hAnsi="Times New Roman" w:cs="Times New Roman"/>
          <w:color w:val="000000" w:themeColor="text1"/>
          <w:sz w:val="24"/>
          <w:szCs w:val="24"/>
          <w:lang w:bidi="zh-CN"/>
          <w14:textFill>
            <w14:solidFill>
              <w14:schemeClr w14:val="tx1"/>
            </w14:solidFill>
          </w14:textFill>
        </w:rPr>
        <w:t>验收监测报告</w:t>
      </w:r>
      <w:r>
        <w:rPr>
          <w:rFonts w:ascii="Times New Roman" w:hAnsi="Times New Roman" w:cs="Times New Roman"/>
          <w:color w:val="000000" w:themeColor="text1"/>
          <w:sz w:val="24"/>
          <w:szCs w:val="24"/>
          <w:lang w:bidi="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szCs w:val="24"/>
          <w:lang w:bidi="zh-CN"/>
          <w14:textFill>
            <w14:solidFill>
              <w14:schemeClr w14:val="tx1"/>
            </w14:solidFill>
          </w14:textFill>
        </w:rPr>
      </w:pPr>
      <w:r>
        <w:rPr>
          <w:rFonts w:hint="eastAsia" w:ascii="Times New Roman" w:hAnsi="Times New Roman" w:cs="Times New Roman"/>
          <w:b/>
          <w:bCs/>
          <w:color w:val="000000" w:themeColor="text1"/>
          <w:sz w:val="24"/>
          <w:szCs w:val="24"/>
          <w:lang w:val="en-US" w:bidi="zh-CN"/>
          <w14:textFill>
            <w14:solidFill>
              <w14:schemeClr w14:val="tx1"/>
            </w14:solidFill>
          </w14:textFill>
        </w:rPr>
        <w:t>本次验收为对“永康市卓诺工贸有限公司</w:t>
      </w:r>
      <w:r>
        <w:rPr>
          <w:rFonts w:hint="eastAsia" w:ascii="Times New Roman" w:hAnsi="Times New Roman" w:cs="Times New Roman"/>
          <w:b/>
          <w:bCs/>
          <w:color w:val="000000" w:themeColor="text1"/>
          <w:sz w:val="24"/>
          <w:szCs w:val="24"/>
          <w:lang w:val="en-US" w:eastAsia="zh-CN" w:bidi="zh-CN"/>
          <w14:textFill>
            <w14:solidFill>
              <w14:schemeClr w14:val="tx1"/>
            </w14:solidFill>
          </w14:textFill>
        </w:rPr>
        <w:t>年产100万只不锈钢保温杯生产线技改项目</w:t>
      </w:r>
      <w:r>
        <w:rPr>
          <w:rFonts w:hint="eastAsia" w:ascii="Times New Roman" w:hAnsi="Times New Roman" w:cs="Times New Roman"/>
          <w:b/>
          <w:bCs/>
          <w:color w:val="000000" w:themeColor="text1"/>
          <w:sz w:val="24"/>
          <w:szCs w:val="24"/>
          <w:lang w:val="en-US" w:bidi="zh-CN"/>
          <w14:textFill>
            <w14:solidFill>
              <w14:schemeClr w14:val="tx1"/>
            </w14:solidFill>
          </w14:textFill>
        </w:rPr>
        <w:t>”的先行验收</w:t>
      </w:r>
      <w:r>
        <w:rPr>
          <w:rFonts w:hint="default" w:ascii="Times New Roman" w:hAnsi="Times New Roman" w:eastAsia="宋体" w:cs="Times New Roman"/>
          <w:b/>
          <w:bCs/>
          <w:color w:val="auto"/>
          <w:kern w:val="0"/>
          <w:sz w:val="24"/>
          <w:szCs w:val="24"/>
        </w:rPr>
        <w:t>。</w:t>
      </w:r>
    </w:p>
    <w:p>
      <w:pPr>
        <w:spacing w:line="360" w:lineRule="auto"/>
        <w:ind w:firstLine="480"/>
        <w:rPr>
          <w:rFonts w:ascii="Times New Roman" w:hAnsi="Times New Roman" w:cs="Times New Roman"/>
          <w:color w:val="000000" w:themeColor="text1"/>
          <w:sz w:val="24"/>
          <w:szCs w:val="24"/>
          <w:lang w:bidi="zh-CN"/>
          <w14:textFill>
            <w14:solidFill>
              <w14:schemeClr w14:val="tx1"/>
            </w14:solidFill>
          </w14:textFill>
        </w:rPr>
      </w:pPr>
    </w:p>
    <w:p>
      <w:pPr>
        <w:pStyle w:val="2"/>
      </w:pPr>
      <w:r>
        <w:br w:type="page"/>
      </w:r>
      <w:bookmarkStart w:id="10" w:name="_Toc28042"/>
      <w:r>
        <w:rPr>
          <w:rFonts w:hint="eastAsia"/>
        </w:rPr>
        <w:t>2验收依据</w:t>
      </w:r>
      <w:bookmarkEnd w:id="10"/>
    </w:p>
    <w:p>
      <w:pPr>
        <w:pStyle w:val="3"/>
        <w:rPr>
          <w:rFonts w:eastAsia="宋体"/>
          <w:highlight w:val="none"/>
        </w:rPr>
      </w:pPr>
      <w:bookmarkStart w:id="11" w:name="_Toc20591"/>
      <w:bookmarkStart w:id="12" w:name="_Toc9651"/>
      <w:bookmarkStart w:id="13" w:name="_Toc17244"/>
      <w:bookmarkStart w:id="14" w:name="_Toc26005"/>
      <w:r>
        <w:rPr>
          <w:rFonts w:eastAsia="宋体"/>
        </w:rPr>
        <w:t>2.1建设项目环境保护相关法</w:t>
      </w:r>
      <w:r>
        <w:rPr>
          <w:rFonts w:eastAsia="宋体"/>
          <w:highlight w:val="none"/>
        </w:rPr>
        <w:t>律、法规</w:t>
      </w:r>
      <w:bookmarkEnd w:id="11"/>
      <w:bookmarkEnd w:id="12"/>
      <w:bookmarkEnd w:id="13"/>
      <w:r>
        <w:rPr>
          <w:rFonts w:eastAsia="宋体"/>
          <w:highlight w:val="none"/>
        </w:rPr>
        <w:t>和规章制度</w:t>
      </w:r>
      <w:bookmarkEnd w:id="14"/>
    </w:p>
    <w:p>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bookmarkStart w:id="15" w:name="_Toc30754"/>
      <w:bookmarkStart w:id="16" w:name="_Toc73"/>
      <w:bookmarkStart w:id="17" w:name="_Toc18677"/>
      <w:r>
        <w:rPr>
          <w:rFonts w:ascii="Times New Roman" w:hAnsi="Times New Roman" w:eastAsia="宋体" w:cs="Times New Roman"/>
          <w:kern w:val="0"/>
          <w:sz w:val="24"/>
          <w:highlight w:val="none"/>
        </w:rPr>
        <w:t>《中华人民共和国环境保护法》</w:t>
      </w:r>
      <w:r>
        <w:rPr>
          <w:rFonts w:hint="eastAsia" w:ascii="Times New Roman" w:hAnsi="Times New Roman" w:eastAsia="宋体" w:cs="Times New Roman"/>
          <w:kern w:val="0"/>
          <w:sz w:val="24"/>
          <w:highlight w:val="none"/>
        </w:rPr>
        <w:t>（2015年1月1日起施行）</w:t>
      </w:r>
      <w:r>
        <w:rPr>
          <w:rFonts w:ascii="Times New Roman" w:hAnsi="Times New Roman" w:eastAsia="宋体" w:cs="Times New Roman"/>
          <w:kern w:val="0"/>
          <w:sz w:val="24"/>
          <w:highlight w:val="none"/>
        </w:rPr>
        <w:t>；</w:t>
      </w:r>
    </w:p>
    <w:p>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《国务院关于修订&lt;建设项目环境保护管理条例&gt;的决定》（国务院令第682号，2017年10月1日起实施）；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（3）《关于发布&lt;建设项目竣工环境保护验收暂行办法&gt;的决定》（环境保护部 国环规环评[2017]4号，2017年11月20日起实施）；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（4）《浙江省人民政府关于修改&lt;浙江省建设项目环境保护管理办法&gt;的决定》（浙江省人民政府令第388号[2021年修正]，2021年2月10日起实施)；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（5）关于印发《</w:t>
      </w:r>
      <w:r>
        <w:rPr>
          <w:rFonts w:ascii="Times New Roman" w:hAnsi="Times New Roman" w:eastAsia="宋体" w:cs="Times New Roman"/>
          <w:kern w:val="0"/>
          <w:sz w:val="24"/>
          <w:highlight w:val="none"/>
        </w:rPr>
        <w:t>污染影响类建设项目重大变动清单（试行）》的通知（环办环评函（2020）688号</w:t>
      </w:r>
      <w:r>
        <w:rPr>
          <w:rFonts w:hint="eastAsia" w:ascii="Times New Roman" w:hAnsi="Times New Roman" w:eastAsia="宋体" w:cs="Times New Roman"/>
          <w:kern w:val="0"/>
          <w:sz w:val="24"/>
          <w:highlight w:val="none"/>
        </w:rPr>
        <w:t>，2020年12月13日起实施</w:t>
      </w:r>
      <w:r>
        <w:rPr>
          <w:rFonts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rPr>
        <w:t>。</w:t>
      </w:r>
    </w:p>
    <w:p>
      <w:pPr>
        <w:pStyle w:val="3"/>
        <w:rPr>
          <w:rFonts w:eastAsia="宋体"/>
          <w:highlight w:val="none"/>
        </w:rPr>
      </w:pPr>
      <w:bookmarkStart w:id="18" w:name="_Toc23823"/>
      <w:r>
        <w:rPr>
          <w:rFonts w:eastAsia="宋体"/>
          <w:highlight w:val="none"/>
        </w:rPr>
        <w:t>2.2建设项目竣工环境保护验收技术规范</w:t>
      </w:r>
      <w:bookmarkEnd w:id="15"/>
      <w:bookmarkEnd w:id="16"/>
      <w:bookmarkEnd w:id="17"/>
      <w:bookmarkEnd w:id="18"/>
    </w:p>
    <w:p>
      <w:pPr>
        <w:widowControl/>
        <w:numPr>
          <w:ilvl w:val="0"/>
          <w:numId w:val="2"/>
        </w:numPr>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w:t>
      </w:r>
      <w:r>
        <w:rPr>
          <w:rFonts w:ascii="Times New Roman" w:hAnsi="Times New Roman" w:eastAsia="宋体" w:cs="Times New Roman"/>
          <w:kern w:val="0"/>
          <w:sz w:val="24"/>
          <w:highlight w:val="none"/>
        </w:rPr>
        <w:t>建设项目竣工环境保护验收技术指南 污染影响类》</w:t>
      </w:r>
      <w:r>
        <w:rPr>
          <w:rFonts w:hint="eastAsia" w:ascii="Times New Roman" w:hAnsi="Times New Roman" w:eastAsia="宋体" w:cs="Times New Roman"/>
          <w:kern w:val="0"/>
          <w:sz w:val="24"/>
          <w:highlight w:val="none"/>
        </w:rPr>
        <w:t>（生态环境部公告2018年 第9号）</w:t>
      </w:r>
      <w:r>
        <w:rPr>
          <w:rFonts w:hint="eastAsia" w:ascii="Times New Roman" w:hAnsi="Times New Roman" w:eastAsia="宋体" w:cs="Times New Roman"/>
          <w:kern w:val="0"/>
          <w:sz w:val="24"/>
          <w:highlight w:val="none"/>
          <w:lang w:eastAsia="zh-CN"/>
        </w:rPr>
        <w:t>；</w:t>
      </w:r>
    </w:p>
    <w:p>
      <w:pPr>
        <w:widowControl/>
        <w:numPr>
          <w:ilvl w:val="0"/>
          <w:numId w:val="2"/>
        </w:numPr>
        <w:adjustRightInd w:val="0"/>
        <w:snapToGrid w:val="0"/>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w:t>
      </w:r>
      <w:r>
        <w:rPr>
          <w:rFonts w:ascii="Times New Roman" w:hAnsi="Times New Roman" w:eastAsia="宋体" w:cs="Times New Roman"/>
          <w:kern w:val="0"/>
          <w:sz w:val="24"/>
        </w:rPr>
        <w:t>关于印发</w:t>
      </w:r>
      <w:r>
        <w:rPr>
          <w:rFonts w:hint="eastAsia" w:ascii="Times New Roman" w:hAnsi="Times New Roman" w:eastAsia="宋体" w:cs="Times New Roman"/>
          <w:kern w:val="0"/>
          <w:sz w:val="24"/>
        </w:rPr>
        <w:t>&lt;浙江省环境保护厅建设项目竣工环境保护验收技术管理规定&gt;</w:t>
      </w:r>
      <w:r>
        <w:rPr>
          <w:rFonts w:ascii="Times New Roman" w:hAnsi="Times New Roman" w:eastAsia="宋体" w:cs="Times New Roman"/>
          <w:kern w:val="0"/>
          <w:sz w:val="24"/>
        </w:rPr>
        <w:t>的通知》</w:t>
      </w:r>
      <w:r>
        <w:rPr>
          <w:rFonts w:hint="eastAsia" w:ascii="Times New Roman" w:hAnsi="Times New Roman" w:eastAsia="宋体" w:cs="Times New Roman"/>
          <w:kern w:val="0"/>
          <w:sz w:val="24"/>
        </w:rPr>
        <w:t>（</w:t>
      </w:r>
      <w:r>
        <w:rPr>
          <w:rFonts w:ascii="Times New Roman" w:hAnsi="Times New Roman" w:eastAsia="宋体" w:cs="Times New Roman"/>
          <w:kern w:val="0"/>
          <w:sz w:val="24"/>
        </w:rPr>
        <w:t>浙环发[2009]89号</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p>
    <w:p>
      <w:pPr>
        <w:pStyle w:val="3"/>
        <w:rPr>
          <w:rFonts w:eastAsia="宋体"/>
        </w:rPr>
      </w:pPr>
      <w:bookmarkStart w:id="19" w:name="_Toc2924"/>
      <w:bookmarkStart w:id="20" w:name="_Toc3185"/>
      <w:bookmarkStart w:id="21" w:name="_Toc23835"/>
      <w:bookmarkStart w:id="22" w:name="_Toc23684"/>
      <w:r>
        <w:rPr>
          <w:rFonts w:eastAsia="宋体"/>
        </w:rPr>
        <w:t>2.3建设</w:t>
      </w:r>
      <w:r>
        <w:rPr>
          <w:rFonts w:hint="eastAsia" w:eastAsia="宋体"/>
        </w:rPr>
        <w:t>项目环境影响报告表</w:t>
      </w:r>
      <w:r>
        <w:rPr>
          <w:rFonts w:eastAsia="宋体"/>
        </w:rPr>
        <w:t>及其审批部门</w:t>
      </w:r>
      <w:bookmarkEnd w:id="19"/>
      <w:bookmarkEnd w:id="20"/>
      <w:bookmarkEnd w:id="21"/>
      <w:r>
        <w:rPr>
          <w:rFonts w:eastAsia="宋体"/>
        </w:rPr>
        <w:t>审批决定</w:t>
      </w:r>
      <w:bookmarkEnd w:id="22"/>
    </w:p>
    <w:p>
      <w:pPr>
        <w:adjustRightInd w:val="0"/>
        <w:snapToGrid w:val="0"/>
        <w:spacing w:line="360" w:lineRule="auto"/>
        <w:ind w:firstLine="480" w:firstLineChars="200"/>
        <w:rPr>
          <w:rFonts w:hint="eastAsia" w:ascii="Times New Roman" w:hAnsi="Times New Roman" w:eastAsia="宋体" w:cs="Times New Roman"/>
          <w:kern w:val="0"/>
          <w:sz w:val="24"/>
          <w:lang w:eastAsia="zh-CN"/>
        </w:rPr>
      </w:pPr>
      <w:bookmarkStart w:id="23" w:name="_Hlk528872215"/>
      <w:r>
        <w:rPr>
          <w:rFonts w:hint="eastAsia" w:ascii="Times New Roman" w:hAnsi="Times New Roman" w:eastAsia="宋体" w:cs="Times New Roman"/>
          <w:kern w:val="0"/>
          <w:sz w:val="24"/>
        </w:rPr>
        <w:t>（1）《</w:t>
      </w:r>
      <w:r>
        <w:rPr>
          <w:rFonts w:hint="eastAsia" w:ascii="Times New Roman" w:hAnsi="Times New Roman" w:eastAsia="宋体" w:cs="Times New Roman"/>
          <w:kern w:val="0"/>
          <w:sz w:val="24"/>
          <w:lang w:eastAsia="zh-CN"/>
        </w:rPr>
        <w:t>永康市卓诺工贸有限公司年产160万只不锈钢保温杯生产线技改项目环境影响报告表</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highlight w:val="none"/>
          <w:lang w:eastAsia="zh-CN"/>
        </w:rPr>
        <w:t>（浙江凯峰慈欣环保科技有限责任公司</w:t>
      </w:r>
      <w:r>
        <w:rPr>
          <w:rFonts w:hint="eastAsia"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lang w:val="en-US" w:eastAsia="zh-CN"/>
        </w:rPr>
        <w:t>2023</w:t>
      </w:r>
      <w:r>
        <w:rPr>
          <w:rFonts w:hint="eastAsia" w:ascii="Times New Roman" w:hAnsi="Times New Roman" w:eastAsia="宋体" w:cs="Times New Roman"/>
          <w:kern w:val="0"/>
          <w:sz w:val="24"/>
          <w:highlight w:val="none"/>
        </w:rPr>
        <w:t>年</w:t>
      </w:r>
      <w:r>
        <w:rPr>
          <w:rFonts w:hint="eastAsia" w:ascii="Times New Roman" w:hAnsi="Times New Roman" w:eastAsia="宋体" w:cs="Times New Roman"/>
          <w:kern w:val="0"/>
          <w:sz w:val="24"/>
          <w:highlight w:val="none"/>
          <w:lang w:val="en-US" w:eastAsia="zh-CN"/>
        </w:rPr>
        <w:t>09</w:t>
      </w:r>
      <w:r>
        <w:rPr>
          <w:rFonts w:hint="eastAsia" w:ascii="Times New Roman" w:hAnsi="Times New Roman" w:eastAsia="宋体" w:cs="Times New Roman"/>
          <w:kern w:val="0"/>
          <w:sz w:val="24"/>
          <w:highlight w:val="none"/>
        </w:rPr>
        <w:t>月</w:t>
      </w:r>
      <w:r>
        <w:rPr>
          <w:rFonts w:hint="eastAsia" w:ascii="Times New Roman" w:hAnsi="Times New Roman" w:eastAsia="宋体" w:cs="Times New Roman"/>
          <w:kern w:val="0"/>
          <w:sz w:val="24"/>
          <w:highlight w:val="none"/>
          <w:lang w:eastAsia="zh-CN"/>
        </w:rPr>
        <w:t>）</w:t>
      </w:r>
      <w:r>
        <w:rPr>
          <w:rFonts w:hint="eastAsia" w:ascii="Times New Roman" w:hAnsi="Times New Roman" w:eastAsia="宋体" w:cs="Times New Roman"/>
          <w:kern w:val="0"/>
          <w:sz w:val="24"/>
          <w:lang w:eastAsia="zh-CN"/>
        </w:rPr>
        <w:t>；</w:t>
      </w:r>
    </w:p>
    <w:p>
      <w:pPr>
        <w:adjustRightInd w:val="0"/>
        <w:snapToGrid w:val="0"/>
        <w:spacing w:line="360" w:lineRule="auto"/>
        <w:ind w:firstLine="480" w:firstLineChars="200"/>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rPr>
        <w:t>（2）《</w:t>
      </w:r>
      <w:r>
        <w:rPr>
          <w:rFonts w:hint="eastAsia" w:ascii="Times New Roman" w:hAnsi="Times New Roman" w:eastAsia="宋体" w:cs="Times New Roman"/>
          <w:kern w:val="0"/>
          <w:sz w:val="24"/>
          <w:lang w:val="en-US" w:eastAsia="zh-CN"/>
        </w:rPr>
        <w:t>关于永康市卓诺工贸有限公司年产160万只不锈钢保温杯生产线技改项目环境影响报告表的审查意见</w:t>
      </w:r>
      <w:r>
        <w:rPr>
          <w:rFonts w:ascii="Times New Roman" w:hAnsi="Times New Roman" w:eastAsia="宋体" w:cs="Times New Roman"/>
          <w:kern w:val="0"/>
          <w:sz w:val="24"/>
        </w:rPr>
        <w:t>》（</w:t>
      </w:r>
      <w:r>
        <w:rPr>
          <w:rFonts w:hint="eastAsia" w:ascii="Times New Roman" w:hAnsi="Times New Roman" w:eastAsia="宋体" w:cs="Times New Roman"/>
          <w:kern w:val="0"/>
          <w:sz w:val="24"/>
          <w:lang w:val="en-US" w:eastAsia="zh-CN"/>
        </w:rPr>
        <w:t>金华市生态环境局，</w:t>
      </w:r>
      <w:r>
        <w:rPr>
          <w:rFonts w:hint="eastAsia" w:ascii="Times New Roman" w:hAnsi="Times New Roman" w:eastAsia="宋体" w:cs="Times New Roman"/>
          <w:kern w:val="0"/>
          <w:sz w:val="24"/>
          <w:lang w:eastAsia="zh-CN"/>
        </w:rPr>
        <w:t>金环建永【2023】123号，</w:t>
      </w:r>
      <w:r>
        <w:rPr>
          <w:rFonts w:hint="eastAsia" w:ascii="Times New Roman" w:hAnsi="Times New Roman" w:eastAsia="宋体" w:cs="Times New Roman"/>
          <w:kern w:val="0"/>
          <w:sz w:val="24"/>
          <w:lang w:val="en-US" w:eastAsia="zh-CN"/>
        </w:rPr>
        <w:t>2023年10月24日</w:t>
      </w:r>
      <w:r>
        <w:rPr>
          <w:rFonts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p>
    <w:bookmarkEnd w:id="23"/>
    <w:p>
      <w:pPr>
        <w:pStyle w:val="3"/>
        <w:rPr>
          <w:rFonts w:eastAsia="宋体"/>
        </w:rPr>
      </w:pPr>
      <w:bookmarkStart w:id="24" w:name="_Toc24170"/>
      <w:r>
        <w:rPr>
          <w:rFonts w:eastAsia="宋体"/>
        </w:rPr>
        <w:t>2.4其他相关文件</w:t>
      </w:r>
      <w:bookmarkEnd w:id="24"/>
    </w:p>
    <w:p>
      <w:pPr>
        <w:widowControl/>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1</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环境“三同时”技术服务合同</w:t>
      </w:r>
      <w:r>
        <w:rPr>
          <w:rFonts w:hint="eastAsia" w:ascii="Times New Roman" w:hAnsi="Times New Roman" w:eastAsia="宋体" w:cs="Times New Roman"/>
          <w:kern w:val="0"/>
          <w:sz w:val="24"/>
          <w:lang w:eastAsia="zh-CN"/>
        </w:rPr>
        <w:t>》；</w:t>
      </w:r>
    </w:p>
    <w:p>
      <w:pPr>
        <w:widowControl/>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2</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检测报告》（高鑫（验）字20240106）（浙江高鑫安全检测科技有限公司</w:t>
      </w:r>
      <w:r>
        <w:rPr>
          <w:rFonts w:hint="eastAsia" w:ascii="Times New Roman" w:hAnsi="Times New Roman" w:eastAsia="宋体" w:cs="Times New Roman"/>
          <w:kern w:val="0"/>
          <w:sz w:val="24"/>
          <w:lang w:val="en-US" w:eastAsia="zh-CN"/>
        </w:rPr>
        <w:t>编制</w:t>
      </w:r>
      <w:r>
        <w:rPr>
          <w:rFonts w:hint="eastAsia" w:ascii="Times New Roman" w:hAnsi="Times New Roman" w:eastAsia="宋体" w:cs="Times New Roman"/>
          <w:kern w:val="0"/>
          <w:sz w:val="24"/>
          <w:lang w:eastAsia="zh-CN"/>
        </w:rPr>
        <w:t>）；</w:t>
      </w:r>
    </w:p>
    <w:p>
      <w:pPr>
        <w:widowControl/>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3</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永康市卓诺工贸有限公司喷漆车间废气处理设施设计方案</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金华汉蓝环保科技有限公司编制</w:t>
      </w:r>
      <w:r>
        <w:rPr>
          <w:rFonts w:hint="eastAsia" w:ascii="Times New Roman" w:hAnsi="Times New Roman" w:eastAsia="宋体" w:cs="Times New Roman"/>
          <w:kern w:val="0"/>
          <w:sz w:val="24"/>
          <w:lang w:eastAsia="zh-CN"/>
        </w:rPr>
        <w:t>）；</w:t>
      </w:r>
    </w:p>
    <w:p>
      <w:pPr>
        <w:widowControl/>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4</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永康市卓诺工贸有限公司喷漆车间废水处理设施设计方案</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金华汉蓝环保科技有限公司编制</w:t>
      </w:r>
      <w:r>
        <w:rPr>
          <w:rFonts w:hint="eastAsia" w:ascii="Times New Roman" w:hAnsi="Times New Roman" w:eastAsia="宋体" w:cs="Times New Roman"/>
          <w:kern w:val="0"/>
          <w:sz w:val="24"/>
          <w:lang w:eastAsia="zh-CN"/>
        </w:rPr>
        <w:t>）；</w:t>
      </w:r>
    </w:p>
    <w:p>
      <w:pPr>
        <w:widowControl/>
        <w:adjustRightInd w:val="0"/>
        <w:snapToGrid w:val="0"/>
        <w:spacing w:line="360" w:lineRule="auto"/>
        <w:ind w:firstLine="480" w:firstLineChars="200"/>
        <w:rPr>
          <w:rFonts w:hint="eastAsia" w:ascii="Times New Roman" w:hAnsi="Times New Roman" w:eastAsia="宋体" w:cs="Times New Roman"/>
          <w:kern w:val="0"/>
          <w:sz w:val="24"/>
          <w:lang w:val="en-US" w:eastAsia="zh-CN"/>
        </w:rPr>
      </w:pPr>
      <w:bookmarkStart w:id="25" w:name="_Toc232675147"/>
      <w:r>
        <w:rPr>
          <w:rFonts w:hint="eastAsia" w:ascii="Times New Roman" w:hAnsi="Times New Roman" w:eastAsia="宋体" w:cs="Times New Roman"/>
          <w:kern w:val="0"/>
          <w:sz w:val="24"/>
          <w:lang w:val="en-US" w:eastAsia="zh-CN"/>
        </w:rPr>
        <w:t>（</w:t>
      </w:r>
      <w:bookmarkEnd w:id="25"/>
      <w:r>
        <w:rPr>
          <w:rFonts w:hint="eastAsia" w:ascii="Times New Roman" w:hAnsi="Times New Roman" w:eastAsia="宋体" w:cs="Times New Roman"/>
          <w:kern w:val="0"/>
          <w:sz w:val="24"/>
          <w:lang w:val="en-US" w:eastAsia="zh-CN"/>
        </w:rPr>
        <w:t>5）企业提供的用水量、监测期间生产工况、固废产生量等。</w:t>
      </w: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rPr>
          <w:rFonts w:hint="eastAsia"/>
        </w:rPr>
      </w:pPr>
    </w:p>
    <w:p>
      <w:pPr>
        <w:pStyle w:val="2"/>
        <w:rPr>
          <w:rFonts w:hint="default" w:eastAsiaTheme="minorEastAsia"/>
          <w:lang w:val="en-US" w:eastAsia="zh-CN"/>
        </w:rPr>
      </w:pPr>
      <w:bookmarkStart w:id="26" w:name="_Toc537"/>
      <w:r>
        <w:rPr>
          <w:rFonts w:hint="eastAsia"/>
          <w:lang w:val="en-US" w:eastAsia="zh-CN"/>
        </w:rPr>
        <w:t>3项目建设情况</w:t>
      </w:r>
      <w:bookmarkEnd w:id="26"/>
    </w:p>
    <w:p>
      <w:pPr>
        <w:pStyle w:val="3"/>
        <w:rPr>
          <w:rFonts w:eastAsia="宋体"/>
        </w:rPr>
      </w:pPr>
      <w:bookmarkStart w:id="27" w:name="_Toc23640"/>
      <w:r>
        <w:rPr>
          <w:rFonts w:eastAsia="宋体"/>
        </w:rPr>
        <w:t>3.1地理位置及平面布置</w:t>
      </w:r>
      <w:bookmarkEnd w:id="27"/>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Times New Roman" w:hAnsi="Times New Roman" w:cs="Times New Roman"/>
          <w:sz w:val="24"/>
          <w:szCs w:val="24"/>
          <w:lang w:eastAsia="zh-CN"/>
        </w:rPr>
        <w:t>永康市卓诺工贸有限公司</w:t>
      </w:r>
      <w:r>
        <w:rPr>
          <w:rFonts w:hint="eastAsia" w:ascii="Times New Roman" w:hAnsi="Times New Roman" w:cs="Times New Roman"/>
          <w:sz w:val="24"/>
          <w:szCs w:val="24"/>
        </w:rPr>
        <w:t>位于</w:t>
      </w:r>
      <w:r>
        <w:rPr>
          <w:rFonts w:hint="eastAsia" w:ascii="Times New Roman" w:hAnsi="Times New Roman" w:cs="Times New Roman"/>
          <w:sz w:val="24"/>
          <w:szCs w:val="24"/>
          <w:lang w:eastAsia="zh-CN"/>
        </w:rPr>
        <w:t>浙江省金华市永康县古山镇胡库工业区世方东路33号</w:t>
      </w:r>
      <w:r>
        <w:rPr>
          <w:rFonts w:hint="eastAsia" w:ascii="Times New Roman" w:hAnsi="Times New Roman" w:cs="Times New Roman"/>
          <w:sz w:val="24"/>
          <w:szCs w:val="24"/>
        </w:rPr>
        <w:t>。项目中心经纬度坐标为119.770735</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lang w:eastAsia="zh-CN"/>
        </w:rPr>
        <w:t>，28.892309</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东侧紧邻永康市宝平工贸有限公司；南侧为其他工业厂房；西侧紧邻永康市银象厨具厂；北侧侧隔世方东路为永康市俊骐杯业有限公司。厂界西南侧距离最近敏感点晨光幼儿园176m。</w:t>
      </w:r>
      <w:r>
        <w:rPr>
          <w:rFonts w:hint="eastAsia" w:ascii="Times New Roman" w:hAnsi="Times New Roman" w:cs="Times New Roman"/>
          <w:sz w:val="24"/>
          <w:szCs w:val="24"/>
        </w:rPr>
        <w:t>厂区具体地理位置见图3.1-1，</w:t>
      </w:r>
      <w:r>
        <w:rPr>
          <w:rFonts w:hint="eastAsia" w:ascii="Times New Roman" w:hAnsi="Times New Roman" w:cs="Times New Roman"/>
          <w:sz w:val="24"/>
          <w:szCs w:val="24"/>
          <w:lang w:val="en-US" w:eastAsia="zh-CN"/>
        </w:rPr>
        <w:t>项目厂区周边环境概况</w:t>
      </w:r>
      <w:r>
        <w:rPr>
          <w:rFonts w:hint="eastAsia" w:ascii="Times New Roman" w:hAnsi="Times New Roman" w:cs="Times New Roman"/>
          <w:sz w:val="24"/>
          <w:szCs w:val="24"/>
        </w:rPr>
        <w:t>详见表3.1-1，厂区周边</w:t>
      </w:r>
      <w:r>
        <w:rPr>
          <w:rFonts w:hint="eastAsia" w:ascii="Times New Roman" w:hAnsi="Times New Roman" w:cs="Times New Roman"/>
          <w:sz w:val="24"/>
          <w:szCs w:val="24"/>
          <w:lang w:val="en-US" w:eastAsia="zh-CN"/>
        </w:rPr>
        <w:t>情况</w:t>
      </w:r>
      <w:r>
        <w:rPr>
          <w:rFonts w:hint="eastAsia" w:ascii="Times New Roman" w:hAnsi="Times New Roman" w:cs="Times New Roman"/>
          <w:sz w:val="24"/>
          <w:szCs w:val="24"/>
        </w:rPr>
        <w:t>见图3.1-2，厂区平面布置图见图3.1-3。</w:t>
      </w:r>
    </w:p>
    <w:p>
      <w:pPr>
        <w:adjustRightInd w:val="0"/>
        <w:snapToGrid w:val="0"/>
        <w:spacing w:line="360" w:lineRule="auto"/>
        <w:jc w:val="center"/>
        <w:rPr>
          <w:rFonts w:ascii="Times New Roman" w:hAnsi="Times New Roman" w:cs="Times New Roman"/>
          <w:sz w:val="24"/>
          <w:szCs w:val="24"/>
        </w:rPr>
      </w:pPr>
    </w:p>
    <w:p>
      <w:pPr>
        <w:widowControl/>
        <w:spacing w:line="360" w:lineRule="auto"/>
        <w:jc w:val="center"/>
        <w:rPr>
          <w:rFonts w:hint="default" w:ascii="Times New Roman" w:hAnsi="Times New Roman" w:eastAsia="宋体" w:cs="Times New Roman"/>
          <w:b/>
          <w:bCs/>
          <w:sz w:val="21"/>
          <w:szCs w:val="21"/>
        </w:rPr>
      </w:pPr>
      <w:bookmarkStart w:id="31" w:name="_GoBack"/>
      <w:bookmarkEnd w:id="31"/>
    </w:p>
    <w:p>
      <w:pPr>
        <w:widowControl/>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表3.1</w:t>
      </w:r>
      <w:r>
        <w:rPr>
          <w:rFonts w:hint="default" w:ascii="Times New Roman" w:hAnsi="Times New Roman" w:eastAsia="宋体" w:cs="Times New Roman"/>
          <w:b/>
          <w:bCs/>
          <w:sz w:val="21"/>
          <w:szCs w:val="21"/>
        </w:rPr>
        <w:noBreakHyphen/>
      </w:r>
      <w:r>
        <w:rPr>
          <w:rFonts w:hint="default" w:ascii="Times New Roman" w:hAnsi="Times New Roman" w:eastAsia="宋体" w:cs="Times New Roman"/>
          <w:b/>
          <w:bCs/>
          <w:sz w:val="21"/>
          <w:szCs w:val="21"/>
        </w:rPr>
        <w:t>1本项目厂区周边</w:t>
      </w:r>
      <w:r>
        <w:rPr>
          <w:rFonts w:hint="default" w:ascii="Times New Roman" w:hAnsi="Times New Roman" w:eastAsia="宋体" w:cs="Times New Roman"/>
          <w:b/>
          <w:bCs/>
          <w:sz w:val="21"/>
          <w:szCs w:val="21"/>
          <w:highlight w:val="none"/>
        </w:rPr>
        <w:t>环境概况</w:t>
      </w:r>
    </w:p>
    <w:tbl>
      <w:tblPr>
        <w:tblStyle w:val="33"/>
        <w:tblW w:w="495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78"/>
        <w:gridCol w:w="2335"/>
        <w:gridCol w:w="51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0" w:type="auto"/>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方位</w:t>
            </w:r>
          </w:p>
        </w:tc>
        <w:tc>
          <w:tcPr>
            <w:tcW w:w="2335" w:type="dxa"/>
            <w:tcBorders>
              <w:righ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位置关系</w:t>
            </w:r>
          </w:p>
        </w:tc>
        <w:tc>
          <w:tcPr>
            <w:tcW w:w="5102" w:type="dxa"/>
            <w:tcBorders>
              <w:lef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现状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永康市宝平工贸有限公司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其他工业厂房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永康市银象厨具厂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北</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隔</w:t>
            </w:r>
            <w:r>
              <w:rPr>
                <w:rFonts w:hint="default" w:ascii="Times New Roman" w:hAnsi="Times New Roman" w:eastAsia="宋体" w:cs="Times New Roman"/>
                <w:sz w:val="21"/>
                <w:szCs w:val="21"/>
                <w:lang w:val="en-US" w:eastAsia="zh-CN"/>
              </w:rPr>
              <w:t>世方东路</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永康市俊骐杯业有限公司</w:t>
            </w:r>
          </w:p>
        </w:tc>
      </w:tr>
    </w:tbl>
    <w:p>
      <w:pPr>
        <w:pStyle w:val="14"/>
      </w:pPr>
    </w:p>
    <w:tbl>
      <w:tblPr>
        <w:tblStyle w:val="33"/>
        <w:tblW w:w="495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52"/>
        <w:gridCol w:w="1552"/>
        <w:gridCol w:w="1085"/>
        <w:gridCol w:w="2019"/>
        <w:gridCol w:w="1354"/>
        <w:gridCol w:w="17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552"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环境类别</w:t>
            </w:r>
          </w:p>
        </w:tc>
        <w:tc>
          <w:tcPr>
            <w:tcW w:w="1552" w:type="dxa"/>
            <w:tcBorders>
              <w:right w:val="single" w:color="auto" w:sz="4" w:space="0"/>
            </w:tcBorders>
            <w:vAlign w:val="center"/>
          </w:tcPr>
          <w:p>
            <w:pPr>
              <w:adjustRightInd w:val="0"/>
              <w:snapToGrid w:val="0"/>
              <w:spacing w:line="259" w:lineRule="auto"/>
              <w:ind w:right="46"/>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敏感点</w:t>
            </w:r>
          </w:p>
        </w:tc>
        <w:tc>
          <w:tcPr>
            <w:tcW w:w="1085" w:type="dxa"/>
            <w:tcBorders>
              <w:lef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方位</w:t>
            </w:r>
          </w:p>
        </w:tc>
        <w:tc>
          <w:tcPr>
            <w:tcW w:w="2019"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距离厂界最近距离</w:t>
            </w:r>
          </w:p>
        </w:tc>
        <w:tc>
          <w:tcPr>
            <w:tcW w:w="1354"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环境功能</w:t>
            </w:r>
          </w:p>
        </w:tc>
        <w:tc>
          <w:tcPr>
            <w:tcW w:w="1753"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较环评变化情况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552" w:type="dxa"/>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w:t>
            </w:r>
          </w:p>
        </w:tc>
        <w:tc>
          <w:tcPr>
            <w:tcW w:w="1552" w:type="dxa"/>
            <w:tcBorders>
              <w:right w:val="single" w:color="auto" w:sz="4" w:space="0"/>
            </w:tcBorders>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default" w:ascii="Times New Roman" w:hAnsi="Times New Roman" w:eastAsia="宋体" w:cs="Times New Roman"/>
                <w:sz w:val="21"/>
                <w:szCs w:val="21"/>
                <w:lang w:val="en-US" w:eastAsia="zh-CN"/>
              </w:rPr>
              <w:t>晨光幼儿园</w:t>
            </w:r>
          </w:p>
        </w:tc>
        <w:tc>
          <w:tcPr>
            <w:tcW w:w="1085" w:type="dxa"/>
            <w:tcBorders>
              <w:left w:val="single" w:color="auto" w:sz="4" w:space="0"/>
            </w:tcBorders>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西南</w:t>
            </w:r>
          </w:p>
        </w:tc>
        <w:tc>
          <w:tcPr>
            <w:tcW w:w="2019" w:type="dxa"/>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default" w:ascii="Times New Roman" w:hAnsi="Times New Roman" w:eastAsia="宋体" w:cs="Times New Roman"/>
                <w:sz w:val="21"/>
                <w:szCs w:val="21"/>
                <w:lang w:val="en-US" w:eastAsia="zh-CN"/>
              </w:rPr>
              <w:t>176m</w:t>
            </w:r>
          </w:p>
        </w:tc>
        <w:tc>
          <w:tcPr>
            <w:tcW w:w="1354" w:type="dxa"/>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二类</w:t>
            </w:r>
          </w:p>
        </w:tc>
        <w:tc>
          <w:tcPr>
            <w:tcW w:w="1753" w:type="dxa"/>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与环评一致</w:t>
            </w:r>
          </w:p>
        </w:tc>
      </w:tr>
    </w:tbl>
    <w:p>
      <w:pPr>
        <w:pStyle w:val="15"/>
      </w:pPr>
    </w:p>
    <w:p>
      <w:pPr>
        <w:pStyle w:val="14"/>
        <w:tabs>
          <w:tab w:val="right" w:pos="8300"/>
        </w:tabs>
        <w:jc w:val="center"/>
      </w:pPr>
      <w:bookmarkStart w:id="28" w:name="_Hlk534829572"/>
    </w:p>
    <w:tbl>
      <w:tblPr>
        <w:tblStyle w:val="3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01" w:type="dxa"/>
          </w:tcPr>
          <w:p/>
        </w:tc>
      </w:tr>
    </w:tbl>
    <w:p>
      <w:pPr>
        <w:pStyle w:val="14"/>
        <w:tabs>
          <w:tab w:val="right" w:pos="8300"/>
        </w:tabs>
        <w:jc w:val="center"/>
        <w:rPr>
          <w:rFonts w:ascii="Times New Roman" w:hAnsi="Times New Roman" w:cs="Times New Roman"/>
          <w:b/>
          <w:bCs/>
          <w:sz w:val="21"/>
          <w:szCs w:val="21"/>
          <w:highlight w:val="none"/>
        </w:rPr>
      </w:pPr>
      <w:r>
        <w:rPr>
          <w:rFonts w:ascii="Times New Roman" w:hAnsi="Times New Roman" w:cs="Times New Roman"/>
          <w:b/>
          <w:bCs/>
          <w:sz w:val="21"/>
          <w:szCs w:val="21"/>
          <w:highlight w:val="none"/>
        </w:rPr>
        <w:t xml:space="preserve">图 </w:t>
      </w:r>
      <w:bookmarkEnd w:id="28"/>
      <w:r>
        <w:rPr>
          <w:rFonts w:ascii="Times New Roman" w:hAnsi="Times New Roman" w:cs="Times New Roman"/>
          <w:b/>
          <w:bCs/>
          <w:sz w:val="21"/>
          <w:szCs w:val="21"/>
          <w:highlight w:val="none"/>
        </w:rPr>
        <w:t>3.1-</w:t>
      </w:r>
      <w:r>
        <w:rPr>
          <w:rFonts w:hint="eastAsia" w:ascii="Times New Roman" w:hAnsi="Times New Roman" w:cs="Times New Roman"/>
          <w:b/>
          <w:bCs/>
          <w:sz w:val="21"/>
          <w:szCs w:val="21"/>
          <w:highlight w:val="none"/>
        </w:rPr>
        <w:t>3</w:t>
      </w:r>
      <w:r>
        <w:rPr>
          <w:rFonts w:ascii="Times New Roman" w:hAnsi="Times New Roman" w:cs="Times New Roman"/>
          <w:b/>
          <w:bCs/>
          <w:sz w:val="21"/>
          <w:szCs w:val="21"/>
          <w:highlight w:val="none"/>
        </w:rPr>
        <w:t xml:space="preserve">  项目厂区平面布置图</w:t>
      </w:r>
    </w:p>
    <w:p>
      <w:pPr>
        <w:pStyle w:val="3"/>
        <w:rPr>
          <w:rFonts w:eastAsia="宋体"/>
        </w:rPr>
      </w:pPr>
      <w:bookmarkStart w:id="29" w:name="_Toc31081"/>
      <w:r>
        <w:rPr>
          <w:rFonts w:eastAsia="宋体"/>
        </w:rPr>
        <w:t>3.2建设内容</w:t>
      </w:r>
      <w:bookmarkEnd w:id="29"/>
    </w:p>
    <w:p>
      <w:pPr>
        <w:spacing w:line="360" w:lineRule="auto"/>
        <w:ind w:firstLine="480"/>
        <w:rPr>
          <w:rFonts w:hint="eastAsia" w:ascii="Times New Roman" w:hAnsi="Times New Roman" w:cs="Times New Roman" w:eastAsiaTheme="minorEastAsia"/>
          <w:sz w:val="24"/>
          <w:szCs w:val="24"/>
          <w:lang w:eastAsia="zh-CN"/>
        </w:rPr>
      </w:pPr>
      <w:r>
        <w:rPr>
          <w:rFonts w:ascii="Times New Roman" w:hAnsi="Times New Roman" w:cs="Times New Roman"/>
          <w:bCs/>
          <w:sz w:val="24"/>
          <w:szCs w:val="24"/>
        </w:rPr>
        <w:t>（1）项目名称：</w:t>
      </w:r>
      <w:r>
        <w:rPr>
          <w:rFonts w:hint="eastAsia" w:ascii="Times New Roman" w:hAnsi="Times New Roman" w:eastAsia="宋体" w:cs="Times New Roman"/>
          <w:sz w:val="24"/>
          <w:szCs w:val="24"/>
          <w:lang w:eastAsia="zh-CN"/>
        </w:rPr>
        <w:t>永康市卓诺工贸有限公司年产160万只不锈钢保温杯生产线技改项目</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（2）项目性质：</w:t>
      </w:r>
      <w:r>
        <w:rPr>
          <w:rFonts w:hint="eastAsia" w:ascii="Times New Roman" w:hAnsi="Times New Roman" w:cs="Times New Roman"/>
          <w:sz w:val="24"/>
          <w:szCs w:val="24"/>
          <w:lang w:val="en-US" w:eastAsia="zh-CN"/>
        </w:rPr>
        <w:t>新建（迁建）</w:t>
      </w:r>
    </w:p>
    <w:p>
      <w:pPr>
        <w:spacing w:line="360" w:lineRule="auto"/>
        <w:ind w:firstLine="480"/>
        <w:rPr>
          <w:rFonts w:hint="default" w:ascii="Times New Roman" w:hAnsi="Times New Roman" w:eastAsiaTheme="minorEastAsia"/>
          <w:sz w:val="24"/>
          <w:lang w:val="en-US" w:eastAsia="zh-CN"/>
        </w:rPr>
      </w:pPr>
      <w:r>
        <w:rPr>
          <w:rFonts w:ascii="Times New Roman" w:hAnsi="Times New Roman" w:cs="Times New Roman"/>
          <w:sz w:val="24"/>
          <w:szCs w:val="24"/>
        </w:rPr>
        <w:t>（3）建设地点：</w:t>
      </w:r>
      <w:r>
        <w:rPr>
          <w:rFonts w:hint="eastAsia" w:ascii="Times New Roman" w:hAnsi="Times New Roman" w:cs="Times New Roman"/>
          <w:sz w:val="24"/>
          <w:szCs w:val="24"/>
          <w:lang w:eastAsia="zh-CN"/>
        </w:rPr>
        <w:t>浙江省金华市永康县古山镇胡库工业区世方东路33号</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（4）项目总投资、生产组织方式及劳动定员</w:t>
      </w:r>
    </w:p>
    <w:p>
      <w:pPr>
        <w:spacing w:line="360" w:lineRule="auto"/>
        <w:ind w:firstLine="48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本项目实际总投资450万元，环保实际投资50万元，占总投资11.1%。本项目全厂员工人数45人，一班8小时制生产，年工作300天，项目不设食堂和宿舍。</w:t>
      </w:r>
    </w:p>
    <w:p>
      <w:pPr>
        <w:spacing w:line="360" w:lineRule="auto"/>
        <w:ind w:firstLine="480"/>
        <w:rPr>
          <w:rFonts w:hint="eastAsia" w:ascii="Times New Roman" w:hAnsi="Times New Roman" w:cs="Times New Roman"/>
          <w:sz w:val="24"/>
          <w:szCs w:val="24"/>
        </w:rPr>
      </w:pPr>
      <w:r>
        <w:rPr>
          <w:rFonts w:hint="eastAsia" w:ascii="Times New Roman" w:hAnsi="Times New Roman" w:cs="Times New Roman"/>
          <w:sz w:val="24"/>
          <w:szCs w:val="24"/>
          <w:highlight w:val="none"/>
          <w:lang w:val="en-US" w:eastAsia="zh-CN"/>
        </w:rPr>
        <w:t>组成包括主体工程、公用工程、环保工程等，</w:t>
      </w:r>
      <w:r>
        <w:rPr>
          <w:rFonts w:hint="eastAsia" w:ascii="Times New Roman" w:hAnsi="Times New Roman" w:cs="Times New Roman"/>
          <w:sz w:val="24"/>
          <w:szCs w:val="24"/>
        </w:rPr>
        <w:t>项目环评报告与实际建设内容变更情况见表3.2-</w:t>
      </w:r>
      <w:r>
        <w:rPr>
          <w:rFonts w:ascii="Times New Roman" w:hAnsi="Times New Roman" w:cs="Times New Roman"/>
          <w:sz w:val="24"/>
          <w:szCs w:val="24"/>
        </w:rPr>
        <w:t>1</w:t>
      </w:r>
      <w:r>
        <w:rPr>
          <w:rFonts w:hint="eastAsia" w:ascii="Times New Roman" w:hAnsi="Times New Roman" w:cs="Times New Roman"/>
          <w:sz w:val="24"/>
          <w:szCs w:val="24"/>
        </w:rPr>
        <w:t>。</w:t>
      </w:r>
    </w:p>
    <w:p>
      <w:pPr>
        <w:pStyle w:val="40"/>
        <w:rPr>
          <w:rFonts w:hint="eastAsia" w:ascii="Times New Roman" w:hAnsi="Times New Roman" w:cs="Times New Roman"/>
          <w:sz w:val="24"/>
          <w:szCs w:val="24"/>
        </w:rPr>
      </w:pPr>
    </w:p>
    <w:p>
      <w:pPr>
        <w:pStyle w:val="40"/>
        <w:rPr>
          <w:rFonts w:hint="eastAsia" w:ascii="Times New Roman" w:hAnsi="Times New Roman" w:eastAsia="宋体" w:cs="Times New Roman"/>
          <w:sz w:val="24"/>
          <w:szCs w:val="24"/>
          <w:lang w:val="en-US" w:eastAsia="zh-CN"/>
        </w:rPr>
      </w:pPr>
    </w:p>
    <w:p>
      <w:pPr>
        <w:pStyle w:val="40"/>
        <w:rPr>
          <w:rFonts w:hint="eastAsia" w:ascii="Times New Roman" w:hAnsi="Times New Roman" w:eastAsia="宋体" w:cs="Times New Roman"/>
          <w:sz w:val="24"/>
          <w:szCs w:val="24"/>
          <w:lang w:val="en-US" w:eastAsia="zh-CN"/>
        </w:rPr>
      </w:pPr>
    </w:p>
    <w:p>
      <w:pPr>
        <w:pStyle w:val="40"/>
        <w:ind w:left="0" w:leftChars="0" w:firstLine="0" w:firstLineChars="0"/>
        <w:rPr>
          <w:rFonts w:hint="eastAsia" w:ascii="Times New Roman" w:hAnsi="Times New Roman" w:eastAsia="宋体" w:cs="Times New Roman"/>
          <w:sz w:val="24"/>
          <w:szCs w:val="24"/>
          <w:lang w:val="en-US" w:eastAsia="zh-CN"/>
        </w:rPr>
      </w:pPr>
    </w:p>
    <w:p>
      <w:pPr>
        <w:spacing w:line="360" w:lineRule="auto"/>
        <w:ind w:firstLine="420"/>
        <w:jc w:val="center"/>
        <w:textAlignment w:val="baseline"/>
        <w:rPr>
          <w:rFonts w:ascii="Times New Roman" w:hAnsi="Times New Roman" w:eastAsia="宋体" w:cs="Times New Roman"/>
          <w:b/>
          <w:bCs/>
          <w:szCs w:val="21"/>
        </w:rPr>
      </w:pPr>
      <w:r>
        <w:rPr>
          <w:rFonts w:ascii="Times New Roman" w:hAnsi="Times New Roman" w:eastAsia="宋体" w:cs="Times New Roman"/>
          <w:b/>
          <w:bCs/>
          <w:szCs w:val="21"/>
        </w:rPr>
        <w:t>表3.2-1 项目环评</w:t>
      </w:r>
      <w:r>
        <w:rPr>
          <w:rFonts w:hint="eastAsia" w:ascii="Times New Roman" w:hAnsi="Times New Roman" w:eastAsia="宋体" w:cs="Times New Roman"/>
          <w:b/>
          <w:bCs/>
          <w:szCs w:val="21"/>
        </w:rPr>
        <w:t>报告</w:t>
      </w:r>
      <w:r>
        <w:rPr>
          <w:rFonts w:ascii="Times New Roman" w:hAnsi="Times New Roman" w:eastAsia="宋体" w:cs="Times New Roman"/>
          <w:b/>
          <w:bCs/>
          <w:szCs w:val="21"/>
        </w:rPr>
        <w:t>与实际建设内容变更对照表</w:t>
      </w:r>
    </w:p>
    <w:tbl>
      <w:tblPr>
        <w:tblStyle w:val="32"/>
        <w:tblW w:w="4885" w:type="pct"/>
        <w:tblInd w:w="14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080"/>
        <w:gridCol w:w="3117"/>
        <w:gridCol w:w="3118"/>
        <w:gridCol w:w="12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727" w:type="dxa"/>
            <w:gridSpan w:val="2"/>
            <w:vAlign w:val="center"/>
          </w:tcPr>
          <w:p>
            <w:pPr>
              <w:spacing w:line="360" w:lineRule="auto"/>
              <w:jc w:val="center"/>
              <w:rPr>
                <w:rFonts w:hint="default" w:ascii="Times New Roman" w:hAnsi="Times New Roman" w:eastAsia="宋体" w:cs="Times New Roman"/>
                <w:sz w:val="21"/>
                <w:szCs w:val="21"/>
              </w:rPr>
            </w:pPr>
            <w:bookmarkStart w:id="30" w:name="_Hlk14792919"/>
            <w:r>
              <w:rPr>
                <w:rFonts w:hint="default" w:ascii="Times New Roman" w:hAnsi="Times New Roman" w:eastAsia="宋体" w:cs="Times New Roman"/>
                <w:b/>
                <w:bCs/>
                <w:snapToGrid w:val="0"/>
                <w:spacing w:val="-10"/>
                <w:kern w:val="24"/>
                <w:sz w:val="21"/>
                <w:szCs w:val="21"/>
              </w:rPr>
              <w:t>项目工程</w:t>
            </w:r>
          </w:p>
        </w:tc>
        <w:tc>
          <w:tcPr>
            <w:tcW w:w="3117" w:type="dxa"/>
            <w:vAlign w:val="center"/>
          </w:tcPr>
          <w:p>
            <w:pPr>
              <w:spacing w:line="360" w:lineRule="auto"/>
              <w:jc w:val="center"/>
              <w:rPr>
                <w:rFonts w:hint="default" w:ascii="Times New Roman" w:hAnsi="Times New Roman" w:eastAsia="宋体" w:cs="Times New Roman"/>
                <w:b/>
                <w:bCs/>
                <w:snapToGrid w:val="0"/>
                <w:spacing w:val="-10"/>
                <w:kern w:val="24"/>
                <w:sz w:val="21"/>
                <w:szCs w:val="21"/>
                <w:highlight w:val="none"/>
              </w:rPr>
            </w:pPr>
            <w:r>
              <w:rPr>
                <w:rFonts w:hint="default" w:ascii="Times New Roman" w:hAnsi="Times New Roman" w:eastAsia="宋体" w:cs="Times New Roman"/>
                <w:b/>
                <w:bCs/>
                <w:snapToGrid w:val="0"/>
                <w:spacing w:val="-10"/>
                <w:kern w:val="24"/>
                <w:sz w:val="21"/>
                <w:szCs w:val="21"/>
                <w:highlight w:val="none"/>
              </w:rPr>
              <w:t>环评</w:t>
            </w:r>
            <w:r>
              <w:rPr>
                <w:rFonts w:hint="default" w:ascii="Times New Roman" w:hAnsi="Times New Roman" w:eastAsia="宋体" w:cs="Times New Roman"/>
                <w:b/>
                <w:bCs/>
                <w:snapToGrid w:val="0"/>
                <w:spacing w:val="-10"/>
                <w:kern w:val="24"/>
                <w:sz w:val="21"/>
                <w:szCs w:val="21"/>
                <w:highlight w:val="none"/>
                <w:lang w:eastAsia="zh-CN"/>
              </w:rPr>
              <w:t>及批复要求</w:t>
            </w:r>
          </w:p>
        </w:tc>
        <w:tc>
          <w:tcPr>
            <w:tcW w:w="3118" w:type="dxa"/>
            <w:vAlign w:val="center"/>
          </w:tcPr>
          <w:p>
            <w:pPr>
              <w:spacing w:line="360" w:lineRule="auto"/>
              <w:jc w:val="center"/>
              <w:rPr>
                <w:rFonts w:hint="default" w:ascii="Times New Roman" w:hAnsi="Times New Roman" w:eastAsia="宋体" w:cs="Times New Roman"/>
                <w:b/>
                <w:bCs/>
                <w:snapToGrid w:val="0"/>
                <w:spacing w:val="-10"/>
                <w:kern w:val="24"/>
                <w:sz w:val="21"/>
                <w:szCs w:val="21"/>
                <w:highlight w:val="none"/>
              </w:rPr>
            </w:pPr>
            <w:r>
              <w:rPr>
                <w:rFonts w:hint="default" w:ascii="Times New Roman" w:hAnsi="Times New Roman" w:eastAsia="宋体" w:cs="Times New Roman"/>
                <w:b/>
                <w:bCs/>
                <w:snapToGrid w:val="0"/>
                <w:spacing w:val="-10"/>
                <w:kern w:val="24"/>
                <w:sz w:val="21"/>
                <w:szCs w:val="21"/>
                <w:highlight w:val="none"/>
              </w:rPr>
              <w:t>实际建设情况</w:t>
            </w:r>
          </w:p>
        </w:tc>
        <w:tc>
          <w:tcPr>
            <w:tcW w:w="1224" w:type="dxa"/>
            <w:vAlign w:val="center"/>
          </w:tcPr>
          <w:p>
            <w:pPr>
              <w:spacing w:line="360" w:lineRule="auto"/>
              <w:jc w:val="center"/>
              <w:rPr>
                <w:rFonts w:hint="default" w:ascii="Times New Roman" w:hAnsi="Times New Roman" w:eastAsia="宋体" w:cs="Times New Roman"/>
                <w:b/>
                <w:bCs/>
                <w:snapToGrid w:val="0"/>
                <w:spacing w:val="-10"/>
                <w:kern w:val="24"/>
                <w:sz w:val="21"/>
                <w:szCs w:val="21"/>
              </w:rPr>
            </w:pPr>
            <w:r>
              <w:rPr>
                <w:rFonts w:hint="default" w:ascii="Times New Roman" w:hAnsi="Times New Roman" w:eastAsia="宋体" w:cs="Times New Roman"/>
                <w:b/>
                <w:bCs/>
                <w:snapToGrid w:val="0"/>
                <w:spacing w:val="-10"/>
                <w:kern w:val="24"/>
                <w:sz w:val="21"/>
                <w:szCs w:val="21"/>
              </w:rPr>
              <w:t>变更情况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7" w:type="dxa"/>
            <w:gridSpan w:val="2"/>
            <w:vAlign w:val="center"/>
          </w:tcPr>
          <w:p>
            <w:pPr>
              <w:jc w:val="center"/>
              <w:rPr>
                <w:rFonts w:hint="default" w:ascii="Times New Roman" w:hAnsi="Times New Roman" w:eastAsia="宋体" w:cs="Times New Roman"/>
                <w:snapToGrid w:val="0"/>
                <w:spacing w:val="-10"/>
                <w:kern w:val="24"/>
                <w:sz w:val="21"/>
                <w:szCs w:val="21"/>
              </w:rPr>
            </w:pPr>
            <w:r>
              <w:rPr>
                <w:rFonts w:hint="default" w:ascii="Times New Roman" w:hAnsi="Times New Roman" w:eastAsia="宋体" w:cs="Times New Roman"/>
                <w:snapToGrid w:val="0"/>
                <w:spacing w:val="-10"/>
                <w:kern w:val="24"/>
                <w:sz w:val="21"/>
                <w:szCs w:val="21"/>
              </w:rPr>
              <w:t>建设规模</w:t>
            </w:r>
          </w:p>
        </w:tc>
        <w:tc>
          <w:tcPr>
            <w:tcW w:w="3117" w:type="dxa"/>
            <w:vAlign w:val="center"/>
          </w:tcPr>
          <w:p>
            <w:pPr>
              <w:jc w:val="center"/>
              <w:rPr>
                <w:rFonts w:hint="default" w:ascii="Times New Roman" w:hAnsi="Times New Roman" w:eastAsia="宋体" w:cs="Times New Roman"/>
                <w:snapToGrid w:val="0"/>
                <w:spacing w:val="-10"/>
                <w:kern w:val="24"/>
                <w:sz w:val="21"/>
                <w:szCs w:val="21"/>
                <w:lang w:val="en-US" w:eastAsia="zh-CN"/>
              </w:rPr>
            </w:pPr>
            <w:r>
              <w:rPr>
                <w:rFonts w:hint="eastAsia" w:ascii="Times New Roman" w:hAnsi="Times New Roman" w:eastAsia="宋体" w:cs="Times New Roman"/>
                <w:snapToGrid w:val="0"/>
                <w:spacing w:val="-10"/>
                <w:kern w:val="24"/>
                <w:sz w:val="21"/>
                <w:szCs w:val="21"/>
                <w:lang w:val="en-US" w:eastAsia="zh-CN"/>
              </w:rPr>
              <w:t>年产不锈钢保温杯160万只</w:t>
            </w:r>
          </w:p>
        </w:tc>
        <w:tc>
          <w:tcPr>
            <w:tcW w:w="3118" w:type="dxa"/>
            <w:vAlign w:val="center"/>
          </w:tcPr>
          <w:p>
            <w:pPr>
              <w:jc w:val="center"/>
              <w:rPr>
                <w:rFonts w:hint="default" w:ascii="Times New Roman" w:hAnsi="Times New Roman" w:eastAsia="宋体" w:cs="Times New Roman"/>
                <w:snapToGrid w:val="0"/>
                <w:spacing w:val="-10"/>
                <w:kern w:val="24"/>
                <w:sz w:val="21"/>
                <w:szCs w:val="21"/>
                <w:lang w:val="en-US" w:eastAsia="zh-CN"/>
              </w:rPr>
            </w:pPr>
            <w:r>
              <w:rPr>
                <w:rFonts w:hint="eastAsia" w:ascii="Times New Roman" w:hAnsi="Times New Roman" w:eastAsia="宋体" w:cs="Times New Roman"/>
                <w:snapToGrid w:val="0"/>
                <w:spacing w:val="-10"/>
                <w:kern w:val="24"/>
                <w:sz w:val="21"/>
                <w:szCs w:val="21"/>
                <w:lang w:val="en-US" w:eastAsia="zh-CN"/>
              </w:rPr>
              <w:t>年产不锈钢保温杯100万只</w:t>
            </w:r>
          </w:p>
        </w:tc>
        <w:tc>
          <w:tcPr>
            <w:tcW w:w="1224"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本项目喷漆流水线设计水帘喷台数量4个（设置6把喷枪），实际建设为水帘喷台数量2个（设置2把喷枪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647" w:type="dxa"/>
            <w:vMerge w:val="restart"/>
            <w:vAlign w:val="center"/>
          </w:tcPr>
          <w:p>
            <w:pPr>
              <w:jc w:val="center"/>
              <w:rPr>
                <w:rFonts w:hint="default" w:ascii="Times New Roman" w:hAnsi="Times New Roman" w:eastAsia="宋体" w:cs="Times New Roman"/>
                <w:snapToGrid w:val="0"/>
                <w:spacing w:val="-10"/>
                <w:kern w:val="24"/>
                <w:sz w:val="21"/>
                <w:szCs w:val="21"/>
              </w:rPr>
            </w:pPr>
            <w:r>
              <w:rPr>
                <w:rFonts w:hint="default" w:ascii="Times New Roman" w:hAnsi="Times New Roman" w:eastAsia="宋体" w:cs="Times New Roman"/>
                <w:snapToGrid w:val="0"/>
                <w:spacing w:val="-10"/>
                <w:kern w:val="24"/>
                <w:sz w:val="21"/>
                <w:szCs w:val="21"/>
              </w:rPr>
              <w:t>主体工程</w:t>
            </w:r>
          </w:p>
        </w:tc>
        <w:tc>
          <w:tcPr>
            <w:tcW w:w="1080" w:type="dxa"/>
            <w:vMerge w:val="restart"/>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生产厂房</w:t>
            </w:r>
          </w:p>
        </w:tc>
        <w:tc>
          <w:tcPr>
            <w:tcW w:w="3117" w:type="dxa"/>
            <w:vAlign w:val="center"/>
          </w:tcPr>
          <w:p>
            <w:pPr>
              <w:spacing w:line="240" w:lineRule="auto"/>
              <w:jc w:val="left"/>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租用永康市前金东宝电器厂位于浙江省金华市永康市胡库工业区世方东路33号的第一幢闲置厂房，合计使用厂房建筑面积 4130.86平方米</w:t>
            </w:r>
          </w:p>
        </w:tc>
        <w:tc>
          <w:tcPr>
            <w:tcW w:w="3118" w:type="dxa"/>
            <w:vAlign w:val="center"/>
          </w:tcPr>
          <w:p>
            <w:pPr>
              <w:spacing w:line="240" w:lineRule="auto"/>
              <w:jc w:val="left"/>
              <w:rPr>
                <w:rFonts w:hint="default" w:ascii="Times New Roman" w:hAnsi="Times New Roman" w:eastAsia="宋体" w:cs="Times New Roman"/>
                <w:color w:val="auto"/>
                <w:sz w:val="21"/>
                <w:szCs w:val="21"/>
                <w:highlight w:val="red"/>
                <w:lang w:val="en-US" w:eastAsia="zh-CN"/>
              </w:rPr>
            </w:pPr>
            <w:r>
              <w:rPr>
                <w:rFonts w:hint="default" w:ascii="Times New Roman" w:hAnsi="Times New Roman" w:cs="Times New Roman" w:eastAsiaTheme="minorEastAsia"/>
                <w:kern w:val="2"/>
                <w:sz w:val="21"/>
                <w:szCs w:val="22"/>
                <w:lang w:val="en-US" w:eastAsia="zh-CN" w:bidi="ar-SA"/>
              </w:rPr>
              <w:t>租用永康市前金东宝电器厂位于浙江省金华市永康市胡库工业区世方东路33号的第一幢闲置厂房，合计使用厂房建筑面积 4130.86平方米</w:t>
            </w:r>
          </w:p>
        </w:tc>
        <w:tc>
          <w:tcPr>
            <w:tcW w:w="1224" w:type="dxa"/>
            <w:vMerge w:val="restart"/>
            <w:vAlign w:val="center"/>
          </w:tcPr>
          <w:p>
            <w:pPr>
              <w:spacing w:line="24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eastAsia" w:ascii="Times New Roman" w:hAnsi="Times New Roman" w:eastAsia="宋体" w:cs="Times New Roman"/>
                <w:snapToGrid w:val="0"/>
                <w:color w:val="auto"/>
                <w:spacing w:val="-10"/>
                <w:kern w:val="24"/>
                <w:sz w:val="21"/>
                <w:szCs w:val="21"/>
                <w:lang w:val="en-US" w:eastAsia="zh-CN"/>
              </w:rPr>
              <w:t>基本</w:t>
            </w:r>
            <w:r>
              <w:rPr>
                <w:rFonts w:hint="default" w:ascii="Times New Roman" w:hAnsi="Times New Roman" w:eastAsia="宋体" w:cs="Times New Roman"/>
                <w:snapToGrid w:val="0"/>
                <w:color w:val="auto"/>
                <w:spacing w:val="-10"/>
                <w:kern w:val="24"/>
                <w:sz w:val="21"/>
                <w:szCs w:val="21"/>
                <w:lang w:val="en-US" w:eastAsia="zh-CN"/>
              </w:rPr>
              <w:t>一致</w:t>
            </w:r>
            <w:r>
              <w:rPr>
                <w:rFonts w:hint="eastAsia" w:ascii="Times New Roman" w:hAnsi="Times New Roman" w:eastAsia="宋体" w:cs="Times New Roman"/>
                <w:snapToGrid w:val="0"/>
                <w:color w:val="auto"/>
                <w:spacing w:val="-10"/>
                <w:kern w:val="24"/>
                <w:sz w:val="21"/>
                <w:szCs w:val="21"/>
                <w:lang w:val="en-US" w:eastAsia="zh-CN"/>
              </w:rPr>
              <w:t>，实际焊接车间设置在厂房3F，不会导致环境防护距离变动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647" w:type="dxa"/>
            <w:vMerge w:val="continue"/>
            <w:vAlign w:val="center"/>
          </w:tcPr>
          <w:p>
            <w:pPr>
              <w:jc w:val="left"/>
            </w:pPr>
          </w:p>
        </w:tc>
        <w:tc>
          <w:tcPr>
            <w:tcW w:w="1080" w:type="dxa"/>
            <w:vMerge w:val="continue"/>
            <w:vAlign w:val="center"/>
          </w:tcPr>
          <w:p>
            <w:pPr>
              <w:jc w:val="left"/>
            </w:pPr>
          </w:p>
        </w:tc>
        <w:tc>
          <w:tcPr>
            <w:tcW w:w="3117" w:type="dxa"/>
            <w:vAlign w:val="center"/>
          </w:tcPr>
          <w:p>
            <w:pPr>
              <w:spacing w:line="240" w:lineRule="auto"/>
              <w:jc w:val="left"/>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厂房1F为金工车间、原材料仓库、一般固废仓库</w:t>
            </w:r>
          </w:p>
        </w:tc>
        <w:tc>
          <w:tcPr>
            <w:tcW w:w="3118" w:type="dxa"/>
            <w:vAlign w:val="center"/>
          </w:tcPr>
          <w:p>
            <w:pPr>
              <w:spacing w:line="240" w:lineRule="auto"/>
              <w:jc w:val="left"/>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厂房1F为金工车间、原材料仓库、一般固废仓库</w:t>
            </w:r>
          </w:p>
        </w:tc>
        <w:tc>
          <w:tcPr>
            <w:tcW w:w="1224" w:type="dxa"/>
            <w:vMerge w:val="continue"/>
            <w:vAlign w:val="center"/>
          </w:tcPr>
          <w:p>
            <w:pPr>
              <w:jc w:val="left"/>
              <w:rPr>
                <w:rFonts w:hint="default" w:ascii="Times New Roman" w:hAnsi="Times New Roman" w:cs="Times New Roman" w:eastAsiaTheme="minorEastAsia"/>
                <w:kern w:val="2"/>
                <w:sz w:val="21"/>
                <w:szCs w:val="2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647" w:type="dxa"/>
            <w:vMerge w:val="continue"/>
            <w:vAlign w:val="center"/>
          </w:tcPr>
          <w:p>
            <w:pPr>
              <w:jc w:val="left"/>
              <w:rPr>
                <w:rFonts w:hint="default" w:ascii="Times New Roman" w:hAnsi="Times New Roman" w:cs="Times New Roman" w:eastAsiaTheme="minorEastAsia"/>
                <w:kern w:val="2"/>
                <w:sz w:val="21"/>
                <w:szCs w:val="22"/>
                <w:lang w:val="en-US" w:eastAsia="zh-CN" w:bidi="ar-SA"/>
              </w:rPr>
            </w:pPr>
          </w:p>
        </w:tc>
        <w:tc>
          <w:tcPr>
            <w:tcW w:w="1080" w:type="dxa"/>
            <w:vMerge w:val="continue"/>
            <w:vAlign w:val="center"/>
          </w:tcPr>
          <w:p>
            <w:pPr>
              <w:jc w:val="left"/>
              <w:rPr>
                <w:rFonts w:hint="default" w:ascii="Times New Roman" w:hAnsi="Times New Roman" w:cs="Times New Roman" w:eastAsiaTheme="minorEastAsia"/>
                <w:kern w:val="2"/>
                <w:sz w:val="21"/>
                <w:szCs w:val="22"/>
                <w:lang w:val="en-US" w:eastAsia="zh-CN" w:bidi="ar-SA"/>
              </w:rPr>
            </w:pPr>
          </w:p>
        </w:tc>
        <w:tc>
          <w:tcPr>
            <w:tcW w:w="3117" w:type="dxa"/>
            <w:vAlign w:val="center"/>
          </w:tcPr>
          <w:p>
            <w:pPr>
              <w:jc w:val="left"/>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厂房2F为丝印车间、包装车间、半成品仓库</w:t>
            </w:r>
          </w:p>
        </w:tc>
        <w:tc>
          <w:tcPr>
            <w:tcW w:w="3118" w:type="dxa"/>
            <w:vAlign w:val="center"/>
          </w:tcPr>
          <w:p>
            <w:pPr>
              <w:spacing w:line="240" w:lineRule="auto"/>
              <w:jc w:val="left"/>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厂房2F为丝印车间、包装车间、半成品仓库</w:t>
            </w:r>
          </w:p>
        </w:tc>
        <w:tc>
          <w:tcPr>
            <w:tcW w:w="1224" w:type="dxa"/>
            <w:vMerge w:val="continue"/>
            <w:vAlign w:val="center"/>
          </w:tcPr>
          <w:p>
            <w:pPr>
              <w:jc w:val="left"/>
              <w:rPr>
                <w:rFonts w:hint="default" w:ascii="Times New Roman" w:hAnsi="Times New Roman" w:cs="Times New Roman" w:eastAsiaTheme="minorEastAsia"/>
                <w:kern w:val="2"/>
                <w:sz w:val="21"/>
                <w:szCs w:val="2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647" w:type="dxa"/>
            <w:vMerge w:val="continue"/>
            <w:vAlign w:val="center"/>
          </w:tcPr>
          <w:p>
            <w:pPr>
              <w:jc w:val="left"/>
              <w:rPr>
                <w:rFonts w:hint="default" w:ascii="Times New Roman" w:hAnsi="Times New Roman" w:cs="Times New Roman" w:eastAsiaTheme="minorEastAsia"/>
                <w:kern w:val="2"/>
                <w:sz w:val="21"/>
                <w:szCs w:val="22"/>
                <w:lang w:val="en-US" w:eastAsia="zh-CN" w:bidi="ar-SA"/>
              </w:rPr>
            </w:pPr>
          </w:p>
        </w:tc>
        <w:tc>
          <w:tcPr>
            <w:tcW w:w="1080" w:type="dxa"/>
            <w:vMerge w:val="continue"/>
            <w:vAlign w:val="center"/>
          </w:tcPr>
          <w:p>
            <w:pPr>
              <w:jc w:val="left"/>
              <w:rPr>
                <w:rFonts w:hint="default" w:ascii="Times New Roman" w:hAnsi="Times New Roman" w:cs="Times New Roman" w:eastAsiaTheme="minorEastAsia"/>
                <w:kern w:val="2"/>
                <w:sz w:val="21"/>
                <w:szCs w:val="22"/>
                <w:lang w:val="en-US" w:eastAsia="zh-CN" w:bidi="ar-SA"/>
              </w:rPr>
            </w:pPr>
          </w:p>
        </w:tc>
        <w:tc>
          <w:tcPr>
            <w:tcW w:w="3117" w:type="dxa"/>
            <w:vAlign w:val="center"/>
          </w:tcPr>
          <w:p>
            <w:pPr>
              <w:spacing w:line="240" w:lineRule="auto"/>
              <w:jc w:val="left"/>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厂房3F半成品仓库、注塑车间、半成品仓库</w:t>
            </w:r>
          </w:p>
        </w:tc>
        <w:tc>
          <w:tcPr>
            <w:tcW w:w="3118" w:type="dxa"/>
            <w:vAlign w:val="center"/>
          </w:tcPr>
          <w:p>
            <w:pPr>
              <w:spacing w:line="240" w:lineRule="auto"/>
              <w:jc w:val="left"/>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厂房3F</w:t>
            </w:r>
            <w:r>
              <w:rPr>
                <w:rFonts w:hint="eastAsia" w:ascii="Times New Roman" w:hAnsi="Times New Roman" w:cs="Times New Roman"/>
                <w:kern w:val="2"/>
                <w:sz w:val="21"/>
                <w:szCs w:val="22"/>
                <w:lang w:val="en-US" w:eastAsia="zh-CN" w:bidi="ar-SA"/>
              </w:rPr>
              <w:t>焊接车间</w:t>
            </w:r>
            <w:r>
              <w:rPr>
                <w:rFonts w:hint="default" w:ascii="Times New Roman" w:hAnsi="Times New Roman" w:cs="Times New Roman" w:eastAsiaTheme="minorEastAsia"/>
                <w:kern w:val="2"/>
                <w:sz w:val="21"/>
                <w:szCs w:val="22"/>
                <w:lang w:val="en-US" w:eastAsia="zh-CN" w:bidi="ar-SA"/>
              </w:rPr>
              <w:t>、注塑车间</w:t>
            </w:r>
          </w:p>
        </w:tc>
        <w:tc>
          <w:tcPr>
            <w:tcW w:w="1224" w:type="dxa"/>
            <w:vMerge w:val="continue"/>
            <w:vAlign w:val="center"/>
          </w:tcPr>
          <w:p>
            <w:pPr>
              <w:jc w:val="left"/>
              <w:rPr>
                <w:rFonts w:hint="default" w:ascii="Times New Roman" w:hAnsi="Times New Roman" w:cs="Times New Roman" w:eastAsiaTheme="minorEastAsia"/>
                <w:kern w:val="2"/>
                <w:sz w:val="21"/>
                <w:szCs w:val="2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647" w:type="dxa"/>
            <w:vMerge w:val="continue"/>
            <w:vAlign w:val="center"/>
          </w:tcPr>
          <w:p>
            <w:pPr>
              <w:jc w:val="left"/>
              <w:rPr>
                <w:rFonts w:hint="default" w:ascii="Times New Roman" w:hAnsi="Times New Roman" w:cs="Times New Roman" w:eastAsiaTheme="minorEastAsia"/>
                <w:kern w:val="2"/>
                <w:sz w:val="21"/>
                <w:szCs w:val="22"/>
                <w:lang w:val="en-US" w:eastAsia="zh-CN" w:bidi="ar-SA"/>
              </w:rPr>
            </w:pPr>
          </w:p>
        </w:tc>
        <w:tc>
          <w:tcPr>
            <w:tcW w:w="1080" w:type="dxa"/>
            <w:vMerge w:val="continue"/>
            <w:vAlign w:val="center"/>
          </w:tcPr>
          <w:p>
            <w:pPr>
              <w:jc w:val="left"/>
              <w:rPr>
                <w:rFonts w:hint="default" w:ascii="Times New Roman" w:hAnsi="Times New Roman" w:cs="Times New Roman" w:eastAsiaTheme="minorEastAsia"/>
                <w:kern w:val="2"/>
                <w:sz w:val="21"/>
                <w:szCs w:val="22"/>
                <w:lang w:val="en-US" w:eastAsia="zh-CN" w:bidi="ar-SA"/>
              </w:rPr>
            </w:pPr>
          </w:p>
        </w:tc>
        <w:tc>
          <w:tcPr>
            <w:tcW w:w="3117" w:type="dxa"/>
            <w:vAlign w:val="center"/>
          </w:tcPr>
          <w:p>
            <w:pPr>
              <w:spacing w:line="240" w:lineRule="auto"/>
              <w:jc w:val="left"/>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厂房4F为抛光车间、半成品仓库、焊接车间</w:t>
            </w:r>
          </w:p>
        </w:tc>
        <w:tc>
          <w:tcPr>
            <w:tcW w:w="3118" w:type="dxa"/>
            <w:vAlign w:val="center"/>
          </w:tcPr>
          <w:p>
            <w:pPr>
              <w:spacing w:line="240" w:lineRule="auto"/>
              <w:jc w:val="left"/>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厂房4F为抛光车间、半成品仓库</w:t>
            </w:r>
          </w:p>
        </w:tc>
        <w:tc>
          <w:tcPr>
            <w:tcW w:w="1224" w:type="dxa"/>
            <w:vMerge w:val="continue"/>
            <w:vAlign w:val="center"/>
          </w:tcPr>
          <w:p>
            <w:pPr>
              <w:jc w:val="left"/>
              <w:rPr>
                <w:rFonts w:hint="default" w:ascii="Times New Roman" w:hAnsi="Times New Roman" w:cs="Times New Roman" w:eastAsiaTheme="minorEastAsia"/>
                <w:kern w:val="2"/>
                <w:sz w:val="21"/>
                <w:szCs w:val="2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647" w:type="dxa"/>
            <w:vMerge w:val="continue"/>
            <w:vAlign w:val="center"/>
          </w:tcPr>
          <w:p>
            <w:pPr>
              <w:jc w:val="left"/>
              <w:rPr>
                <w:rFonts w:hint="default" w:ascii="Times New Roman" w:hAnsi="Times New Roman" w:cs="Times New Roman" w:eastAsiaTheme="minorEastAsia"/>
                <w:kern w:val="2"/>
                <w:sz w:val="21"/>
                <w:szCs w:val="22"/>
                <w:lang w:val="en-US" w:eastAsia="zh-CN" w:bidi="ar-SA"/>
              </w:rPr>
            </w:pPr>
          </w:p>
        </w:tc>
        <w:tc>
          <w:tcPr>
            <w:tcW w:w="1080" w:type="dxa"/>
            <w:vMerge w:val="continue"/>
            <w:vAlign w:val="center"/>
          </w:tcPr>
          <w:p>
            <w:pPr>
              <w:jc w:val="left"/>
              <w:rPr>
                <w:rFonts w:hint="default" w:ascii="Times New Roman" w:hAnsi="Times New Roman" w:cs="Times New Roman" w:eastAsiaTheme="minorEastAsia"/>
                <w:kern w:val="2"/>
                <w:sz w:val="21"/>
                <w:szCs w:val="22"/>
                <w:lang w:val="en-US" w:eastAsia="zh-CN" w:bidi="ar-SA"/>
              </w:rPr>
            </w:pPr>
          </w:p>
        </w:tc>
        <w:tc>
          <w:tcPr>
            <w:tcW w:w="3117" w:type="dxa"/>
            <w:vAlign w:val="center"/>
          </w:tcPr>
          <w:p>
            <w:pPr>
              <w:spacing w:line="240" w:lineRule="auto"/>
              <w:jc w:val="left"/>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厂房5F喷漆车间、清洗车间、有机溶剂仓库</w:t>
            </w:r>
            <w:r>
              <w:rPr>
                <w:rFonts w:hint="eastAsia" w:ascii="Times New Roman" w:hAnsi="Times New Roman" w:cs="Times New Roman"/>
                <w:kern w:val="2"/>
                <w:sz w:val="21"/>
                <w:szCs w:val="22"/>
                <w:lang w:val="en-US" w:eastAsia="zh-CN" w:bidi="ar-SA"/>
              </w:rPr>
              <w:t>；</w:t>
            </w:r>
          </w:p>
          <w:p>
            <w:pPr>
              <w:jc w:val="left"/>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危废车间位于5楼楼顶。</w:t>
            </w:r>
          </w:p>
        </w:tc>
        <w:tc>
          <w:tcPr>
            <w:tcW w:w="3118" w:type="dxa"/>
            <w:vAlign w:val="center"/>
          </w:tcPr>
          <w:p>
            <w:pPr>
              <w:spacing w:line="240" w:lineRule="auto"/>
              <w:jc w:val="left"/>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厂房5F喷漆车间、清洗车间、有机溶剂仓库</w:t>
            </w:r>
            <w:r>
              <w:rPr>
                <w:rFonts w:hint="eastAsia" w:ascii="Times New Roman" w:hAnsi="Times New Roman" w:cs="Times New Roman"/>
                <w:kern w:val="2"/>
                <w:sz w:val="21"/>
                <w:szCs w:val="22"/>
                <w:lang w:val="en-US" w:eastAsia="zh-CN" w:bidi="ar-SA"/>
              </w:rPr>
              <w:t>；</w:t>
            </w:r>
          </w:p>
          <w:p>
            <w:pPr>
              <w:jc w:val="left"/>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危废车间位于5楼楼顶。</w:t>
            </w:r>
          </w:p>
        </w:tc>
        <w:tc>
          <w:tcPr>
            <w:tcW w:w="1224" w:type="dxa"/>
            <w:vMerge w:val="continue"/>
            <w:vAlign w:val="center"/>
          </w:tcPr>
          <w:p>
            <w:pPr>
              <w:jc w:val="left"/>
              <w:rPr>
                <w:rFonts w:hint="default" w:ascii="Times New Roman" w:hAnsi="Times New Roman" w:cs="Times New Roman" w:eastAsiaTheme="minorEastAsia"/>
                <w:kern w:val="2"/>
                <w:sz w:val="21"/>
                <w:szCs w:val="2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restart"/>
            <w:vAlign w:val="center"/>
          </w:tcPr>
          <w:p>
            <w:pPr>
              <w:pStyle w:val="123"/>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1080"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给水工程</w:t>
            </w:r>
          </w:p>
        </w:tc>
        <w:tc>
          <w:tcPr>
            <w:tcW w:w="3117" w:type="dxa"/>
            <w:vAlign w:val="center"/>
          </w:tcPr>
          <w:p>
            <w:pPr>
              <w:spacing w:line="240" w:lineRule="auto"/>
              <w:jc w:val="left"/>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利用厂区建设的供水设施，用水由市政给水系统提供</w:t>
            </w:r>
          </w:p>
        </w:tc>
        <w:tc>
          <w:tcPr>
            <w:tcW w:w="3118" w:type="dxa"/>
            <w:vAlign w:val="center"/>
          </w:tcPr>
          <w:p>
            <w:pPr>
              <w:spacing w:line="240" w:lineRule="auto"/>
              <w:jc w:val="left"/>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利用厂区建设的供水设施，用水由市政给水系统提供</w:t>
            </w:r>
          </w:p>
        </w:tc>
        <w:tc>
          <w:tcPr>
            <w:tcW w:w="1224" w:type="dxa"/>
            <w:vAlign w:val="center"/>
          </w:tcPr>
          <w:p>
            <w:pPr>
              <w:spacing w:line="240" w:lineRule="auto"/>
              <w:jc w:val="center"/>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Cs w:val="21"/>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pStyle w:val="123"/>
              <w:spacing w:line="240" w:lineRule="auto"/>
              <w:ind w:firstLine="0"/>
              <w:jc w:val="center"/>
              <w:rPr>
                <w:rFonts w:hint="default" w:ascii="Times New Roman" w:hAnsi="Times New Roman" w:eastAsia="宋体" w:cs="Times New Roman"/>
                <w:sz w:val="21"/>
                <w:szCs w:val="21"/>
              </w:rPr>
            </w:pPr>
          </w:p>
        </w:tc>
        <w:tc>
          <w:tcPr>
            <w:tcW w:w="1080"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排水</w:t>
            </w:r>
            <w:r>
              <w:rPr>
                <w:rFonts w:hint="default" w:ascii="Times New Roman" w:hAnsi="Times New Roman" w:eastAsia="宋体" w:cs="Times New Roman"/>
                <w:kern w:val="0"/>
                <w:sz w:val="21"/>
                <w:szCs w:val="21"/>
                <w:lang w:val="en-US" w:eastAsia="zh-CN"/>
              </w:rPr>
              <w:t>工程</w:t>
            </w:r>
          </w:p>
        </w:tc>
        <w:tc>
          <w:tcPr>
            <w:tcW w:w="3117" w:type="dxa"/>
            <w:vAlign w:val="center"/>
          </w:tcPr>
          <w:p>
            <w:pPr>
              <w:spacing w:line="240" w:lineRule="auto"/>
              <w:jc w:val="left"/>
              <w:rPr>
                <w:rFonts w:hint="default" w:ascii="Calibri" w:hAnsi="Calibri" w:cs="Calibri" w:eastAsiaTheme="minorEastAsia"/>
                <w:kern w:val="2"/>
                <w:sz w:val="21"/>
                <w:szCs w:val="22"/>
                <w:lang w:val="en-US" w:eastAsia="zh-CN" w:bidi="ar-SA"/>
              </w:rPr>
            </w:pPr>
            <w:r>
              <w:rPr>
                <w:rFonts w:hint="default" w:ascii="Calibri" w:hAnsi="Calibri" w:cs="Calibri" w:eastAsiaTheme="minorEastAsia"/>
                <w:kern w:val="2"/>
                <w:sz w:val="21"/>
                <w:szCs w:val="22"/>
                <w:lang w:val="en-US" w:eastAsia="zh-CN" w:bidi="ar-SA"/>
              </w:rPr>
              <w:t>采用雨、污分流制，生产废水经污水处理设施预处理，生活污水经厂区配套设施处理达标后纳管排放</w:t>
            </w:r>
          </w:p>
        </w:tc>
        <w:tc>
          <w:tcPr>
            <w:tcW w:w="3118" w:type="dxa"/>
            <w:vAlign w:val="center"/>
          </w:tcPr>
          <w:p>
            <w:pPr>
              <w:spacing w:line="240" w:lineRule="auto"/>
              <w:jc w:val="left"/>
              <w:rPr>
                <w:rFonts w:hint="default" w:ascii="Times New Roman" w:hAnsi="Times New Roman" w:cs="Times New Roman" w:eastAsiaTheme="minorEastAsia"/>
                <w:kern w:val="2"/>
                <w:sz w:val="21"/>
                <w:szCs w:val="22"/>
                <w:lang w:val="en-US" w:eastAsia="zh-CN" w:bidi="ar-SA"/>
              </w:rPr>
            </w:pPr>
            <w:r>
              <w:rPr>
                <w:rFonts w:hint="default" w:ascii="Calibri" w:hAnsi="Calibri" w:cs="Calibri" w:eastAsiaTheme="minorEastAsia"/>
                <w:kern w:val="2"/>
                <w:sz w:val="21"/>
                <w:szCs w:val="22"/>
                <w:lang w:val="en-US" w:eastAsia="zh-CN" w:bidi="ar-SA"/>
              </w:rPr>
              <w:t>采用雨、污分流制，生产废水经污水处理设施预处理，生活污水经厂区配套设施处理达标后纳管排放</w:t>
            </w:r>
          </w:p>
        </w:tc>
        <w:tc>
          <w:tcPr>
            <w:tcW w:w="1224"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647" w:type="dxa"/>
            <w:vMerge w:val="continue"/>
            <w:vAlign w:val="center"/>
          </w:tcPr>
          <w:p>
            <w:pPr>
              <w:pStyle w:val="123"/>
              <w:spacing w:line="240" w:lineRule="auto"/>
              <w:ind w:firstLine="0"/>
              <w:jc w:val="center"/>
              <w:rPr>
                <w:rFonts w:hint="default" w:ascii="Times New Roman" w:hAnsi="Times New Roman" w:eastAsia="宋体" w:cs="Times New Roman"/>
                <w:sz w:val="21"/>
                <w:szCs w:val="21"/>
              </w:rPr>
            </w:pPr>
          </w:p>
        </w:tc>
        <w:tc>
          <w:tcPr>
            <w:tcW w:w="1080"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供电工程</w:t>
            </w:r>
          </w:p>
        </w:tc>
        <w:tc>
          <w:tcPr>
            <w:tcW w:w="3117" w:type="dxa"/>
            <w:vAlign w:val="center"/>
          </w:tcPr>
          <w:p>
            <w:pPr>
              <w:keepNext w:val="0"/>
              <w:keepLines w:val="0"/>
              <w:widowControl/>
              <w:suppressLineNumbers w:val="0"/>
              <w:spacing w:line="240" w:lineRule="auto"/>
              <w:jc w:val="left"/>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eastAsiaTheme="minorEastAsia"/>
                <w:kern w:val="2"/>
                <w:sz w:val="21"/>
                <w:szCs w:val="22"/>
                <w:highlight w:val="none"/>
                <w:lang w:val="en-US" w:eastAsia="zh-CN" w:bidi="ar-SA"/>
              </w:rPr>
              <w:t>利用厂区建设的供电设施，由市政电网系统供电</w:t>
            </w:r>
          </w:p>
        </w:tc>
        <w:tc>
          <w:tcPr>
            <w:tcW w:w="3118" w:type="dxa"/>
            <w:vAlign w:val="center"/>
          </w:tcPr>
          <w:p>
            <w:pPr>
              <w:keepNext w:val="0"/>
              <w:keepLines w:val="0"/>
              <w:widowControl/>
              <w:suppressLineNumbers w:val="0"/>
              <w:spacing w:line="240" w:lineRule="auto"/>
              <w:jc w:val="left"/>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eastAsiaTheme="minorEastAsia"/>
                <w:kern w:val="2"/>
                <w:sz w:val="21"/>
                <w:szCs w:val="22"/>
                <w:highlight w:val="none"/>
                <w:lang w:val="en-US" w:eastAsia="zh-CN" w:bidi="ar-SA"/>
              </w:rPr>
              <w:t>利用厂区建设的供电设施，由市政电网系统供电</w:t>
            </w:r>
          </w:p>
        </w:tc>
        <w:tc>
          <w:tcPr>
            <w:tcW w:w="1224" w:type="dxa"/>
            <w:vAlign w:val="center"/>
          </w:tcPr>
          <w:p>
            <w:pPr>
              <w:widowControl/>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restart"/>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环保</w:t>
            </w:r>
          </w:p>
          <w:p>
            <w:pPr>
              <w:adjustRightInd w:val="0"/>
              <w:snapToGrid w:val="0"/>
              <w:ind w:right="-21" w:rightChars="-1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工程</w:t>
            </w:r>
          </w:p>
        </w:tc>
        <w:tc>
          <w:tcPr>
            <w:tcW w:w="1080"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废水</w:t>
            </w:r>
            <w:r>
              <w:rPr>
                <w:rFonts w:hint="default" w:ascii="Times New Roman" w:hAnsi="Times New Roman" w:eastAsia="宋体" w:cs="Times New Roman"/>
                <w:sz w:val="21"/>
                <w:szCs w:val="21"/>
                <w:lang w:val="en-US" w:eastAsia="zh-CN"/>
              </w:rPr>
              <w:t>处理</w:t>
            </w:r>
          </w:p>
        </w:tc>
        <w:tc>
          <w:tcPr>
            <w:tcW w:w="3117"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厂区设置独立的生产废水管网系统和生活污水管网系统、互相独立，生产废水经污水处理设施（混凝沉淀+芬顿氧化）预处理后纳管，生活污水经厂区配套化粪池预处理后纳管，废水最终均输送至永康市古山、方岩、芝英三镇联建污水处理厂处理</w:t>
            </w:r>
          </w:p>
        </w:tc>
        <w:tc>
          <w:tcPr>
            <w:tcW w:w="3118"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注塑冷却水循环使用，不外排。</w:t>
            </w:r>
            <w:r>
              <w:rPr>
                <w:rFonts w:hint="default" w:ascii="Times New Roman" w:hAnsi="Times New Roman" w:eastAsia="宋体" w:cs="Times New Roman"/>
                <w:kern w:val="0"/>
                <w:sz w:val="21"/>
                <w:szCs w:val="21"/>
                <w:lang w:val="en-US" w:eastAsia="zh-CN" w:bidi="ar-SA"/>
              </w:rPr>
              <w:t>厂区设置独立的生产废水管网系统和生活污水管网系统、互相独立，生产废水经污水处理设施（混凝沉淀+芬顿氧化）预处理后纳管，生活污水经厂区配套化粪池预处理后纳管，废水最终均输送至永康市古山、方岩、芝英三镇联建污水处理厂处理</w:t>
            </w:r>
          </w:p>
        </w:tc>
        <w:tc>
          <w:tcPr>
            <w:tcW w:w="1224"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0" w:type="dxa"/>
            <w:vMerge w:val="restart"/>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w:t>
            </w:r>
            <w:r>
              <w:rPr>
                <w:rFonts w:hint="default" w:ascii="Times New Roman" w:hAnsi="Times New Roman" w:eastAsia="宋体" w:cs="Times New Roman"/>
                <w:sz w:val="21"/>
                <w:szCs w:val="21"/>
                <w:lang w:val="en-US" w:eastAsia="zh-CN"/>
              </w:rPr>
              <w:t>处理</w:t>
            </w:r>
          </w:p>
        </w:tc>
        <w:tc>
          <w:tcPr>
            <w:tcW w:w="3117" w:type="dxa"/>
            <w:vAlign w:val="center"/>
          </w:tcPr>
          <w:p>
            <w:pPr>
              <w:spacing w:line="240" w:lineRule="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highlight w:val="none"/>
                <w:lang w:val="en-US" w:eastAsia="zh-CN" w:bidi="ar-SA"/>
              </w:rPr>
              <w:t>①抛光粉尘经配套水喷淋除尘装置处理后20m排气筒（DA001）高空排放</w:t>
            </w:r>
          </w:p>
        </w:tc>
        <w:tc>
          <w:tcPr>
            <w:tcW w:w="3118" w:type="dxa"/>
            <w:vAlign w:val="center"/>
          </w:tcPr>
          <w:p>
            <w:pPr>
              <w:spacing w:line="240" w:lineRule="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highlight w:val="none"/>
                <w:lang w:val="en-US" w:eastAsia="zh-CN" w:bidi="ar-SA"/>
              </w:rPr>
              <w:t>①抛光粉尘经配套水喷淋除尘装置处理后20m排气筒（DA001）高空排放</w:t>
            </w:r>
          </w:p>
        </w:tc>
        <w:tc>
          <w:tcPr>
            <w:tcW w:w="1224" w:type="dxa"/>
            <w:vAlign w:val="center"/>
          </w:tcPr>
          <w:p>
            <w:pPr>
              <w:spacing w:line="240" w:lineRule="auto"/>
              <w:jc w:val="center"/>
              <w:rPr>
                <w:rFonts w:hint="default" w:ascii="Times New Roman" w:hAnsi="Times New Roman" w:eastAsia="宋体" w:cs="Times New Roman"/>
                <w:b/>
                <w:bCs/>
                <w:snapToGrid w:val="0"/>
                <w:color w:val="auto"/>
                <w:spacing w:val="-10"/>
                <w:kern w:val="24"/>
                <w:sz w:val="21"/>
                <w:szCs w:val="21"/>
                <w:highlight w:val="none"/>
                <w:lang w:val="en-US" w:eastAsia="zh-CN"/>
              </w:rPr>
            </w:pPr>
            <w:r>
              <w:rPr>
                <w:rFonts w:hint="eastAsia" w:ascii="Times New Roman" w:hAnsi="Times New Roman" w:eastAsia="宋体" w:cs="Times New Roman"/>
                <w:b w:val="0"/>
                <w:bCs w:val="0"/>
                <w:snapToGrid w:val="0"/>
                <w:color w:val="auto"/>
                <w:spacing w:val="-10"/>
                <w:kern w:val="24"/>
                <w:sz w:val="21"/>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spacing w:line="240" w:lineRule="auto"/>
            </w:pPr>
          </w:p>
        </w:tc>
        <w:tc>
          <w:tcPr>
            <w:tcW w:w="1080" w:type="dxa"/>
            <w:vMerge w:val="continue"/>
            <w:vAlign w:val="center"/>
          </w:tcPr>
          <w:p>
            <w:pPr>
              <w:spacing w:line="240" w:lineRule="auto"/>
            </w:pPr>
          </w:p>
        </w:tc>
        <w:tc>
          <w:tcPr>
            <w:tcW w:w="3117" w:type="dxa"/>
            <w:vAlign w:val="center"/>
          </w:tcPr>
          <w:p>
            <w:pPr>
              <w:spacing w:line="240" w:lineRule="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②喷漆废气（调漆、喷漆、流平）、丝印废气收集后经旋流塔+干式过滤+活性炭吸附工艺处理后20m排气筒（DA002）高空排放</w:t>
            </w:r>
          </w:p>
        </w:tc>
        <w:tc>
          <w:tcPr>
            <w:tcW w:w="3118" w:type="dxa"/>
            <w:vAlign w:val="center"/>
          </w:tcPr>
          <w:p>
            <w:pPr>
              <w:spacing w:line="240" w:lineRule="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②喷漆废气</w:t>
            </w:r>
            <w:r>
              <w:rPr>
                <w:rFonts w:hint="eastAsia" w:ascii="Times New Roman" w:hAnsi="Times New Roman" w:eastAsia="宋体"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流平</w:t>
            </w:r>
            <w:r>
              <w:rPr>
                <w:rFonts w:hint="eastAsia" w:ascii="Times New Roman" w:hAnsi="Times New Roman" w:eastAsia="宋体" w:cs="Times New Roman"/>
                <w:kern w:val="0"/>
                <w:sz w:val="21"/>
                <w:szCs w:val="21"/>
                <w:lang w:val="en-US" w:eastAsia="zh-CN" w:bidi="ar-SA"/>
              </w:rPr>
              <w:t>废气</w:t>
            </w:r>
            <w:r>
              <w:rPr>
                <w:rFonts w:hint="default" w:ascii="Times New Roman" w:hAnsi="Times New Roman" w:eastAsia="宋体" w:cs="Times New Roman"/>
                <w:kern w:val="0"/>
                <w:sz w:val="21"/>
                <w:szCs w:val="21"/>
                <w:lang w:val="en-US" w:eastAsia="zh-CN" w:bidi="ar-SA"/>
              </w:rPr>
              <w:t>收集后经旋流塔+干式过滤+活性炭吸附工艺处理后</w:t>
            </w:r>
            <w:r>
              <w:rPr>
                <w:rFonts w:hint="default" w:ascii="Times New Roman" w:hAnsi="Times New Roman" w:eastAsia="宋体" w:cs="Times New Roman"/>
                <w:kern w:val="0"/>
                <w:sz w:val="21"/>
                <w:szCs w:val="21"/>
                <w:highlight w:val="none"/>
                <w:lang w:val="en-US" w:eastAsia="zh-CN" w:bidi="ar-SA"/>
              </w:rPr>
              <w:t>2</w:t>
            </w:r>
            <w:r>
              <w:rPr>
                <w:rFonts w:hint="eastAsia" w:ascii="Times New Roman" w:hAnsi="Times New Roman" w:eastAsia="宋体" w:cs="Times New Roman"/>
                <w:kern w:val="0"/>
                <w:sz w:val="21"/>
                <w:szCs w:val="21"/>
                <w:highlight w:val="none"/>
                <w:lang w:val="en-US" w:eastAsia="zh-CN" w:bidi="ar-SA"/>
              </w:rPr>
              <w:t>5</w:t>
            </w:r>
            <w:r>
              <w:rPr>
                <w:rFonts w:hint="default" w:ascii="Times New Roman" w:hAnsi="Times New Roman" w:eastAsia="宋体" w:cs="Times New Roman"/>
                <w:kern w:val="0"/>
                <w:sz w:val="21"/>
                <w:szCs w:val="21"/>
                <w:highlight w:val="none"/>
                <w:lang w:val="en-US" w:eastAsia="zh-CN" w:bidi="ar-SA"/>
              </w:rPr>
              <w:t>m</w:t>
            </w:r>
            <w:r>
              <w:rPr>
                <w:rFonts w:hint="default" w:ascii="Times New Roman" w:hAnsi="Times New Roman" w:eastAsia="宋体" w:cs="Times New Roman"/>
                <w:kern w:val="0"/>
                <w:sz w:val="21"/>
                <w:szCs w:val="21"/>
                <w:lang w:val="en-US" w:eastAsia="zh-CN" w:bidi="ar-SA"/>
              </w:rPr>
              <w:t>排气筒（DA002）高空排放</w:t>
            </w:r>
          </w:p>
        </w:tc>
        <w:tc>
          <w:tcPr>
            <w:tcW w:w="1224" w:type="dxa"/>
            <w:vMerge w:val="restart"/>
            <w:vAlign w:val="center"/>
          </w:tcPr>
          <w:p>
            <w:pPr>
              <w:spacing w:line="240" w:lineRule="auto"/>
              <w:jc w:val="center"/>
              <w:rPr>
                <w:rFonts w:hint="default" w:ascii="Times New Roman" w:hAnsi="Times New Roman" w:eastAsia="宋体" w:cs="Times New Roman"/>
                <w:b w:val="0"/>
                <w:bCs w:val="0"/>
                <w:snapToGrid w:val="0"/>
                <w:color w:val="auto"/>
                <w:spacing w:val="-10"/>
                <w:kern w:val="24"/>
                <w:sz w:val="21"/>
                <w:szCs w:val="21"/>
                <w:highlight w:val="none"/>
                <w:lang w:val="en-US" w:eastAsia="zh-CN"/>
              </w:rPr>
            </w:pPr>
            <w:r>
              <w:rPr>
                <w:rFonts w:hint="eastAsia" w:ascii="Times New Roman" w:hAnsi="Times New Roman" w:eastAsia="宋体" w:cs="Times New Roman"/>
                <w:b w:val="0"/>
                <w:bCs w:val="0"/>
                <w:snapToGrid w:val="0"/>
                <w:color w:val="auto"/>
                <w:spacing w:val="-10"/>
                <w:kern w:val="24"/>
                <w:sz w:val="21"/>
                <w:szCs w:val="21"/>
                <w:highlight w:val="none"/>
                <w:lang w:val="en-US" w:eastAsia="zh-CN"/>
              </w:rPr>
              <w:t>基本一致，调漆废气、丝印废气经废气处理设施处理后由排气筒DA003排放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spacing w:line="240" w:lineRule="auto"/>
              <w:rPr>
                <w:rFonts w:hint="eastAsia" w:ascii="Times New Roman" w:hAnsi="Times New Roman" w:eastAsia="宋体" w:cs="Times New Roman"/>
                <w:kern w:val="0"/>
                <w:sz w:val="21"/>
                <w:szCs w:val="21"/>
                <w:lang w:val="en-US" w:eastAsia="zh-CN" w:bidi="ar-SA"/>
              </w:rPr>
            </w:pPr>
          </w:p>
        </w:tc>
        <w:tc>
          <w:tcPr>
            <w:tcW w:w="1080" w:type="dxa"/>
            <w:vMerge w:val="continue"/>
            <w:vAlign w:val="center"/>
          </w:tcPr>
          <w:p>
            <w:pPr>
              <w:spacing w:line="240" w:lineRule="auto"/>
              <w:rPr>
                <w:rFonts w:hint="eastAsia" w:ascii="Times New Roman" w:hAnsi="Times New Roman" w:eastAsia="宋体" w:cs="Times New Roman"/>
                <w:kern w:val="0"/>
                <w:sz w:val="21"/>
                <w:szCs w:val="21"/>
                <w:lang w:val="en-US" w:eastAsia="zh-CN" w:bidi="ar-SA"/>
              </w:rPr>
            </w:pPr>
          </w:p>
        </w:tc>
        <w:tc>
          <w:tcPr>
            <w:tcW w:w="3117" w:type="dxa"/>
            <w:vAlign w:val="center"/>
          </w:tcPr>
          <w:p>
            <w:pPr>
              <w:spacing w:line="240" w:lineRule="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③烘干废气收集后经旋流塔+干式过滤+活性炭吸附工艺处理后20m排气筒（DA003）高空排放</w:t>
            </w:r>
          </w:p>
        </w:tc>
        <w:tc>
          <w:tcPr>
            <w:tcW w:w="3118" w:type="dxa"/>
            <w:vAlign w:val="center"/>
          </w:tcPr>
          <w:p>
            <w:pPr>
              <w:spacing w:line="240" w:lineRule="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③烘干废气</w:t>
            </w:r>
            <w:r>
              <w:rPr>
                <w:rFonts w:hint="eastAsia" w:ascii="Times New Roman" w:hAnsi="Times New Roman" w:eastAsia="宋体" w:cs="Times New Roman"/>
                <w:kern w:val="0"/>
                <w:sz w:val="21"/>
                <w:szCs w:val="21"/>
                <w:lang w:val="en-US" w:eastAsia="zh-CN" w:bidi="ar-SA"/>
              </w:rPr>
              <w:t>、调漆废气、丝印废气</w:t>
            </w:r>
            <w:r>
              <w:rPr>
                <w:rFonts w:hint="default" w:ascii="Times New Roman" w:hAnsi="Times New Roman" w:eastAsia="宋体" w:cs="Times New Roman"/>
                <w:kern w:val="0"/>
                <w:sz w:val="21"/>
                <w:szCs w:val="21"/>
                <w:lang w:val="en-US" w:eastAsia="zh-CN" w:bidi="ar-SA"/>
              </w:rPr>
              <w:t>收集后经旋流塔+干式过滤+活性炭吸附工艺处理后</w:t>
            </w:r>
            <w:r>
              <w:rPr>
                <w:rFonts w:hint="default" w:ascii="Times New Roman" w:hAnsi="Times New Roman" w:eastAsia="宋体" w:cs="Times New Roman"/>
                <w:kern w:val="0"/>
                <w:sz w:val="21"/>
                <w:szCs w:val="21"/>
                <w:highlight w:val="none"/>
                <w:lang w:val="en-US" w:eastAsia="zh-CN" w:bidi="ar-SA"/>
              </w:rPr>
              <w:t>2</w:t>
            </w:r>
            <w:r>
              <w:rPr>
                <w:rFonts w:hint="eastAsia" w:ascii="Times New Roman" w:hAnsi="Times New Roman" w:eastAsia="宋体" w:cs="Times New Roman"/>
                <w:kern w:val="0"/>
                <w:sz w:val="21"/>
                <w:szCs w:val="21"/>
                <w:highlight w:val="none"/>
                <w:lang w:val="en-US" w:eastAsia="zh-CN" w:bidi="ar-SA"/>
              </w:rPr>
              <w:t>5</w:t>
            </w:r>
            <w:r>
              <w:rPr>
                <w:rFonts w:hint="default" w:ascii="Times New Roman" w:hAnsi="Times New Roman" w:eastAsia="宋体" w:cs="Times New Roman"/>
                <w:kern w:val="0"/>
                <w:sz w:val="21"/>
                <w:szCs w:val="21"/>
                <w:highlight w:val="none"/>
                <w:lang w:val="en-US" w:eastAsia="zh-CN" w:bidi="ar-SA"/>
              </w:rPr>
              <w:t>m</w:t>
            </w:r>
            <w:r>
              <w:rPr>
                <w:rFonts w:hint="default" w:ascii="Times New Roman" w:hAnsi="Times New Roman" w:eastAsia="宋体" w:cs="Times New Roman"/>
                <w:kern w:val="0"/>
                <w:sz w:val="21"/>
                <w:szCs w:val="21"/>
                <w:lang w:val="en-US" w:eastAsia="zh-CN" w:bidi="ar-SA"/>
              </w:rPr>
              <w:t>排气筒（DA003）高空排放</w:t>
            </w:r>
          </w:p>
        </w:tc>
        <w:tc>
          <w:tcPr>
            <w:tcW w:w="1224" w:type="dxa"/>
            <w:vMerge w:val="continue"/>
            <w:vAlign w:val="center"/>
          </w:tcPr>
          <w:p>
            <w:pPr>
              <w:spacing w:line="240" w:lineRule="auto"/>
              <w:jc w:val="center"/>
              <w:rPr>
                <w:rFonts w:hint="default" w:ascii="Times New Roman" w:hAnsi="Times New Roman" w:eastAsia="宋体" w:cs="Times New Roman"/>
                <w:b w:val="0"/>
                <w:bCs w:val="0"/>
                <w:snapToGrid w:val="0"/>
                <w:color w:val="auto"/>
                <w:spacing w:val="-10"/>
                <w:kern w:val="24"/>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spacing w:line="240" w:lineRule="auto"/>
              <w:rPr>
                <w:rFonts w:hint="eastAsia" w:ascii="Times New Roman" w:hAnsi="Times New Roman" w:eastAsia="宋体" w:cs="Times New Roman"/>
                <w:kern w:val="0"/>
                <w:sz w:val="21"/>
                <w:szCs w:val="21"/>
                <w:lang w:val="en-US" w:eastAsia="zh-CN" w:bidi="ar-SA"/>
              </w:rPr>
            </w:pPr>
          </w:p>
        </w:tc>
        <w:tc>
          <w:tcPr>
            <w:tcW w:w="1080" w:type="dxa"/>
            <w:vMerge w:val="continue"/>
            <w:vAlign w:val="center"/>
          </w:tcPr>
          <w:p>
            <w:pPr>
              <w:spacing w:line="240" w:lineRule="auto"/>
              <w:rPr>
                <w:rFonts w:hint="eastAsia" w:ascii="Times New Roman" w:hAnsi="Times New Roman" w:eastAsia="宋体" w:cs="Times New Roman"/>
                <w:kern w:val="0"/>
                <w:sz w:val="21"/>
                <w:szCs w:val="21"/>
                <w:lang w:val="en-US" w:eastAsia="zh-CN" w:bidi="ar-SA"/>
              </w:rPr>
            </w:pPr>
          </w:p>
        </w:tc>
        <w:tc>
          <w:tcPr>
            <w:tcW w:w="3117" w:type="dxa"/>
            <w:vAlign w:val="center"/>
          </w:tcPr>
          <w:p>
            <w:pPr>
              <w:spacing w:line="240" w:lineRule="auto"/>
              <w:rPr>
                <w:rFonts w:hint="eastAsia"/>
                <w:lang w:val="en-US" w:eastAsia="zh-CN"/>
              </w:rPr>
            </w:pPr>
            <w:r>
              <w:rPr>
                <w:rFonts w:hint="eastAsia" w:ascii="Times New Roman" w:hAnsi="Times New Roman" w:eastAsia="宋体" w:cs="Times New Roman"/>
                <w:kern w:val="0"/>
                <w:sz w:val="21"/>
                <w:szCs w:val="21"/>
                <w:lang w:val="en-US" w:eastAsia="zh-CN" w:bidi="ar-SA"/>
              </w:rPr>
              <w:t>④天然气燃烧废气收集后通过 20m 排气筒（DA003）高空排放</w:t>
            </w:r>
          </w:p>
        </w:tc>
        <w:tc>
          <w:tcPr>
            <w:tcW w:w="3118" w:type="dxa"/>
            <w:vAlign w:val="center"/>
          </w:tcPr>
          <w:p>
            <w:pPr>
              <w:spacing w:line="240" w:lineRule="auto"/>
              <w:rPr>
                <w:rFonts w:hint="eastAsia" w:asciiTheme="minorHAnsi" w:hAnsiTheme="minorHAnsi" w:eastAsiaTheme="minorEastAsia" w:cstheme="minorBidi"/>
                <w:kern w:val="2"/>
                <w:sz w:val="21"/>
                <w:szCs w:val="22"/>
                <w:lang w:val="en-US" w:eastAsia="zh-CN" w:bidi="ar-SA"/>
              </w:rPr>
            </w:pPr>
            <w:r>
              <w:rPr>
                <w:rFonts w:hint="eastAsia" w:ascii="Times New Roman" w:hAnsi="Times New Roman" w:eastAsia="宋体" w:cs="Times New Roman"/>
                <w:kern w:val="0"/>
                <w:sz w:val="21"/>
                <w:szCs w:val="21"/>
                <w:lang w:val="en-US" w:eastAsia="zh-CN" w:bidi="ar-SA"/>
              </w:rPr>
              <w:t xml:space="preserve">④天然气燃烧废气收集后通过 </w:t>
            </w:r>
            <w:r>
              <w:rPr>
                <w:rFonts w:hint="eastAsia" w:ascii="Times New Roman" w:hAnsi="Times New Roman" w:eastAsia="宋体" w:cs="Times New Roman"/>
                <w:kern w:val="0"/>
                <w:sz w:val="21"/>
                <w:szCs w:val="21"/>
                <w:highlight w:val="none"/>
                <w:lang w:val="en-US" w:eastAsia="zh-CN" w:bidi="ar-SA"/>
              </w:rPr>
              <w:t xml:space="preserve">25m </w:t>
            </w:r>
            <w:r>
              <w:rPr>
                <w:rFonts w:hint="eastAsia" w:ascii="Times New Roman" w:hAnsi="Times New Roman" w:eastAsia="宋体" w:cs="Times New Roman"/>
                <w:kern w:val="0"/>
                <w:sz w:val="21"/>
                <w:szCs w:val="21"/>
                <w:lang w:val="en-US" w:eastAsia="zh-CN" w:bidi="ar-SA"/>
              </w:rPr>
              <w:t>排气筒（DA003）高空排放</w:t>
            </w:r>
          </w:p>
        </w:tc>
        <w:tc>
          <w:tcPr>
            <w:tcW w:w="1224" w:type="dxa"/>
            <w:vAlign w:val="center"/>
          </w:tcPr>
          <w:p>
            <w:pPr>
              <w:spacing w:line="240" w:lineRule="auto"/>
              <w:jc w:val="center"/>
              <w:rPr>
                <w:rFonts w:hint="default" w:ascii="Times New Roman" w:hAnsi="Times New Roman" w:eastAsia="宋体" w:cs="Times New Roman"/>
                <w:b w:val="0"/>
                <w:bCs w:val="0"/>
                <w:kern w:val="0"/>
                <w:sz w:val="21"/>
                <w:szCs w:val="21"/>
                <w:highlight w:val="none"/>
                <w:lang w:val="en-US" w:eastAsia="zh-CN" w:bidi="ar-SA"/>
              </w:rPr>
            </w:pPr>
            <w:r>
              <w:rPr>
                <w:rFonts w:hint="eastAsia" w:ascii="Times New Roman" w:hAnsi="Times New Roman" w:eastAsia="宋体" w:cs="Times New Roman"/>
                <w:b w:val="0"/>
                <w:bCs w:val="0"/>
                <w:snapToGrid w:val="0"/>
                <w:color w:val="auto"/>
                <w:spacing w:val="-10"/>
                <w:kern w:val="24"/>
                <w:sz w:val="21"/>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spacing w:line="240" w:lineRule="auto"/>
              <w:rPr>
                <w:rFonts w:hint="eastAsia" w:ascii="Times New Roman" w:hAnsi="Times New Roman" w:eastAsia="宋体" w:cs="Times New Roman"/>
                <w:kern w:val="0"/>
                <w:sz w:val="21"/>
                <w:szCs w:val="21"/>
                <w:lang w:val="en-US" w:eastAsia="zh-CN" w:bidi="ar-SA"/>
              </w:rPr>
            </w:pPr>
          </w:p>
        </w:tc>
        <w:tc>
          <w:tcPr>
            <w:tcW w:w="1080" w:type="dxa"/>
            <w:vMerge w:val="continue"/>
            <w:vAlign w:val="center"/>
          </w:tcPr>
          <w:p>
            <w:pPr>
              <w:spacing w:line="240" w:lineRule="auto"/>
              <w:rPr>
                <w:rFonts w:hint="eastAsia" w:ascii="Times New Roman" w:hAnsi="Times New Roman" w:eastAsia="宋体" w:cs="Times New Roman"/>
                <w:kern w:val="0"/>
                <w:sz w:val="21"/>
                <w:szCs w:val="21"/>
                <w:lang w:val="en-US" w:eastAsia="zh-CN" w:bidi="ar-SA"/>
              </w:rPr>
            </w:pPr>
          </w:p>
        </w:tc>
        <w:tc>
          <w:tcPr>
            <w:tcW w:w="3117" w:type="dxa"/>
            <w:vAlign w:val="center"/>
          </w:tcPr>
          <w:p>
            <w:pPr>
              <w:spacing w:line="240" w:lineRule="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⑤注塑废气收集后经活性炭吸附工艺处理后20m排气筒（DA004）高空排放</w:t>
            </w:r>
          </w:p>
        </w:tc>
        <w:tc>
          <w:tcPr>
            <w:tcW w:w="3118" w:type="dxa"/>
            <w:vAlign w:val="center"/>
          </w:tcPr>
          <w:p>
            <w:pPr>
              <w:spacing w:line="240" w:lineRule="auto"/>
              <w:rPr>
                <w:rFonts w:hint="eastAsia"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⑤注塑废气收集后经活性炭吸附工艺处理后2</w:t>
            </w:r>
            <w:r>
              <w:rPr>
                <w:rFonts w:hint="eastAsia" w:ascii="Times New Roman" w:hAnsi="Times New Roman" w:eastAsia="宋体" w:cs="Times New Roman"/>
                <w:kern w:val="0"/>
                <w:sz w:val="21"/>
                <w:szCs w:val="21"/>
                <w:highlight w:val="none"/>
                <w:lang w:val="en-US" w:eastAsia="zh-CN" w:bidi="ar-SA"/>
              </w:rPr>
              <w:t>5</w:t>
            </w:r>
            <w:r>
              <w:rPr>
                <w:rFonts w:hint="default" w:ascii="Times New Roman" w:hAnsi="Times New Roman" w:eastAsia="宋体" w:cs="Times New Roman"/>
                <w:kern w:val="0"/>
                <w:sz w:val="21"/>
                <w:szCs w:val="21"/>
                <w:highlight w:val="none"/>
                <w:lang w:val="en-US" w:eastAsia="zh-CN" w:bidi="ar-SA"/>
              </w:rPr>
              <w:t>m排气筒（DA004）高空排放</w:t>
            </w:r>
          </w:p>
        </w:tc>
        <w:tc>
          <w:tcPr>
            <w:tcW w:w="1224" w:type="dxa"/>
            <w:vAlign w:val="center"/>
          </w:tcPr>
          <w:p>
            <w:pPr>
              <w:spacing w:line="240" w:lineRule="auto"/>
              <w:jc w:val="center"/>
              <w:rPr>
                <w:rFonts w:hint="eastAsia" w:ascii="Times New Roman" w:hAnsi="Times New Roman" w:eastAsia="宋体" w:cs="Times New Roman"/>
                <w:b w:val="0"/>
                <w:bCs w:val="0"/>
                <w:snapToGrid w:val="0"/>
                <w:color w:val="auto"/>
                <w:spacing w:val="-10"/>
                <w:kern w:val="24"/>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spacing w:line="240" w:lineRule="auto"/>
              <w:rPr>
                <w:rFonts w:hint="eastAsia" w:ascii="Times New Roman" w:hAnsi="Times New Roman" w:eastAsia="宋体" w:cs="Times New Roman"/>
                <w:kern w:val="0"/>
                <w:sz w:val="21"/>
                <w:szCs w:val="21"/>
                <w:lang w:val="en-US" w:eastAsia="zh-CN" w:bidi="ar-SA"/>
              </w:rPr>
            </w:pPr>
          </w:p>
        </w:tc>
        <w:tc>
          <w:tcPr>
            <w:tcW w:w="1080" w:type="dxa"/>
            <w:vMerge w:val="continue"/>
            <w:vAlign w:val="center"/>
          </w:tcPr>
          <w:p>
            <w:pPr>
              <w:spacing w:line="240" w:lineRule="auto"/>
              <w:rPr>
                <w:rFonts w:hint="eastAsia" w:ascii="Times New Roman" w:hAnsi="Times New Roman" w:eastAsia="宋体" w:cs="Times New Roman"/>
                <w:kern w:val="0"/>
                <w:sz w:val="21"/>
                <w:szCs w:val="21"/>
                <w:lang w:val="en-US" w:eastAsia="zh-CN" w:bidi="ar-SA"/>
              </w:rPr>
            </w:pPr>
          </w:p>
        </w:tc>
        <w:tc>
          <w:tcPr>
            <w:tcW w:w="3117" w:type="dxa"/>
            <w:vAlign w:val="center"/>
          </w:tcPr>
          <w:p>
            <w:pPr>
              <w:spacing w:line="240" w:lineRule="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⑥焊接烟尘、破碎粉尘、抽真空废气车间无组织排放，加强车间通风</w:t>
            </w:r>
          </w:p>
        </w:tc>
        <w:tc>
          <w:tcPr>
            <w:tcW w:w="3118" w:type="dxa"/>
            <w:vAlign w:val="center"/>
          </w:tcPr>
          <w:p>
            <w:pPr>
              <w:spacing w:line="240" w:lineRule="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⑥焊接烟尘、破碎粉尘、抽真空废气车间无组织排放，加强车间通风</w:t>
            </w:r>
          </w:p>
        </w:tc>
        <w:tc>
          <w:tcPr>
            <w:tcW w:w="1224" w:type="dxa"/>
            <w:vAlign w:val="center"/>
          </w:tcPr>
          <w:p>
            <w:pPr>
              <w:spacing w:line="240" w:lineRule="auto"/>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b w:val="0"/>
                <w:bCs w:val="0"/>
                <w:snapToGrid w:val="0"/>
                <w:color w:val="auto"/>
                <w:spacing w:val="-10"/>
                <w:kern w:val="24"/>
                <w:sz w:val="21"/>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0"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噪声</w:t>
            </w:r>
            <w:r>
              <w:rPr>
                <w:rFonts w:hint="default" w:ascii="Times New Roman" w:hAnsi="Times New Roman" w:eastAsia="宋体" w:cs="Times New Roman"/>
                <w:kern w:val="0"/>
                <w:sz w:val="21"/>
                <w:szCs w:val="21"/>
                <w:lang w:val="en-US" w:eastAsia="zh-CN"/>
              </w:rPr>
              <w:t>治理</w:t>
            </w:r>
          </w:p>
        </w:tc>
        <w:tc>
          <w:tcPr>
            <w:tcW w:w="3117" w:type="dxa"/>
            <w:vAlign w:val="center"/>
          </w:tcPr>
          <w:p>
            <w:pPr>
              <w:keepNext w:val="0"/>
              <w:keepLines w:val="0"/>
              <w:widowControl/>
              <w:suppressLineNumbers w:val="0"/>
              <w:jc w:val="left"/>
              <w:rPr>
                <w:rFonts w:hint="default" w:ascii="Times New Roman" w:hAnsi="Times New Roman" w:eastAsia="宋体" w:cs="Times New Roman"/>
                <w:bCs/>
                <w:sz w:val="21"/>
                <w:szCs w:val="21"/>
                <w:lang w:val="en-US"/>
              </w:rPr>
            </w:pPr>
            <w:r>
              <w:rPr>
                <w:rFonts w:hint="default" w:ascii="Times New Roman" w:hAnsi="Times New Roman" w:eastAsia="宋体" w:cs="Times New Roman"/>
                <w:bCs/>
                <w:sz w:val="21"/>
                <w:szCs w:val="21"/>
                <w:lang w:val="en-US" w:eastAsia="zh-CN"/>
              </w:rPr>
              <w:t>选用低噪声设备，加强隔声降噪，定期维护设备</w:t>
            </w:r>
          </w:p>
        </w:tc>
        <w:tc>
          <w:tcPr>
            <w:tcW w:w="3118"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lang w:val="en-US" w:bidi="zh-CN"/>
              </w:rPr>
              <w:t>车间内对高噪声设备采取防震、降噪措施；合理安排作业时间，</w:t>
            </w:r>
            <w:r>
              <w:rPr>
                <w:rFonts w:hint="default" w:ascii="Times New Roman" w:hAnsi="Times New Roman" w:eastAsia="宋体" w:cs="Times New Roman"/>
                <w:bCs/>
                <w:sz w:val="21"/>
                <w:szCs w:val="21"/>
                <w:lang w:val="en-US" w:eastAsia="zh-CN" w:bidi="zh-CN"/>
              </w:rPr>
              <w:t>选用低噪声设备</w:t>
            </w:r>
            <w:r>
              <w:rPr>
                <w:rFonts w:hint="default" w:ascii="Times New Roman" w:hAnsi="Times New Roman" w:eastAsia="宋体" w:cs="Times New Roman"/>
                <w:bCs/>
                <w:sz w:val="21"/>
                <w:szCs w:val="21"/>
                <w:lang w:val="en-US" w:bidi="zh-CN"/>
              </w:rPr>
              <w:t>；平时加强设备的维护，确保设备处于良好的运转状态，杜绝因设备不正常运转时产生的高噪声现象。</w:t>
            </w:r>
          </w:p>
        </w:tc>
        <w:tc>
          <w:tcPr>
            <w:tcW w:w="1224" w:type="dxa"/>
            <w:vAlign w:val="center"/>
          </w:tcPr>
          <w:p>
            <w:pPr>
              <w:spacing w:line="24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0" w:type="dxa"/>
            <w:vAlign w:val="center"/>
          </w:tcPr>
          <w:p>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固废处理</w:t>
            </w:r>
          </w:p>
        </w:tc>
        <w:tc>
          <w:tcPr>
            <w:tcW w:w="3117" w:type="dxa"/>
            <w:vAlign w:val="center"/>
          </w:tcPr>
          <w:p>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危险废物：</w:t>
            </w:r>
            <w:r>
              <w:rPr>
                <w:rFonts w:hint="eastAsia" w:ascii="Times New Roman" w:hAnsi="Times New Roman" w:eastAsia="宋体" w:cs="Times New Roman"/>
                <w:bCs/>
                <w:sz w:val="21"/>
                <w:szCs w:val="21"/>
                <w:lang w:val="en-US" w:eastAsia="zh-CN" w:bidi="zh-CN"/>
              </w:rPr>
              <w:t>仓库</w:t>
            </w:r>
            <w:r>
              <w:rPr>
                <w:rFonts w:hint="default" w:ascii="Times New Roman" w:hAnsi="Times New Roman" w:eastAsia="宋体" w:cs="Times New Roman"/>
                <w:bCs/>
                <w:sz w:val="21"/>
                <w:szCs w:val="21"/>
                <w:lang w:val="en-US" w:eastAsia="zh-CN" w:bidi="zh-CN"/>
              </w:rPr>
              <w:t>位于位于厂房</w:t>
            </w:r>
            <w:r>
              <w:rPr>
                <w:rFonts w:hint="eastAsia" w:ascii="Times New Roman" w:hAnsi="Times New Roman" w:eastAsia="宋体" w:cs="Times New Roman"/>
                <w:bCs/>
                <w:sz w:val="21"/>
                <w:szCs w:val="21"/>
                <w:lang w:val="en-US" w:eastAsia="zh-CN" w:bidi="zh-CN"/>
              </w:rPr>
              <w:t>5F楼顶（15m</w:t>
            </w:r>
            <w:r>
              <w:rPr>
                <w:rFonts w:hint="eastAsia" w:ascii="Times New Roman" w:hAnsi="Times New Roman" w:eastAsia="宋体" w:cs="Times New Roman"/>
                <w:bCs/>
                <w:sz w:val="21"/>
                <w:szCs w:val="21"/>
                <w:vertAlign w:val="superscript"/>
                <w:lang w:val="en-US" w:eastAsia="zh-CN" w:bidi="zh-CN"/>
              </w:rPr>
              <w:t>2</w:t>
            </w:r>
            <w:r>
              <w:rPr>
                <w:rFonts w:hint="eastAsia" w:ascii="Times New Roman" w:hAnsi="Times New Roman" w:eastAsia="宋体" w:cs="Times New Roman"/>
                <w:bCs/>
                <w:sz w:val="21"/>
                <w:szCs w:val="21"/>
                <w:lang w:val="en-US" w:eastAsia="zh-CN" w:bidi="zh-CN"/>
              </w:rPr>
              <w:t>），</w:t>
            </w:r>
            <w:r>
              <w:rPr>
                <w:rFonts w:hint="default" w:ascii="Times New Roman" w:hAnsi="Times New Roman" w:eastAsia="宋体" w:cs="Times New Roman"/>
                <w:bCs/>
                <w:sz w:val="21"/>
                <w:szCs w:val="21"/>
                <w:lang w:val="en-US" w:eastAsia="zh-CN" w:bidi="zh-CN"/>
              </w:rPr>
              <w:t xml:space="preserve">收集后在厂区内暂存，委托有资质单位进行安全运输、处置； </w:t>
            </w:r>
          </w:p>
          <w:p>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一般工业废物：</w:t>
            </w:r>
            <w:r>
              <w:rPr>
                <w:rFonts w:hint="eastAsia" w:ascii="Times New Roman" w:hAnsi="Times New Roman" w:eastAsia="宋体" w:cs="Times New Roman"/>
                <w:bCs/>
                <w:sz w:val="21"/>
                <w:szCs w:val="21"/>
                <w:lang w:val="en-US" w:eastAsia="zh-CN" w:bidi="zh-CN"/>
              </w:rPr>
              <w:t>仓库</w:t>
            </w:r>
            <w:r>
              <w:rPr>
                <w:rFonts w:hint="default" w:ascii="Times New Roman" w:hAnsi="Times New Roman" w:eastAsia="宋体" w:cs="Times New Roman"/>
                <w:bCs/>
                <w:sz w:val="21"/>
                <w:szCs w:val="21"/>
                <w:lang w:val="en-US" w:eastAsia="zh-CN" w:bidi="zh-CN"/>
              </w:rPr>
              <w:t>位于厂房</w:t>
            </w:r>
            <w:r>
              <w:rPr>
                <w:rFonts w:hint="eastAsia" w:ascii="Times New Roman" w:hAnsi="Times New Roman" w:eastAsia="宋体" w:cs="Times New Roman"/>
                <w:bCs/>
                <w:sz w:val="21"/>
                <w:szCs w:val="21"/>
                <w:lang w:val="en-US" w:eastAsia="zh-CN" w:bidi="zh-CN"/>
              </w:rPr>
              <w:t>1F（5m</w:t>
            </w:r>
            <w:r>
              <w:rPr>
                <w:rFonts w:hint="eastAsia" w:ascii="Times New Roman" w:hAnsi="Times New Roman" w:eastAsia="宋体" w:cs="Times New Roman"/>
                <w:bCs/>
                <w:sz w:val="21"/>
                <w:szCs w:val="21"/>
                <w:vertAlign w:val="superscript"/>
                <w:lang w:val="en-US" w:eastAsia="zh-CN" w:bidi="zh-CN"/>
              </w:rPr>
              <w:t>2</w:t>
            </w:r>
            <w:r>
              <w:rPr>
                <w:rFonts w:hint="eastAsia" w:ascii="Times New Roman" w:hAnsi="Times New Roman" w:eastAsia="宋体" w:cs="Times New Roman"/>
                <w:bCs/>
                <w:sz w:val="21"/>
                <w:szCs w:val="21"/>
                <w:lang w:val="en-US" w:eastAsia="zh-CN" w:bidi="zh-CN"/>
              </w:rPr>
              <w:t>），收集后由专业回收公司综合利用</w:t>
            </w:r>
            <w:r>
              <w:rPr>
                <w:rFonts w:hint="default" w:ascii="Times New Roman" w:hAnsi="Times New Roman" w:eastAsia="宋体" w:cs="Times New Roman"/>
                <w:bCs/>
                <w:sz w:val="21"/>
                <w:szCs w:val="21"/>
                <w:lang w:val="en-US" w:eastAsia="zh-CN" w:bidi="zh-CN"/>
              </w:rPr>
              <w:t xml:space="preserve">； </w:t>
            </w:r>
          </w:p>
          <w:p>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生活垃圾：收集后由当地环卫部门清运处置</w:t>
            </w:r>
            <w:r>
              <w:rPr>
                <w:rFonts w:hint="eastAsia" w:ascii="Times New Roman" w:hAnsi="Times New Roman" w:eastAsia="宋体" w:cs="Times New Roman"/>
                <w:bCs/>
                <w:sz w:val="21"/>
                <w:szCs w:val="21"/>
                <w:lang w:val="en-US" w:eastAsia="zh-CN" w:bidi="zh-CN"/>
              </w:rPr>
              <w:t>。</w:t>
            </w:r>
          </w:p>
        </w:tc>
        <w:tc>
          <w:tcPr>
            <w:tcW w:w="3118" w:type="dxa"/>
            <w:vAlign w:val="center"/>
          </w:tcPr>
          <w:p>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危险废物：</w:t>
            </w:r>
            <w:r>
              <w:rPr>
                <w:rFonts w:hint="eastAsia" w:ascii="Times New Roman" w:hAnsi="Times New Roman" w:eastAsia="宋体" w:cs="Times New Roman"/>
                <w:bCs/>
                <w:sz w:val="21"/>
                <w:szCs w:val="21"/>
                <w:lang w:val="en-US" w:eastAsia="zh-CN" w:bidi="zh-CN"/>
              </w:rPr>
              <w:t>仓库</w:t>
            </w:r>
            <w:r>
              <w:rPr>
                <w:rFonts w:hint="default" w:ascii="Times New Roman" w:hAnsi="Times New Roman" w:eastAsia="宋体" w:cs="Times New Roman"/>
                <w:bCs/>
                <w:sz w:val="21"/>
                <w:szCs w:val="21"/>
                <w:lang w:val="en-US" w:eastAsia="zh-CN" w:bidi="zh-CN"/>
              </w:rPr>
              <w:t>位于位于厂房</w:t>
            </w:r>
            <w:r>
              <w:rPr>
                <w:rFonts w:hint="eastAsia" w:ascii="Times New Roman" w:hAnsi="Times New Roman" w:eastAsia="宋体" w:cs="Times New Roman"/>
                <w:bCs/>
                <w:sz w:val="21"/>
                <w:szCs w:val="21"/>
                <w:lang w:val="en-US" w:eastAsia="zh-CN" w:bidi="zh-CN"/>
              </w:rPr>
              <w:t>5F楼顶（15m</w:t>
            </w:r>
            <w:r>
              <w:rPr>
                <w:rFonts w:hint="eastAsia" w:ascii="Times New Roman" w:hAnsi="Times New Roman" w:eastAsia="宋体" w:cs="Times New Roman"/>
                <w:bCs/>
                <w:sz w:val="21"/>
                <w:szCs w:val="21"/>
                <w:vertAlign w:val="superscript"/>
                <w:lang w:val="en-US" w:eastAsia="zh-CN" w:bidi="zh-CN"/>
              </w:rPr>
              <w:t>2</w:t>
            </w:r>
            <w:r>
              <w:rPr>
                <w:rFonts w:hint="eastAsia" w:ascii="Times New Roman" w:hAnsi="Times New Roman" w:eastAsia="宋体" w:cs="Times New Roman"/>
                <w:bCs/>
                <w:sz w:val="21"/>
                <w:szCs w:val="21"/>
                <w:lang w:val="en-US" w:eastAsia="zh-CN" w:bidi="zh-CN"/>
              </w:rPr>
              <w:t>），</w:t>
            </w:r>
            <w:r>
              <w:rPr>
                <w:rFonts w:hint="default" w:ascii="Times New Roman" w:hAnsi="Times New Roman" w:eastAsia="宋体" w:cs="Times New Roman"/>
                <w:bCs/>
                <w:sz w:val="21"/>
                <w:szCs w:val="21"/>
                <w:lang w:val="en-US" w:eastAsia="zh-CN" w:bidi="zh-CN"/>
              </w:rPr>
              <w:t>收集后在厂区内暂存，委托</w:t>
            </w:r>
            <w:r>
              <w:rPr>
                <w:rFonts w:hint="eastAsia" w:ascii="Times New Roman" w:hAnsi="Times New Roman" w:eastAsia="宋体" w:cs="Times New Roman"/>
                <w:bCs/>
                <w:sz w:val="21"/>
                <w:szCs w:val="21"/>
                <w:lang w:val="en-US" w:eastAsia="zh-CN" w:bidi="zh-CN"/>
              </w:rPr>
              <w:t>永康市供联欣海环境科技有限公司</w:t>
            </w:r>
            <w:r>
              <w:rPr>
                <w:rFonts w:hint="default" w:ascii="Times New Roman" w:hAnsi="Times New Roman" w:eastAsia="宋体" w:cs="Times New Roman"/>
                <w:bCs/>
                <w:sz w:val="21"/>
                <w:szCs w:val="21"/>
                <w:lang w:val="en-US" w:eastAsia="zh-CN" w:bidi="zh-CN"/>
              </w:rPr>
              <w:t xml:space="preserve">处置； </w:t>
            </w:r>
          </w:p>
          <w:p>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一般工业废物：</w:t>
            </w:r>
            <w:r>
              <w:rPr>
                <w:rFonts w:hint="eastAsia" w:ascii="Times New Roman" w:hAnsi="Times New Roman" w:eastAsia="宋体" w:cs="Times New Roman"/>
                <w:bCs/>
                <w:sz w:val="21"/>
                <w:szCs w:val="21"/>
                <w:lang w:val="en-US" w:eastAsia="zh-CN" w:bidi="zh-CN"/>
              </w:rPr>
              <w:t>仓库</w:t>
            </w:r>
            <w:r>
              <w:rPr>
                <w:rFonts w:hint="default" w:ascii="Times New Roman" w:hAnsi="Times New Roman" w:eastAsia="宋体" w:cs="Times New Roman"/>
                <w:bCs/>
                <w:sz w:val="21"/>
                <w:szCs w:val="21"/>
                <w:lang w:val="en-US" w:eastAsia="zh-CN" w:bidi="zh-CN"/>
              </w:rPr>
              <w:t>位于厂房</w:t>
            </w:r>
            <w:r>
              <w:rPr>
                <w:rFonts w:hint="eastAsia" w:ascii="Times New Roman" w:hAnsi="Times New Roman" w:eastAsia="宋体" w:cs="Times New Roman"/>
                <w:bCs/>
                <w:sz w:val="21"/>
                <w:szCs w:val="21"/>
                <w:lang w:val="en-US" w:eastAsia="zh-CN" w:bidi="zh-CN"/>
              </w:rPr>
              <w:t>1F（5m</w:t>
            </w:r>
            <w:r>
              <w:rPr>
                <w:rFonts w:hint="eastAsia" w:ascii="Times New Roman" w:hAnsi="Times New Roman" w:eastAsia="宋体" w:cs="Times New Roman"/>
                <w:bCs/>
                <w:sz w:val="21"/>
                <w:szCs w:val="21"/>
                <w:vertAlign w:val="superscript"/>
                <w:lang w:val="en-US" w:eastAsia="zh-CN" w:bidi="zh-CN"/>
              </w:rPr>
              <w:t>2</w:t>
            </w:r>
            <w:r>
              <w:rPr>
                <w:rFonts w:hint="eastAsia" w:ascii="Times New Roman" w:hAnsi="Times New Roman" w:eastAsia="宋体" w:cs="Times New Roman"/>
                <w:bCs/>
                <w:sz w:val="21"/>
                <w:szCs w:val="21"/>
                <w:lang w:val="en-US" w:eastAsia="zh-CN" w:bidi="zh-CN"/>
              </w:rPr>
              <w:t>），收集后由专业回收公司综合利用</w:t>
            </w:r>
            <w:r>
              <w:rPr>
                <w:rFonts w:hint="default" w:ascii="Times New Roman" w:hAnsi="Times New Roman" w:eastAsia="宋体" w:cs="Times New Roman"/>
                <w:bCs/>
                <w:sz w:val="21"/>
                <w:szCs w:val="21"/>
                <w:lang w:val="en-US" w:eastAsia="zh-CN" w:bidi="zh-CN"/>
              </w:rPr>
              <w:t xml:space="preserve">； </w:t>
            </w:r>
          </w:p>
          <w:p>
            <w:pP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bidi="zh-CN"/>
              </w:rPr>
              <w:t>生活垃圾：收集后由当地环卫部门清运处置</w:t>
            </w:r>
            <w:r>
              <w:rPr>
                <w:rFonts w:hint="eastAsia" w:ascii="Times New Roman" w:hAnsi="Times New Roman" w:eastAsia="宋体" w:cs="Times New Roman"/>
                <w:bCs/>
                <w:sz w:val="21"/>
                <w:szCs w:val="21"/>
                <w:lang w:val="en-US" w:eastAsia="zh-CN" w:bidi="zh-CN"/>
              </w:rPr>
              <w:t>。</w:t>
            </w:r>
          </w:p>
        </w:tc>
        <w:tc>
          <w:tcPr>
            <w:tcW w:w="1224"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lang w:val="en-US" w:eastAsia="zh-CN"/>
              </w:rPr>
              <w:t>一致</w:t>
            </w:r>
          </w:p>
        </w:tc>
      </w:tr>
      <w:bookmarkEnd w:id="30"/>
    </w:tbl>
    <w:p>
      <w:pPr>
        <w:snapToGrid w:val="0"/>
        <w:spacing w:line="360" w:lineRule="auto"/>
        <w:ind w:firstLine="480" w:firstLineChars="200"/>
        <w:rPr>
          <w:rFonts w:hint="default" w:ascii="Times New Roman" w:hAnsi="Times New Roman" w:cs="Times New Roman"/>
          <w:sz w:val="24"/>
          <w:szCs w:val="24"/>
          <w:highlight w:val="none"/>
          <w:lang w:val="en-US" w:eastAsia="zh-CN"/>
        </w:rPr>
      </w:pPr>
    </w:p>
    <w:p>
      <w:pPr>
        <w:spacing w:line="360" w:lineRule="auto"/>
        <w:textAlignment w:val="baseline"/>
        <w:rPr>
          <w:rFonts w:ascii="Times New Roman" w:hAnsi="Times New Roman" w:eastAsia="宋体" w:cs="Times New Roman"/>
          <w:b/>
          <w:bCs/>
          <w:szCs w:val="21"/>
        </w:rPr>
      </w:pP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6</w:t>
      </w:r>
      <w:r>
        <w:rPr>
          <w:rFonts w:hint="eastAsia" w:ascii="Times New Roman" w:hAnsi="Times New Roman" w:cs="Times New Roman"/>
          <w:sz w:val="24"/>
          <w:szCs w:val="24"/>
        </w:rPr>
        <w:t>）</w:t>
      </w:r>
      <w:r>
        <w:rPr>
          <w:rFonts w:ascii="Times New Roman" w:hAnsi="Times New Roman" w:cs="Times New Roman"/>
          <w:sz w:val="24"/>
          <w:szCs w:val="24"/>
        </w:rPr>
        <w:t>项目产品方案见表</w:t>
      </w:r>
      <w:r>
        <w:rPr>
          <w:rFonts w:hint="eastAsia" w:ascii="Times New Roman" w:hAnsi="Times New Roman" w:cs="Times New Roman"/>
          <w:sz w:val="24"/>
          <w:szCs w:val="24"/>
        </w:rPr>
        <w:t>3</w:t>
      </w:r>
      <w:r>
        <w:rPr>
          <w:rFonts w:ascii="Times New Roman" w:hAnsi="Times New Roman" w:cs="Times New Roman"/>
          <w:sz w:val="24"/>
          <w:szCs w:val="24"/>
        </w:rPr>
        <w:t>.2-2。</w:t>
      </w:r>
    </w:p>
    <w:p>
      <w:pPr>
        <w:pStyle w:val="48"/>
        <w:spacing w:beforeLines="0" w:afterLines="0"/>
        <w:ind w:firstLine="0" w:firstLineChars="0"/>
        <w:jc w:val="center"/>
        <w:rPr>
          <w:rFonts w:ascii="Times New Roman" w:hAnsi="Times New Roman" w:cs="Times New Roman"/>
          <w:b/>
          <w:bCs/>
          <w:sz w:val="21"/>
          <w:szCs w:val="21"/>
        </w:rPr>
      </w:pPr>
      <w:r>
        <w:rPr>
          <w:rFonts w:hint="eastAsia" w:ascii="Times New Roman" w:hAnsi="Times New Roman" w:cs="Times New Roman"/>
          <w:b/>
          <w:bCs/>
          <w:sz w:val="21"/>
          <w:szCs w:val="21"/>
        </w:rPr>
        <w:t>表3</w:t>
      </w:r>
      <w:r>
        <w:rPr>
          <w:rFonts w:ascii="Times New Roman" w:hAnsi="Times New Roman" w:cs="Times New Roman"/>
          <w:b/>
          <w:bCs/>
          <w:sz w:val="21"/>
          <w:szCs w:val="21"/>
        </w:rPr>
        <w:t>.2</w:t>
      </w:r>
      <w:r>
        <w:rPr>
          <w:rFonts w:hint="eastAsia" w:ascii="Times New Roman" w:hAnsi="Times New Roman" w:cs="Times New Roman"/>
          <w:b/>
          <w:bCs/>
          <w:sz w:val="21"/>
          <w:szCs w:val="21"/>
        </w:rPr>
        <w:t>-</w:t>
      </w:r>
      <w:r>
        <w:rPr>
          <w:rFonts w:ascii="Times New Roman" w:hAnsi="Times New Roman" w:cs="Times New Roman"/>
          <w:b/>
          <w:bCs/>
          <w:sz w:val="21"/>
          <w:szCs w:val="21"/>
        </w:rPr>
        <w:t>2</w:t>
      </w:r>
      <w:r>
        <w:rPr>
          <w:rFonts w:hint="eastAsia" w:ascii="Times New Roman" w:hAnsi="Times New Roman" w:cs="Times New Roman"/>
          <w:b/>
          <w:bCs/>
          <w:sz w:val="21"/>
          <w:szCs w:val="21"/>
        </w:rPr>
        <w:t xml:space="preserve"> 项目产品方案一览表</w:t>
      </w:r>
    </w:p>
    <w:tbl>
      <w:tblPr>
        <w:tblStyle w:val="33"/>
        <w:tblW w:w="48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731"/>
        <w:gridCol w:w="2235"/>
        <w:gridCol w:w="1695"/>
        <w:gridCol w:w="27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序号</w:t>
            </w:r>
          </w:p>
        </w:tc>
        <w:tc>
          <w:tcPr>
            <w:tcW w:w="1731"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产品种类</w:t>
            </w:r>
          </w:p>
        </w:tc>
        <w:tc>
          <w:tcPr>
            <w:tcW w:w="2235"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环评及批复年产量</w:t>
            </w:r>
          </w:p>
        </w:tc>
        <w:tc>
          <w:tcPr>
            <w:tcW w:w="1695"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实际年产量</w:t>
            </w:r>
          </w:p>
        </w:tc>
        <w:tc>
          <w:tcPr>
            <w:tcW w:w="2730" w:type="dxa"/>
            <w:tcBorders>
              <w:tl2br w:val="nil"/>
              <w:tr2bl w:val="nil"/>
            </w:tcBorders>
            <w:vAlign w:val="center"/>
          </w:tcPr>
          <w:p>
            <w:pPr>
              <w:adjustRightInd w:val="0"/>
              <w:snapToGrid w:val="0"/>
              <w:spacing w:line="259" w:lineRule="auto"/>
              <w:ind w:right="46"/>
              <w:jc w:val="center"/>
              <w:rPr>
                <w:rFonts w:hint="eastAsia" w:ascii="宋体" w:hAnsi="宋体" w:eastAsia="宋体" w:cs="Times New Roman"/>
                <w:b/>
                <w:bCs/>
                <w:szCs w:val="21"/>
                <w:lang w:eastAsia="zh-CN"/>
              </w:rPr>
            </w:pPr>
            <w:r>
              <w:rPr>
                <w:rFonts w:hint="eastAsia" w:ascii="Times New Roman" w:hAnsi="Times New Roman" w:eastAsia="宋体" w:cs="Times New Roman"/>
                <w:b/>
                <w:bCs/>
                <w:snapToGrid w:val="0"/>
                <w:spacing w:val="-10"/>
                <w:kern w:val="24"/>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tcBorders>
              <w:tl2br w:val="nil"/>
              <w:tr2bl w:val="nil"/>
            </w:tcBorders>
            <w:vAlign w:val="center"/>
          </w:tcPr>
          <w:p>
            <w:pPr>
              <w:pStyle w:val="111"/>
              <w:numPr>
                <w:ilvl w:val="0"/>
                <w:numId w:val="0"/>
              </w:numPr>
              <w:ind w:left="210" w:leftChars="0"/>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w:t>
            </w:r>
          </w:p>
        </w:tc>
        <w:tc>
          <w:tcPr>
            <w:tcW w:w="1731" w:type="dxa"/>
            <w:tcBorders>
              <w:tl2br w:val="nil"/>
              <w:tr2bl w:val="nil"/>
            </w:tcBorders>
            <w:vAlign w:val="center"/>
          </w:tcPr>
          <w:p>
            <w:pPr>
              <w:ind w:right="48" w:rightChars="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不锈钢保温杯</w:t>
            </w:r>
          </w:p>
        </w:tc>
        <w:tc>
          <w:tcPr>
            <w:tcW w:w="2235" w:type="dxa"/>
            <w:tcBorders>
              <w:tl2br w:val="nil"/>
              <w:tr2bl w:val="nil"/>
            </w:tcBorders>
            <w:vAlign w:val="center"/>
          </w:tcPr>
          <w:p>
            <w:pPr>
              <w:ind w:right="48" w:rightChars="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160万只</w:t>
            </w:r>
          </w:p>
        </w:tc>
        <w:tc>
          <w:tcPr>
            <w:tcW w:w="1695" w:type="dxa"/>
            <w:tcBorders>
              <w:tl2br w:val="nil"/>
              <w:tr2bl w:val="nil"/>
            </w:tcBorders>
            <w:vAlign w:val="center"/>
          </w:tcPr>
          <w:p>
            <w:pPr>
              <w:ind w:right="48" w:rightChars="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100万只</w:t>
            </w:r>
          </w:p>
        </w:tc>
        <w:tc>
          <w:tcPr>
            <w:tcW w:w="2730" w:type="dxa"/>
            <w:tcBorders>
              <w:tl2br w:val="nil"/>
              <w:tr2bl w:val="nil"/>
            </w:tcBorders>
            <w:vAlign w:val="center"/>
          </w:tcPr>
          <w:p>
            <w:pPr>
              <w:ind w:right="51"/>
              <w:jc w:val="center"/>
              <w:rPr>
                <w:rFonts w:hint="default" w:ascii="宋体" w:hAnsi="宋体" w:eastAsia="宋体" w:cs="宋体"/>
                <w:color w:val="000000" w:themeColor="text1"/>
                <w:szCs w:val="21"/>
                <w:lang w:val="en-US" w:eastAsia="zh-CN"/>
                <w14:textFill>
                  <w14:solidFill>
                    <w14:schemeClr w14:val="tx1"/>
                  </w14:solidFill>
                </w14:textFill>
              </w:rPr>
            </w:pPr>
            <w:r>
              <w:rPr>
                <w:rFonts w:hint="default" w:ascii="宋体" w:hAnsi="宋体" w:eastAsia="宋体" w:cs="宋体"/>
                <w:color w:val="000000" w:themeColor="text1"/>
                <w:szCs w:val="21"/>
                <w:lang w:val="en-US" w:eastAsia="zh-CN"/>
                <w14:textFill>
                  <w14:solidFill>
                    <w14:schemeClr w14:val="tx1"/>
                  </w14:solidFill>
                </w14:textFill>
              </w:rPr>
              <w:t>本项目喷漆流水线设计水帘喷台数量4个（设置6把喷枪），实际建设为水帘喷台数量2个（设置2把喷枪</w:t>
            </w:r>
            <w:r>
              <w:rPr>
                <w:rFonts w:hint="eastAsia" w:ascii="宋体" w:hAnsi="宋体" w:eastAsia="宋体" w:cs="宋体"/>
                <w:color w:val="000000" w:themeColor="text1"/>
                <w:szCs w:val="21"/>
                <w:lang w:val="en-US" w:eastAsia="zh-CN"/>
                <w14:textFill>
                  <w14:solidFill>
                    <w14:schemeClr w14:val="tx1"/>
                  </w14:solidFill>
                </w14:textFill>
              </w:rPr>
              <w:t>）</w:t>
            </w:r>
          </w:p>
        </w:tc>
      </w:tr>
    </w:tbl>
    <w:p>
      <w:pPr>
        <w:pStyle w:val="14"/>
        <w:outlineLvl w:val="0"/>
        <w:rPr>
          <w:rFonts w:hint="default" w:ascii="Times New Roman" w:hAnsi="Times New Roman" w:eastAsiaTheme="majorEastAsia" w:cstheme="majorBidi"/>
          <w:b/>
          <w:bCs w:val="0"/>
          <w:i w:val="0"/>
          <w:iCs w:val="0"/>
          <w:kern w:val="44"/>
          <w:sz w:val="32"/>
          <w:szCs w:val="32"/>
          <w:highlight w:val="none"/>
          <w:lang w:val="en-US" w:eastAsia="zh-CN" w:bidi="ar-SA"/>
        </w:rPr>
      </w:pPr>
    </w:p>
    <w:sectPr>
      <w:headerReference r:id="rId7" w:type="default"/>
      <w:footerReference r:id="rId8" w:type="default"/>
      <w:pgSz w:w="11906" w:h="16838"/>
      <w:pgMar w:top="1361" w:right="1247" w:bottom="1361" w:left="1474" w:header="1020" w:footer="1077" w:gutter="0"/>
      <w:pgBorders>
        <w:top w:val="none" w:sz="0" w:space="0"/>
        <w:left w:val="none" w:sz="0" w:space="0"/>
        <w:bottom w:val="none" w:sz="0" w:space="0"/>
        <w:right w:val="none" w:sz="0" w:space="0"/>
      </w:pgBorders>
      <w:pgNumType w:fmt="decimal"/>
      <w:cols w:space="0" w:num="1"/>
      <w:rtlGutter w:val="0"/>
      <w:docGrid w:type="lines" w:linePitch="32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Times New Roman" w:hAnsi="Times New Roman" w:cs="Times New Roman"/>
      </w:rPr>
    </w:pPr>
  </w:p>
  <w:p>
    <w:pPr>
      <w:pStyle w:val="20"/>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1888926"/>
    </w:sdtPr>
    <w:sdtEndPr>
      <w:rPr>
        <w:rFonts w:ascii="Times New Roman" w:hAnsi="Times New Roman" w:cs="Times New Roman"/>
      </w:rPr>
    </w:sdtEndPr>
    <w:sdtContent>
      <w:p>
        <w:pPr>
          <w:pStyle w:val="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IV</w:t>
        </w:r>
        <w:r>
          <w:rPr>
            <w:rFonts w:ascii="Times New Roman" w:hAnsi="Times New Roman" w:cs="Times New Roman"/>
          </w:rPr>
          <w:fldChar w:fldCharType="end"/>
        </w:r>
      </w:p>
    </w:sdtContent>
  </w:sdt>
  <w:p>
    <w:pPr>
      <w:pStyle w:val="20"/>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5FtwY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5FtwYzAgAAZQ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eastAsiaTheme="minorEastAsia"/>
        <w:lang w:eastAsia="zh-CN"/>
      </w:rPr>
    </w:pPr>
    <w:r>
      <w:rPr>
        <w:rFonts w:hint="eastAsia"/>
        <w:lang w:eastAsia="zh-CN"/>
      </w:rPr>
      <w:t>永康市卓诺工贸有限公司年产160万只不锈钢保温杯生产线技改项目</w:t>
    </w:r>
  </w:p>
  <w:p>
    <w:pPr>
      <w:pStyle w:val="21"/>
    </w:pPr>
    <w:r>
      <w:rPr>
        <w:rFonts w:hint="eastAsia"/>
      </w:rPr>
      <w:t>竣工环境保护</w:t>
    </w:r>
    <w:r>
      <w:rPr>
        <w:rFonts w:hint="eastAsia"/>
        <w:lang w:eastAsia="zh-CN"/>
      </w:rPr>
      <w:t>（</w:t>
    </w:r>
    <w:r>
      <w:rPr>
        <w:rFonts w:hint="eastAsia"/>
        <w:lang w:val="en-US" w:eastAsia="zh-CN"/>
      </w:rPr>
      <w:t>先行</w:t>
    </w:r>
    <w:r>
      <w:rPr>
        <w:rFonts w:hint="eastAsia"/>
        <w:lang w:eastAsia="zh-CN"/>
      </w:rPr>
      <w:t>）</w:t>
    </w:r>
    <w:r>
      <w:rPr>
        <w:rFonts w:hint="eastAsia"/>
      </w:rPr>
      <w:t>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B2F4F7"/>
    <w:multiLevelType w:val="singleLevel"/>
    <w:tmpl w:val="B4B2F4F7"/>
    <w:lvl w:ilvl="0" w:tentative="0">
      <w:start w:val="1"/>
      <w:numFmt w:val="decimal"/>
      <w:suff w:val="nothing"/>
      <w:lvlText w:val="（%1）"/>
      <w:lvlJc w:val="left"/>
    </w:lvl>
  </w:abstractNum>
  <w:abstractNum w:abstractNumId="1">
    <w:nsid w:val="6AF121D0"/>
    <w:multiLevelType w:val="multilevel"/>
    <w:tmpl w:val="6AF121D0"/>
    <w:lvl w:ilvl="0" w:tentative="0">
      <w:start w:val="1"/>
      <w:numFmt w:val="decimal"/>
      <w:suff w:val="space"/>
      <w:lvlText w:val="（%1）"/>
      <w:lvlJc w:val="left"/>
    </w:lvl>
    <w:lvl w:ilvl="1" w:tentative="0">
      <w:start w:val="0"/>
      <w:numFmt w:val="bullet"/>
      <w:lvlText w:val="•"/>
      <w:lvlJc w:val="left"/>
      <w:pPr>
        <w:ind w:left="922" w:hanging="601"/>
      </w:pPr>
      <w:rPr>
        <w:rFonts w:hint="default"/>
      </w:rPr>
    </w:lvl>
    <w:lvl w:ilvl="2" w:tentative="0">
      <w:start w:val="0"/>
      <w:numFmt w:val="bullet"/>
      <w:lvlText w:val="•"/>
      <w:lvlJc w:val="left"/>
      <w:pPr>
        <w:ind w:left="1725" w:hanging="601"/>
      </w:pPr>
      <w:rPr>
        <w:rFonts w:hint="default"/>
      </w:rPr>
    </w:lvl>
    <w:lvl w:ilvl="3" w:tentative="0">
      <w:start w:val="0"/>
      <w:numFmt w:val="bullet"/>
      <w:lvlText w:val="•"/>
      <w:lvlJc w:val="left"/>
      <w:pPr>
        <w:ind w:left="2527" w:hanging="601"/>
      </w:pPr>
      <w:rPr>
        <w:rFonts w:hint="default"/>
      </w:rPr>
    </w:lvl>
    <w:lvl w:ilvl="4" w:tentative="0">
      <w:start w:val="0"/>
      <w:numFmt w:val="bullet"/>
      <w:lvlText w:val="•"/>
      <w:lvlJc w:val="left"/>
      <w:pPr>
        <w:ind w:left="3330" w:hanging="601"/>
      </w:pPr>
      <w:rPr>
        <w:rFonts w:hint="default"/>
      </w:rPr>
    </w:lvl>
    <w:lvl w:ilvl="5" w:tentative="0">
      <w:start w:val="0"/>
      <w:numFmt w:val="bullet"/>
      <w:lvlText w:val="•"/>
      <w:lvlJc w:val="left"/>
      <w:pPr>
        <w:ind w:left="4133" w:hanging="601"/>
      </w:pPr>
      <w:rPr>
        <w:rFonts w:hint="default"/>
      </w:rPr>
    </w:lvl>
    <w:lvl w:ilvl="6" w:tentative="0">
      <w:start w:val="0"/>
      <w:numFmt w:val="bullet"/>
      <w:lvlText w:val="•"/>
      <w:lvlJc w:val="left"/>
      <w:pPr>
        <w:ind w:left="4935" w:hanging="601"/>
      </w:pPr>
      <w:rPr>
        <w:rFonts w:hint="default"/>
      </w:rPr>
    </w:lvl>
    <w:lvl w:ilvl="7" w:tentative="0">
      <w:start w:val="0"/>
      <w:numFmt w:val="bullet"/>
      <w:lvlText w:val="•"/>
      <w:lvlJc w:val="left"/>
      <w:pPr>
        <w:ind w:left="5738" w:hanging="601"/>
      </w:pPr>
      <w:rPr>
        <w:rFonts w:hint="default"/>
      </w:rPr>
    </w:lvl>
    <w:lvl w:ilvl="8" w:tentative="0">
      <w:start w:val="0"/>
      <w:numFmt w:val="bullet"/>
      <w:lvlText w:val="•"/>
      <w:lvlJc w:val="left"/>
      <w:pPr>
        <w:ind w:left="6540" w:hanging="601"/>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6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g0MWZmZDlmNTc0Y2JiYzFhZDU5MWRiZDNmZTlhNTkifQ=="/>
  </w:docVars>
  <w:rsids>
    <w:rsidRoot w:val="00EF4525"/>
    <w:rsid w:val="00000D24"/>
    <w:rsid w:val="00001390"/>
    <w:rsid w:val="00004C91"/>
    <w:rsid w:val="00005282"/>
    <w:rsid w:val="0000550F"/>
    <w:rsid w:val="000058AF"/>
    <w:rsid w:val="00006375"/>
    <w:rsid w:val="000066F0"/>
    <w:rsid w:val="000077A9"/>
    <w:rsid w:val="00010149"/>
    <w:rsid w:val="0001038C"/>
    <w:rsid w:val="00010847"/>
    <w:rsid w:val="00011334"/>
    <w:rsid w:val="000119AC"/>
    <w:rsid w:val="00013E7D"/>
    <w:rsid w:val="00014354"/>
    <w:rsid w:val="00016E44"/>
    <w:rsid w:val="0002046B"/>
    <w:rsid w:val="00020B7C"/>
    <w:rsid w:val="00020DBF"/>
    <w:rsid w:val="000219C5"/>
    <w:rsid w:val="000233E6"/>
    <w:rsid w:val="000240CF"/>
    <w:rsid w:val="00024785"/>
    <w:rsid w:val="00031773"/>
    <w:rsid w:val="00031B8D"/>
    <w:rsid w:val="00031D49"/>
    <w:rsid w:val="00031D4C"/>
    <w:rsid w:val="000328A1"/>
    <w:rsid w:val="0003370A"/>
    <w:rsid w:val="000350A6"/>
    <w:rsid w:val="000357CF"/>
    <w:rsid w:val="0003625C"/>
    <w:rsid w:val="00036C76"/>
    <w:rsid w:val="000442D5"/>
    <w:rsid w:val="000445A5"/>
    <w:rsid w:val="0004630A"/>
    <w:rsid w:val="000469CD"/>
    <w:rsid w:val="00046B14"/>
    <w:rsid w:val="00046E1B"/>
    <w:rsid w:val="00046F69"/>
    <w:rsid w:val="00047F55"/>
    <w:rsid w:val="00050344"/>
    <w:rsid w:val="00051086"/>
    <w:rsid w:val="000522AB"/>
    <w:rsid w:val="000531ED"/>
    <w:rsid w:val="000541ED"/>
    <w:rsid w:val="00054D22"/>
    <w:rsid w:val="000551EC"/>
    <w:rsid w:val="000557DE"/>
    <w:rsid w:val="00055A4D"/>
    <w:rsid w:val="00055E47"/>
    <w:rsid w:val="00056859"/>
    <w:rsid w:val="00057D0C"/>
    <w:rsid w:val="0006024C"/>
    <w:rsid w:val="00060AC9"/>
    <w:rsid w:val="00060B05"/>
    <w:rsid w:val="00061A76"/>
    <w:rsid w:val="00062044"/>
    <w:rsid w:val="00062C87"/>
    <w:rsid w:val="00062E0C"/>
    <w:rsid w:val="00062F24"/>
    <w:rsid w:val="000635AE"/>
    <w:rsid w:val="000641F9"/>
    <w:rsid w:val="00064AFE"/>
    <w:rsid w:val="0006550C"/>
    <w:rsid w:val="000660F7"/>
    <w:rsid w:val="00066DE4"/>
    <w:rsid w:val="000675AC"/>
    <w:rsid w:val="0006762A"/>
    <w:rsid w:val="00067A5D"/>
    <w:rsid w:val="00070B88"/>
    <w:rsid w:val="00071278"/>
    <w:rsid w:val="0007154F"/>
    <w:rsid w:val="000719BD"/>
    <w:rsid w:val="00072273"/>
    <w:rsid w:val="0007260E"/>
    <w:rsid w:val="0007303B"/>
    <w:rsid w:val="00073B46"/>
    <w:rsid w:val="00073CBA"/>
    <w:rsid w:val="00073F4A"/>
    <w:rsid w:val="00074804"/>
    <w:rsid w:val="00075CE5"/>
    <w:rsid w:val="00076079"/>
    <w:rsid w:val="00077FB5"/>
    <w:rsid w:val="00080079"/>
    <w:rsid w:val="00080455"/>
    <w:rsid w:val="0008278A"/>
    <w:rsid w:val="000828DD"/>
    <w:rsid w:val="00082B37"/>
    <w:rsid w:val="00082B98"/>
    <w:rsid w:val="00082DED"/>
    <w:rsid w:val="00084329"/>
    <w:rsid w:val="00084574"/>
    <w:rsid w:val="000853E0"/>
    <w:rsid w:val="0008563D"/>
    <w:rsid w:val="00085822"/>
    <w:rsid w:val="00085980"/>
    <w:rsid w:val="00085FCF"/>
    <w:rsid w:val="000863A5"/>
    <w:rsid w:val="000904EE"/>
    <w:rsid w:val="000907FF"/>
    <w:rsid w:val="00091679"/>
    <w:rsid w:val="00091971"/>
    <w:rsid w:val="000933D4"/>
    <w:rsid w:val="000937AA"/>
    <w:rsid w:val="00093E59"/>
    <w:rsid w:val="00094C66"/>
    <w:rsid w:val="00095417"/>
    <w:rsid w:val="000956D5"/>
    <w:rsid w:val="000962BB"/>
    <w:rsid w:val="00096CD5"/>
    <w:rsid w:val="000A0661"/>
    <w:rsid w:val="000A07CB"/>
    <w:rsid w:val="000A1B62"/>
    <w:rsid w:val="000A1D35"/>
    <w:rsid w:val="000A3930"/>
    <w:rsid w:val="000A40CB"/>
    <w:rsid w:val="000A450E"/>
    <w:rsid w:val="000A5439"/>
    <w:rsid w:val="000A5F86"/>
    <w:rsid w:val="000A6021"/>
    <w:rsid w:val="000A630A"/>
    <w:rsid w:val="000A6C90"/>
    <w:rsid w:val="000B0A66"/>
    <w:rsid w:val="000B2D3A"/>
    <w:rsid w:val="000B3C64"/>
    <w:rsid w:val="000B4059"/>
    <w:rsid w:val="000B43C3"/>
    <w:rsid w:val="000B49DA"/>
    <w:rsid w:val="000B4A9C"/>
    <w:rsid w:val="000B4FC5"/>
    <w:rsid w:val="000B5395"/>
    <w:rsid w:val="000B5D30"/>
    <w:rsid w:val="000B7471"/>
    <w:rsid w:val="000C1980"/>
    <w:rsid w:val="000C24C3"/>
    <w:rsid w:val="000C2969"/>
    <w:rsid w:val="000C2998"/>
    <w:rsid w:val="000C2C25"/>
    <w:rsid w:val="000C492E"/>
    <w:rsid w:val="000C5E81"/>
    <w:rsid w:val="000C6132"/>
    <w:rsid w:val="000C6B2E"/>
    <w:rsid w:val="000C74E4"/>
    <w:rsid w:val="000C7D5E"/>
    <w:rsid w:val="000C7F12"/>
    <w:rsid w:val="000D052E"/>
    <w:rsid w:val="000D07CD"/>
    <w:rsid w:val="000D11EA"/>
    <w:rsid w:val="000D123A"/>
    <w:rsid w:val="000D338B"/>
    <w:rsid w:val="000D4813"/>
    <w:rsid w:val="000D5365"/>
    <w:rsid w:val="000D58EF"/>
    <w:rsid w:val="000D6403"/>
    <w:rsid w:val="000D6BA1"/>
    <w:rsid w:val="000D7443"/>
    <w:rsid w:val="000D75DE"/>
    <w:rsid w:val="000E144D"/>
    <w:rsid w:val="000E20F9"/>
    <w:rsid w:val="000E22E9"/>
    <w:rsid w:val="000E2FD4"/>
    <w:rsid w:val="000E3200"/>
    <w:rsid w:val="000E32E0"/>
    <w:rsid w:val="000E358C"/>
    <w:rsid w:val="000E3E8F"/>
    <w:rsid w:val="000E50C1"/>
    <w:rsid w:val="000E5735"/>
    <w:rsid w:val="000E5A80"/>
    <w:rsid w:val="000E5A9A"/>
    <w:rsid w:val="000E643A"/>
    <w:rsid w:val="000F1359"/>
    <w:rsid w:val="000F1578"/>
    <w:rsid w:val="000F24BA"/>
    <w:rsid w:val="000F26AB"/>
    <w:rsid w:val="000F28E3"/>
    <w:rsid w:val="000F41AA"/>
    <w:rsid w:val="000F6E7A"/>
    <w:rsid w:val="000F6FF1"/>
    <w:rsid w:val="000F7030"/>
    <w:rsid w:val="000F7198"/>
    <w:rsid w:val="000F7613"/>
    <w:rsid w:val="000F7B41"/>
    <w:rsid w:val="001002E4"/>
    <w:rsid w:val="00102633"/>
    <w:rsid w:val="00102657"/>
    <w:rsid w:val="001028E1"/>
    <w:rsid w:val="00102D60"/>
    <w:rsid w:val="00103F54"/>
    <w:rsid w:val="00104758"/>
    <w:rsid w:val="00104F16"/>
    <w:rsid w:val="0010568B"/>
    <w:rsid w:val="00106F74"/>
    <w:rsid w:val="001078BF"/>
    <w:rsid w:val="001105D8"/>
    <w:rsid w:val="001112CC"/>
    <w:rsid w:val="001114F8"/>
    <w:rsid w:val="00112F2A"/>
    <w:rsid w:val="0011317E"/>
    <w:rsid w:val="00115A83"/>
    <w:rsid w:val="001166CE"/>
    <w:rsid w:val="0011778D"/>
    <w:rsid w:val="00117B0F"/>
    <w:rsid w:val="00117D3B"/>
    <w:rsid w:val="00117EA4"/>
    <w:rsid w:val="00121E95"/>
    <w:rsid w:val="0012208E"/>
    <w:rsid w:val="0012246D"/>
    <w:rsid w:val="00123740"/>
    <w:rsid w:val="00123E47"/>
    <w:rsid w:val="00124996"/>
    <w:rsid w:val="001259C3"/>
    <w:rsid w:val="001259D5"/>
    <w:rsid w:val="00125E91"/>
    <w:rsid w:val="00125EBA"/>
    <w:rsid w:val="00126048"/>
    <w:rsid w:val="00126220"/>
    <w:rsid w:val="001263AF"/>
    <w:rsid w:val="001274CD"/>
    <w:rsid w:val="00130100"/>
    <w:rsid w:val="00131731"/>
    <w:rsid w:val="00131953"/>
    <w:rsid w:val="00132B89"/>
    <w:rsid w:val="00133C24"/>
    <w:rsid w:val="0013443B"/>
    <w:rsid w:val="00134C5F"/>
    <w:rsid w:val="00135C3F"/>
    <w:rsid w:val="00136751"/>
    <w:rsid w:val="00136AB4"/>
    <w:rsid w:val="00137D31"/>
    <w:rsid w:val="00137E85"/>
    <w:rsid w:val="00140283"/>
    <w:rsid w:val="00140E6F"/>
    <w:rsid w:val="00140F86"/>
    <w:rsid w:val="00141D26"/>
    <w:rsid w:val="00142330"/>
    <w:rsid w:val="0014366B"/>
    <w:rsid w:val="00144DDD"/>
    <w:rsid w:val="00144F42"/>
    <w:rsid w:val="001450F8"/>
    <w:rsid w:val="001455DA"/>
    <w:rsid w:val="00145637"/>
    <w:rsid w:val="00146B79"/>
    <w:rsid w:val="00147135"/>
    <w:rsid w:val="001473B6"/>
    <w:rsid w:val="00147C59"/>
    <w:rsid w:val="00150546"/>
    <w:rsid w:val="00151B4A"/>
    <w:rsid w:val="001523FC"/>
    <w:rsid w:val="001539B8"/>
    <w:rsid w:val="00153C23"/>
    <w:rsid w:val="00154C3A"/>
    <w:rsid w:val="00155713"/>
    <w:rsid w:val="00156CED"/>
    <w:rsid w:val="001573F5"/>
    <w:rsid w:val="001601F9"/>
    <w:rsid w:val="001604B7"/>
    <w:rsid w:val="00160C7E"/>
    <w:rsid w:val="0016281F"/>
    <w:rsid w:val="00163885"/>
    <w:rsid w:val="00164207"/>
    <w:rsid w:val="001652A1"/>
    <w:rsid w:val="0016532B"/>
    <w:rsid w:val="00167CFE"/>
    <w:rsid w:val="00170CF8"/>
    <w:rsid w:val="00171893"/>
    <w:rsid w:val="00172B4C"/>
    <w:rsid w:val="001739C3"/>
    <w:rsid w:val="00173C39"/>
    <w:rsid w:val="00174B9D"/>
    <w:rsid w:val="00174DA0"/>
    <w:rsid w:val="00182E5C"/>
    <w:rsid w:val="00182F64"/>
    <w:rsid w:val="00183D55"/>
    <w:rsid w:val="0018471F"/>
    <w:rsid w:val="00184891"/>
    <w:rsid w:val="001851F9"/>
    <w:rsid w:val="0018556B"/>
    <w:rsid w:val="00185B40"/>
    <w:rsid w:val="00185D88"/>
    <w:rsid w:val="00185E8B"/>
    <w:rsid w:val="00185E8C"/>
    <w:rsid w:val="00186F9F"/>
    <w:rsid w:val="00191A41"/>
    <w:rsid w:val="0019231C"/>
    <w:rsid w:val="001925F8"/>
    <w:rsid w:val="00193937"/>
    <w:rsid w:val="00194F3E"/>
    <w:rsid w:val="00196A5A"/>
    <w:rsid w:val="00196E55"/>
    <w:rsid w:val="00197285"/>
    <w:rsid w:val="001A0607"/>
    <w:rsid w:val="001A25CD"/>
    <w:rsid w:val="001A32A3"/>
    <w:rsid w:val="001A341E"/>
    <w:rsid w:val="001A726B"/>
    <w:rsid w:val="001A7B0F"/>
    <w:rsid w:val="001B0277"/>
    <w:rsid w:val="001B1A1C"/>
    <w:rsid w:val="001B1BF0"/>
    <w:rsid w:val="001B2312"/>
    <w:rsid w:val="001B2744"/>
    <w:rsid w:val="001B357D"/>
    <w:rsid w:val="001B5163"/>
    <w:rsid w:val="001B54DD"/>
    <w:rsid w:val="001B691E"/>
    <w:rsid w:val="001B6935"/>
    <w:rsid w:val="001C2DC9"/>
    <w:rsid w:val="001C5B63"/>
    <w:rsid w:val="001C625C"/>
    <w:rsid w:val="001C6F6A"/>
    <w:rsid w:val="001C7F09"/>
    <w:rsid w:val="001D071A"/>
    <w:rsid w:val="001D0E03"/>
    <w:rsid w:val="001D1694"/>
    <w:rsid w:val="001D5082"/>
    <w:rsid w:val="001D5555"/>
    <w:rsid w:val="001D627C"/>
    <w:rsid w:val="001D6524"/>
    <w:rsid w:val="001D74CD"/>
    <w:rsid w:val="001E2AD6"/>
    <w:rsid w:val="001E2C9A"/>
    <w:rsid w:val="001E2DC8"/>
    <w:rsid w:val="001E4165"/>
    <w:rsid w:val="001E431F"/>
    <w:rsid w:val="001E6AE4"/>
    <w:rsid w:val="001F2063"/>
    <w:rsid w:val="001F307F"/>
    <w:rsid w:val="001F30C8"/>
    <w:rsid w:val="001F79DE"/>
    <w:rsid w:val="00200126"/>
    <w:rsid w:val="0020068E"/>
    <w:rsid w:val="00201D98"/>
    <w:rsid w:val="00204BF6"/>
    <w:rsid w:val="00205D68"/>
    <w:rsid w:val="00205E92"/>
    <w:rsid w:val="00206D8F"/>
    <w:rsid w:val="002077C1"/>
    <w:rsid w:val="00210E27"/>
    <w:rsid w:val="002111A9"/>
    <w:rsid w:val="002120C8"/>
    <w:rsid w:val="002125FB"/>
    <w:rsid w:val="00212C03"/>
    <w:rsid w:val="00214DE4"/>
    <w:rsid w:val="0021729E"/>
    <w:rsid w:val="00217948"/>
    <w:rsid w:val="0022134D"/>
    <w:rsid w:val="00221771"/>
    <w:rsid w:val="00221906"/>
    <w:rsid w:val="00221E08"/>
    <w:rsid w:val="002223A2"/>
    <w:rsid w:val="0022431C"/>
    <w:rsid w:val="00224920"/>
    <w:rsid w:val="00224CE4"/>
    <w:rsid w:val="002250DD"/>
    <w:rsid w:val="00225599"/>
    <w:rsid w:val="00225C2F"/>
    <w:rsid w:val="00225FA9"/>
    <w:rsid w:val="00226BB6"/>
    <w:rsid w:val="00226E21"/>
    <w:rsid w:val="00226FF9"/>
    <w:rsid w:val="0022721E"/>
    <w:rsid w:val="00227D5F"/>
    <w:rsid w:val="002306D2"/>
    <w:rsid w:val="00232C3B"/>
    <w:rsid w:val="00232F47"/>
    <w:rsid w:val="00233290"/>
    <w:rsid w:val="002334FB"/>
    <w:rsid w:val="00233797"/>
    <w:rsid w:val="00233DB6"/>
    <w:rsid w:val="002357F9"/>
    <w:rsid w:val="0023584B"/>
    <w:rsid w:val="00235DD2"/>
    <w:rsid w:val="0023669D"/>
    <w:rsid w:val="002366FB"/>
    <w:rsid w:val="0024057A"/>
    <w:rsid w:val="0024176C"/>
    <w:rsid w:val="002424F3"/>
    <w:rsid w:val="00242D89"/>
    <w:rsid w:val="00243118"/>
    <w:rsid w:val="00245975"/>
    <w:rsid w:val="00245BB7"/>
    <w:rsid w:val="00247638"/>
    <w:rsid w:val="002538B1"/>
    <w:rsid w:val="002546AF"/>
    <w:rsid w:val="002554EF"/>
    <w:rsid w:val="00255798"/>
    <w:rsid w:val="002575DC"/>
    <w:rsid w:val="00260E14"/>
    <w:rsid w:val="00265C57"/>
    <w:rsid w:val="00266886"/>
    <w:rsid w:val="0026688A"/>
    <w:rsid w:val="00266BAC"/>
    <w:rsid w:val="00267D45"/>
    <w:rsid w:val="00271CB3"/>
    <w:rsid w:val="00272386"/>
    <w:rsid w:val="0027289A"/>
    <w:rsid w:val="002737D4"/>
    <w:rsid w:val="002739A2"/>
    <w:rsid w:val="00274C87"/>
    <w:rsid w:val="0027518C"/>
    <w:rsid w:val="002752A9"/>
    <w:rsid w:val="00275C91"/>
    <w:rsid w:val="0027684F"/>
    <w:rsid w:val="00276AB2"/>
    <w:rsid w:val="00276FB7"/>
    <w:rsid w:val="00277AF3"/>
    <w:rsid w:val="00277B1C"/>
    <w:rsid w:val="00277BBC"/>
    <w:rsid w:val="00277F24"/>
    <w:rsid w:val="00280223"/>
    <w:rsid w:val="00280254"/>
    <w:rsid w:val="002813DE"/>
    <w:rsid w:val="0028143F"/>
    <w:rsid w:val="00281711"/>
    <w:rsid w:val="002821FF"/>
    <w:rsid w:val="00283F2B"/>
    <w:rsid w:val="00284292"/>
    <w:rsid w:val="00285075"/>
    <w:rsid w:val="00285A54"/>
    <w:rsid w:val="0028651F"/>
    <w:rsid w:val="00287F04"/>
    <w:rsid w:val="00290C42"/>
    <w:rsid w:val="002914F6"/>
    <w:rsid w:val="002928B1"/>
    <w:rsid w:val="00293264"/>
    <w:rsid w:val="002936DD"/>
    <w:rsid w:val="002939B5"/>
    <w:rsid w:val="0029487B"/>
    <w:rsid w:val="002953D1"/>
    <w:rsid w:val="00295DFD"/>
    <w:rsid w:val="00297F33"/>
    <w:rsid w:val="002A050B"/>
    <w:rsid w:val="002A0941"/>
    <w:rsid w:val="002A1B4E"/>
    <w:rsid w:val="002A2953"/>
    <w:rsid w:val="002A3393"/>
    <w:rsid w:val="002A43D2"/>
    <w:rsid w:val="002A5728"/>
    <w:rsid w:val="002A6762"/>
    <w:rsid w:val="002A6BC2"/>
    <w:rsid w:val="002A7D90"/>
    <w:rsid w:val="002B00CF"/>
    <w:rsid w:val="002B138F"/>
    <w:rsid w:val="002B1AE0"/>
    <w:rsid w:val="002B1CBF"/>
    <w:rsid w:val="002B220E"/>
    <w:rsid w:val="002B3E4B"/>
    <w:rsid w:val="002B4774"/>
    <w:rsid w:val="002B4852"/>
    <w:rsid w:val="002B48A8"/>
    <w:rsid w:val="002B54C5"/>
    <w:rsid w:val="002B6881"/>
    <w:rsid w:val="002B6E20"/>
    <w:rsid w:val="002B78C0"/>
    <w:rsid w:val="002C0083"/>
    <w:rsid w:val="002C21F6"/>
    <w:rsid w:val="002C2AB3"/>
    <w:rsid w:val="002C40A4"/>
    <w:rsid w:val="002C5341"/>
    <w:rsid w:val="002C5678"/>
    <w:rsid w:val="002C690E"/>
    <w:rsid w:val="002D0118"/>
    <w:rsid w:val="002D0831"/>
    <w:rsid w:val="002D1E7B"/>
    <w:rsid w:val="002D2383"/>
    <w:rsid w:val="002D56DB"/>
    <w:rsid w:val="002D5CAB"/>
    <w:rsid w:val="002D64AC"/>
    <w:rsid w:val="002D64DE"/>
    <w:rsid w:val="002D6A1B"/>
    <w:rsid w:val="002D7743"/>
    <w:rsid w:val="002D7CB6"/>
    <w:rsid w:val="002D7CE9"/>
    <w:rsid w:val="002E2470"/>
    <w:rsid w:val="002E3493"/>
    <w:rsid w:val="002E4375"/>
    <w:rsid w:val="002E46EB"/>
    <w:rsid w:val="002E5138"/>
    <w:rsid w:val="002E55B3"/>
    <w:rsid w:val="002E55EC"/>
    <w:rsid w:val="002E5E3C"/>
    <w:rsid w:val="002E7333"/>
    <w:rsid w:val="002E7CE1"/>
    <w:rsid w:val="002F030D"/>
    <w:rsid w:val="002F09A0"/>
    <w:rsid w:val="002F1703"/>
    <w:rsid w:val="002F22BE"/>
    <w:rsid w:val="002F2548"/>
    <w:rsid w:val="002F325D"/>
    <w:rsid w:val="002F3FA8"/>
    <w:rsid w:val="002F58CD"/>
    <w:rsid w:val="002F5FC7"/>
    <w:rsid w:val="002F6BF4"/>
    <w:rsid w:val="0030045B"/>
    <w:rsid w:val="0030234A"/>
    <w:rsid w:val="00302983"/>
    <w:rsid w:val="00303E3A"/>
    <w:rsid w:val="00304553"/>
    <w:rsid w:val="0030472D"/>
    <w:rsid w:val="003049E7"/>
    <w:rsid w:val="00304EE7"/>
    <w:rsid w:val="0030507C"/>
    <w:rsid w:val="00305DA7"/>
    <w:rsid w:val="0030660C"/>
    <w:rsid w:val="00306FF2"/>
    <w:rsid w:val="00307088"/>
    <w:rsid w:val="00310CBB"/>
    <w:rsid w:val="00313552"/>
    <w:rsid w:val="00314A42"/>
    <w:rsid w:val="0031551E"/>
    <w:rsid w:val="00315D85"/>
    <w:rsid w:val="003204C2"/>
    <w:rsid w:val="00320D67"/>
    <w:rsid w:val="00321495"/>
    <w:rsid w:val="00321F88"/>
    <w:rsid w:val="00323789"/>
    <w:rsid w:val="00323A2C"/>
    <w:rsid w:val="00324087"/>
    <w:rsid w:val="003254CB"/>
    <w:rsid w:val="003255C9"/>
    <w:rsid w:val="003267C3"/>
    <w:rsid w:val="00326B3F"/>
    <w:rsid w:val="00326DB2"/>
    <w:rsid w:val="00327057"/>
    <w:rsid w:val="00330177"/>
    <w:rsid w:val="00330228"/>
    <w:rsid w:val="00330673"/>
    <w:rsid w:val="00330A4B"/>
    <w:rsid w:val="00331917"/>
    <w:rsid w:val="00331933"/>
    <w:rsid w:val="003340D8"/>
    <w:rsid w:val="00334A69"/>
    <w:rsid w:val="003350C8"/>
    <w:rsid w:val="00335A25"/>
    <w:rsid w:val="00336A55"/>
    <w:rsid w:val="003401D5"/>
    <w:rsid w:val="00342694"/>
    <w:rsid w:val="003429B6"/>
    <w:rsid w:val="00342FA4"/>
    <w:rsid w:val="003448B3"/>
    <w:rsid w:val="00344A98"/>
    <w:rsid w:val="00344F85"/>
    <w:rsid w:val="00345278"/>
    <w:rsid w:val="00345474"/>
    <w:rsid w:val="00347C77"/>
    <w:rsid w:val="00350565"/>
    <w:rsid w:val="003508B3"/>
    <w:rsid w:val="00351171"/>
    <w:rsid w:val="00352685"/>
    <w:rsid w:val="0035271D"/>
    <w:rsid w:val="00353185"/>
    <w:rsid w:val="003536A7"/>
    <w:rsid w:val="00353BA8"/>
    <w:rsid w:val="00355D43"/>
    <w:rsid w:val="00356147"/>
    <w:rsid w:val="00356512"/>
    <w:rsid w:val="00356FB0"/>
    <w:rsid w:val="0035788E"/>
    <w:rsid w:val="00360409"/>
    <w:rsid w:val="00361D59"/>
    <w:rsid w:val="00362207"/>
    <w:rsid w:val="0036263C"/>
    <w:rsid w:val="00363305"/>
    <w:rsid w:val="003638C9"/>
    <w:rsid w:val="00363F71"/>
    <w:rsid w:val="00363F7E"/>
    <w:rsid w:val="00364028"/>
    <w:rsid w:val="003642C9"/>
    <w:rsid w:val="00364C96"/>
    <w:rsid w:val="00364CF1"/>
    <w:rsid w:val="00365367"/>
    <w:rsid w:val="00366867"/>
    <w:rsid w:val="003706E5"/>
    <w:rsid w:val="00371D05"/>
    <w:rsid w:val="00373BCC"/>
    <w:rsid w:val="00375B6F"/>
    <w:rsid w:val="003801B4"/>
    <w:rsid w:val="00381536"/>
    <w:rsid w:val="003823F8"/>
    <w:rsid w:val="00382DA3"/>
    <w:rsid w:val="00382FE5"/>
    <w:rsid w:val="003835DC"/>
    <w:rsid w:val="0038361B"/>
    <w:rsid w:val="00383E76"/>
    <w:rsid w:val="00384372"/>
    <w:rsid w:val="003844A9"/>
    <w:rsid w:val="003847C9"/>
    <w:rsid w:val="00384CAC"/>
    <w:rsid w:val="00384CCA"/>
    <w:rsid w:val="0038505D"/>
    <w:rsid w:val="0038516D"/>
    <w:rsid w:val="00385528"/>
    <w:rsid w:val="00385B6A"/>
    <w:rsid w:val="00386BFB"/>
    <w:rsid w:val="00387F0F"/>
    <w:rsid w:val="003909CB"/>
    <w:rsid w:val="003911C0"/>
    <w:rsid w:val="00391EE2"/>
    <w:rsid w:val="003939A6"/>
    <w:rsid w:val="00393A18"/>
    <w:rsid w:val="003942BC"/>
    <w:rsid w:val="003945C2"/>
    <w:rsid w:val="00396E5E"/>
    <w:rsid w:val="003A08B3"/>
    <w:rsid w:val="003A0D64"/>
    <w:rsid w:val="003A170B"/>
    <w:rsid w:val="003A20BF"/>
    <w:rsid w:val="003A5D6E"/>
    <w:rsid w:val="003A6941"/>
    <w:rsid w:val="003A69C1"/>
    <w:rsid w:val="003A7F82"/>
    <w:rsid w:val="003B0FC1"/>
    <w:rsid w:val="003B15D1"/>
    <w:rsid w:val="003B23EE"/>
    <w:rsid w:val="003B387C"/>
    <w:rsid w:val="003B56BA"/>
    <w:rsid w:val="003B71CF"/>
    <w:rsid w:val="003C000C"/>
    <w:rsid w:val="003C0CE0"/>
    <w:rsid w:val="003C1B9F"/>
    <w:rsid w:val="003C26C7"/>
    <w:rsid w:val="003C27A9"/>
    <w:rsid w:val="003C2805"/>
    <w:rsid w:val="003C308C"/>
    <w:rsid w:val="003C30CB"/>
    <w:rsid w:val="003C3350"/>
    <w:rsid w:val="003C4009"/>
    <w:rsid w:val="003C405D"/>
    <w:rsid w:val="003C4775"/>
    <w:rsid w:val="003C722B"/>
    <w:rsid w:val="003C7A1A"/>
    <w:rsid w:val="003C7F73"/>
    <w:rsid w:val="003D0877"/>
    <w:rsid w:val="003D1613"/>
    <w:rsid w:val="003D171C"/>
    <w:rsid w:val="003D2094"/>
    <w:rsid w:val="003D2CF7"/>
    <w:rsid w:val="003D2E14"/>
    <w:rsid w:val="003D2F46"/>
    <w:rsid w:val="003D36B6"/>
    <w:rsid w:val="003D36D5"/>
    <w:rsid w:val="003D3ACF"/>
    <w:rsid w:val="003D3FA7"/>
    <w:rsid w:val="003D7802"/>
    <w:rsid w:val="003E034D"/>
    <w:rsid w:val="003E0641"/>
    <w:rsid w:val="003E1003"/>
    <w:rsid w:val="003E2C91"/>
    <w:rsid w:val="003E4967"/>
    <w:rsid w:val="003E59A0"/>
    <w:rsid w:val="003E5A5A"/>
    <w:rsid w:val="003E76A0"/>
    <w:rsid w:val="003E79F7"/>
    <w:rsid w:val="003E7BB2"/>
    <w:rsid w:val="003F0153"/>
    <w:rsid w:val="003F0975"/>
    <w:rsid w:val="003F0DB1"/>
    <w:rsid w:val="003F0FCD"/>
    <w:rsid w:val="003F1786"/>
    <w:rsid w:val="003F2202"/>
    <w:rsid w:val="003F440B"/>
    <w:rsid w:val="003F4AFD"/>
    <w:rsid w:val="003F50A9"/>
    <w:rsid w:val="003F50DF"/>
    <w:rsid w:val="003F6470"/>
    <w:rsid w:val="003F7FD4"/>
    <w:rsid w:val="0040000B"/>
    <w:rsid w:val="00400531"/>
    <w:rsid w:val="004008DB"/>
    <w:rsid w:val="00400B88"/>
    <w:rsid w:val="00400E28"/>
    <w:rsid w:val="00401670"/>
    <w:rsid w:val="00401739"/>
    <w:rsid w:val="00402C5E"/>
    <w:rsid w:val="00402DB2"/>
    <w:rsid w:val="00405021"/>
    <w:rsid w:val="00405102"/>
    <w:rsid w:val="00405B21"/>
    <w:rsid w:val="00405B4C"/>
    <w:rsid w:val="004060AB"/>
    <w:rsid w:val="00406F6F"/>
    <w:rsid w:val="0040776E"/>
    <w:rsid w:val="00410A86"/>
    <w:rsid w:val="00411871"/>
    <w:rsid w:val="00413431"/>
    <w:rsid w:val="00413DFD"/>
    <w:rsid w:val="00413F24"/>
    <w:rsid w:val="004147B1"/>
    <w:rsid w:val="00414D72"/>
    <w:rsid w:val="004156DF"/>
    <w:rsid w:val="00415C60"/>
    <w:rsid w:val="00415CA0"/>
    <w:rsid w:val="00416926"/>
    <w:rsid w:val="00417702"/>
    <w:rsid w:val="00420876"/>
    <w:rsid w:val="00420F2D"/>
    <w:rsid w:val="004224BC"/>
    <w:rsid w:val="00426F02"/>
    <w:rsid w:val="00427590"/>
    <w:rsid w:val="004276D4"/>
    <w:rsid w:val="00427B79"/>
    <w:rsid w:val="00432630"/>
    <w:rsid w:val="00434147"/>
    <w:rsid w:val="00434B50"/>
    <w:rsid w:val="00435F18"/>
    <w:rsid w:val="00437792"/>
    <w:rsid w:val="00440D20"/>
    <w:rsid w:val="00441127"/>
    <w:rsid w:val="004416A0"/>
    <w:rsid w:val="0044215C"/>
    <w:rsid w:val="00443173"/>
    <w:rsid w:val="00443337"/>
    <w:rsid w:val="004465B5"/>
    <w:rsid w:val="00446FB2"/>
    <w:rsid w:val="004478B5"/>
    <w:rsid w:val="00447DA2"/>
    <w:rsid w:val="004500BE"/>
    <w:rsid w:val="004501BC"/>
    <w:rsid w:val="004501BD"/>
    <w:rsid w:val="00450DEE"/>
    <w:rsid w:val="00450F3E"/>
    <w:rsid w:val="0045124E"/>
    <w:rsid w:val="00451F60"/>
    <w:rsid w:val="00452F8E"/>
    <w:rsid w:val="00453068"/>
    <w:rsid w:val="0045387B"/>
    <w:rsid w:val="0045450B"/>
    <w:rsid w:val="0045576F"/>
    <w:rsid w:val="00455C85"/>
    <w:rsid w:val="00456EB1"/>
    <w:rsid w:val="00457E94"/>
    <w:rsid w:val="00462681"/>
    <w:rsid w:val="00462B6C"/>
    <w:rsid w:val="00462F94"/>
    <w:rsid w:val="00463BA4"/>
    <w:rsid w:val="00463CBF"/>
    <w:rsid w:val="00464E1E"/>
    <w:rsid w:val="00465A3B"/>
    <w:rsid w:val="00465BC3"/>
    <w:rsid w:val="00466162"/>
    <w:rsid w:val="0046619F"/>
    <w:rsid w:val="00467681"/>
    <w:rsid w:val="00467CB4"/>
    <w:rsid w:val="00470D80"/>
    <w:rsid w:val="00470E10"/>
    <w:rsid w:val="00472D51"/>
    <w:rsid w:val="0047361E"/>
    <w:rsid w:val="00473FD5"/>
    <w:rsid w:val="004757B8"/>
    <w:rsid w:val="00475B7E"/>
    <w:rsid w:val="00476413"/>
    <w:rsid w:val="004778E8"/>
    <w:rsid w:val="0048040D"/>
    <w:rsid w:val="00480DCB"/>
    <w:rsid w:val="00481BD6"/>
    <w:rsid w:val="00481E6D"/>
    <w:rsid w:val="00482815"/>
    <w:rsid w:val="00482FF0"/>
    <w:rsid w:val="00484CF8"/>
    <w:rsid w:val="0048559B"/>
    <w:rsid w:val="00486AF1"/>
    <w:rsid w:val="004876C4"/>
    <w:rsid w:val="00487A94"/>
    <w:rsid w:val="00490CAA"/>
    <w:rsid w:val="004916B6"/>
    <w:rsid w:val="00492DD5"/>
    <w:rsid w:val="004931EC"/>
    <w:rsid w:val="00493487"/>
    <w:rsid w:val="0049489F"/>
    <w:rsid w:val="004948B5"/>
    <w:rsid w:val="004948BB"/>
    <w:rsid w:val="004951FD"/>
    <w:rsid w:val="004953C4"/>
    <w:rsid w:val="00496AB3"/>
    <w:rsid w:val="004A041B"/>
    <w:rsid w:val="004A073D"/>
    <w:rsid w:val="004A18DF"/>
    <w:rsid w:val="004A192E"/>
    <w:rsid w:val="004A1B5A"/>
    <w:rsid w:val="004A1DA2"/>
    <w:rsid w:val="004A33F9"/>
    <w:rsid w:val="004A4390"/>
    <w:rsid w:val="004A5171"/>
    <w:rsid w:val="004A5525"/>
    <w:rsid w:val="004A671A"/>
    <w:rsid w:val="004A6F06"/>
    <w:rsid w:val="004A7127"/>
    <w:rsid w:val="004A7AC7"/>
    <w:rsid w:val="004A7D54"/>
    <w:rsid w:val="004B1816"/>
    <w:rsid w:val="004B1B7D"/>
    <w:rsid w:val="004B25BF"/>
    <w:rsid w:val="004B264C"/>
    <w:rsid w:val="004B329A"/>
    <w:rsid w:val="004B69A4"/>
    <w:rsid w:val="004B7F59"/>
    <w:rsid w:val="004C06BB"/>
    <w:rsid w:val="004C0A4D"/>
    <w:rsid w:val="004C0D29"/>
    <w:rsid w:val="004C1886"/>
    <w:rsid w:val="004C1A7C"/>
    <w:rsid w:val="004C1C5E"/>
    <w:rsid w:val="004C2553"/>
    <w:rsid w:val="004C2695"/>
    <w:rsid w:val="004C2716"/>
    <w:rsid w:val="004C4A62"/>
    <w:rsid w:val="004C5C44"/>
    <w:rsid w:val="004D0303"/>
    <w:rsid w:val="004D0FA3"/>
    <w:rsid w:val="004D2456"/>
    <w:rsid w:val="004D2C50"/>
    <w:rsid w:val="004D37FD"/>
    <w:rsid w:val="004D3B48"/>
    <w:rsid w:val="004D3C8C"/>
    <w:rsid w:val="004D4054"/>
    <w:rsid w:val="004D4063"/>
    <w:rsid w:val="004D457B"/>
    <w:rsid w:val="004D495B"/>
    <w:rsid w:val="004D5B9B"/>
    <w:rsid w:val="004D6153"/>
    <w:rsid w:val="004D76E5"/>
    <w:rsid w:val="004D7960"/>
    <w:rsid w:val="004E0429"/>
    <w:rsid w:val="004E1C7E"/>
    <w:rsid w:val="004E29FB"/>
    <w:rsid w:val="004E305D"/>
    <w:rsid w:val="004E3B54"/>
    <w:rsid w:val="004E557A"/>
    <w:rsid w:val="004E5C57"/>
    <w:rsid w:val="004E68C4"/>
    <w:rsid w:val="004E7228"/>
    <w:rsid w:val="004E780D"/>
    <w:rsid w:val="004E79E5"/>
    <w:rsid w:val="004F1605"/>
    <w:rsid w:val="004F1B1F"/>
    <w:rsid w:val="004F2846"/>
    <w:rsid w:val="004F2D11"/>
    <w:rsid w:val="004F38DC"/>
    <w:rsid w:val="004F456A"/>
    <w:rsid w:val="004F4BA8"/>
    <w:rsid w:val="004F4EB1"/>
    <w:rsid w:val="004F524B"/>
    <w:rsid w:val="004F70A7"/>
    <w:rsid w:val="004F778F"/>
    <w:rsid w:val="004F7AAA"/>
    <w:rsid w:val="00500D3A"/>
    <w:rsid w:val="00501529"/>
    <w:rsid w:val="00501568"/>
    <w:rsid w:val="00501AB9"/>
    <w:rsid w:val="00502CB6"/>
    <w:rsid w:val="00505198"/>
    <w:rsid w:val="005052C9"/>
    <w:rsid w:val="005055AA"/>
    <w:rsid w:val="005056F3"/>
    <w:rsid w:val="00505AAB"/>
    <w:rsid w:val="005067BD"/>
    <w:rsid w:val="00507472"/>
    <w:rsid w:val="005077D8"/>
    <w:rsid w:val="00507BFD"/>
    <w:rsid w:val="005106F4"/>
    <w:rsid w:val="00510AB2"/>
    <w:rsid w:val="00510D18"/>
    <w:rsid w:val="00511E26"/>
    <w:rsid w:val="00511EDB"/>
    <w:rsid w:val="00512B4A"/>
    <w:rsid w:val="005136FF"/>
    <w:rsid w:val="00513732"/>
    <w:rsid w:val="005137CD"/>
    <w:rsid w:val="00516347"/>
    <w:rsid w:val="00517754"/>
    <w:rsid w:val="00517FEF"/>
    <w:rsid w:val="0052013A"/>
    <w:rsid w:val="00520397"/>
    <w:rsid w:val="005215A3"/>
    <w:rsid w:val="005217A9"/>
    <w:rsid w:val="00521D3A"/>
    <w:rsid w:val="00521F4A"/>
    <w:rsid w:val="005223DF"/>
    <w:rsid w:val="00522DC3"/>
    <w:rsid w:val="0052396C"/>
    <w:rsid w:val="00524D8D"/>
    <w:rsid w:val="005277B2"/>
    <w:rsid w:val="005278D5"/>
    <w:rsid w:val="00531934"/>
    <w:rsid w:val="0053255F"/>
    <w:rsid w:val="0053260C"/>
    <w:rsid w:val="00532D1A"/>
    <w:rsid w:val="00533253"/>
    <w:rsid w:val="00533670"/>
    <w:rsid w:val="00533BC9"/>
    <w:rsid w:val="00534F07"/>
    <w:rsid w:val="00535F75"/>
    <w:rsid w:val="00540FDE"/>
    <w:rsid w:val="005425ED"/>
    <w:rsid w:val="005429A6"/>
    <w:rsid w:val="00543B04"/>
    <w:rsid w:val="00544AF6"/>
    <w:rsid w:val="00545128"/>
    <w:rsid w:val="00545365"/>
    <w:rsid w:val="00545A2C"/>
    <w:rsid w:val="00546186"/>
    <w:rsid w:val="00546543"/>
    <w:rsid w:val="005465A2"/>
    <w:rsid w:val="00550675"/>
    <w:rsid w:val="00551321"/>
    <w:rsid w:val="0055202E"/>
    <w:rsid w:val="00552D73"/>
    <w:rsid w:val="00553A77"/>
    <w:rsid w:val="00553CDF"/>
    <w:rsid w:val="0055425C"/>
    <w:rsid w:val="00555FF4"/>
    <w:rsid w:val="00557159"/>
    <w:rsid w:val="00557E77"/>
    <w:rsid w:val="005601B1"/>
    <w:rsid w:val="0056143F"/>
    <w:rsid w:val="005617D2"/>
    <w:rsid w:val="00561D93"/>
    <w:rsid w:val="00562B2E"/>
    <w:rsid w:val="00563571"/>
    <w:rsid w:val="00563D40"/>
    <w:rsid w:val="00564413"/>
    <w:rsid w:val="00564549"/>
    <w:rsid w:val="005649BC"/>
    <w:rsid w:val="00564D04"/>
    <w:rsid w:val="0056504F"/>
    <w:rsid w:val="00565154"/>
    <w:rsid w:val="005654D7"/>
    <w:rsid w:val="00565DA2"/>
    <w:rsid w:val="00566C68"/>
    <w:rsid w:val="00567E1E"/>
    <w:rsid w:val="00567F8A"/>
    <w:rsid w:val="00571190"/>
    <w:rsid w:val="00571206"/>
    <w:rsid w:val="00571406"/>
    <w:rsid w:val="005721C9"/>
    <w:rsid w:val="00572FDF"/>
    <w:rsid w:val="00573798"/>
    <w:rsid w:val="00573A9A"/>
    <w:rsid w:val="00573C00"/>
    <w:rsid w:val="00574387"/>
    <w:rsid w:val="00574BD9"/>
    <w:rsid w:val="00575DE4"/>
    <w:rsid w:val="00577150"/>
    <w:rsid w:val="005778A2"/>
    <w:rsid w:val="005805DC"/>
    <w:rsid w:val="00580DB6"/>
    <w:rsid w:val="005813FD"/>
    <w:rsid w:val="00582421"/>
    <w:rsid w:val="005829B6"/>
    <w:rsid w:val="00582B6D"/>
    <w:rsid w:val="0058343D"/>
    <w:rsid w:val="00583747"/>
    <w:rsid w:val="00584D96"/>
    <w:rsid w:val="00585B00"/>
    <w:rsid w:val="00585EC1"/>
    <w:rsid w:val="00590D8F"/>
    <w:rsid w:val="005910EA"/>
    <w:rsid w:val="0059193D"/>
    <w:rsid w:val="00591D78"/>
    <w:rsid w:val="005927A7"/>
    <w:rsid w:val="00592F14"/>
    <w:rsid w:val="00593D26"/>
    <w:rsid w:val="005942F8"/>
    <w:rsid w:val="005952E6"/>
    <w:rsid w:val="0059536C"/>
    <w:rsid w:val="00595EE5"/>
    <w:rsid w:val="00595F4B"/>
    <w:rsid w:val="00596435"/>
    <w:rsid w:val="005968A2"/>
    <w:rsid w:val="00596A6A"/>
    <w:rsid w:val="005970F8"/>
    <w:rsid w:val="00597687"/>
    <w:rsid w:val="005A16EE"/>
    <w:rsid w:val="005A2FBC"/>
    <w:rsid w:val="005A3A77"/>
    <w:rsid w:val="005A3E96"/>
    <w:rsid w:val="005A653D"/>
    <w:rsid w:val="005A6BD5"/>
    <w:rsid w:val="005A6C62"/>
    <w:rsid w:val="005A7854"/>
    <w:rsid w:val="005B0165"/>
    <w:rsid w:val="005B0257"/>
    <w:rsid w:val="005B0E18"/>
    <w:rsid w:val="005B1AF2"/>
    <w:rsid w:val="005B2856"/>
    <w:rsid w:val="005B2907"/>
    <w:rsid w:val="005B29E7"/>
    <w:rsid w:val="005B3226"/>
    <w:rsid w:val="005B374C"/>
    <w:rsid w:val="005B3DD8"/>
    <w:rsid w:val="005B40F9"/>
    <w:rsid w:val="005B485C"/>
    <w:rsid w:val="005B4F23"/>
    <w:rsid w:val="005B5AF7"/>
    <w:rsid w:val="005B65FD"/>
    <w:rsid w:val="005B7172"/>
    <w:rsid w:val="005B7992"/>
    <w:rsid w:val="005B7AB9"/>
    <w:rsid w:val="005B7BF2"/>
    <w:rsid w:val="005C01E2"/>
    <w:rsid w:val="005C05C0"/>
    <w:rsid w:val="005C08EF"/>
    <w:rsid w:val="005C0B51"/>
    <w:rsid w:val="005C1B28"/>
    <w:rsid w:val="005C1D37"/>
    <w:rsid w:val="005C38C9"/>
    <w:rsid w:val="005C4A19"/>
    <w:rsid w:val="005C59AD"/>
    <w:rsid w:val="005C5BC6"/>
    <w:rsid w:val="005C7CEB"/>
    <w:rsid w:val="005D0048"/>
    <w:rsid w:val="005D0F61"/>
    <w:rsid w:val="005D2C27"/>
    <w:rsid w:val="005D402C"/>
    <w:rsid w:val="005D4C66"/>
    <w:rsid w:val="005D4D5D"/>
    <w:rsid w:val="005D4F71"/>
    <w:rsid w:val="005D70A1"/>
    <w:rsid w:val="005D7241"/>
    <w:rsid w:val="005D768B"/>
    <w:rsid w:val="005D76BF"/>
    <w:rsid w:val="005E25A9"/>
    <w:rsid w:val="005E3391"/>
    <w:rsid w:val="005E34BB"/>
    <w:rsid w:val="005E369A"/>
    <w:rsid w:val="005E441A"/>
    <w:rsid w:val="005E4AA2"/>
    <w:rsid w:val="005E52B3"/>
    <w:rsid w:val="005F0AA2"/>
    <w:rsid w:val="005F0AF8"/>
    <w:rsid w:val="005F1A36"/>
    <w:rsid w:val="005F1E94"/>
    <w:rsid w:val="005F2492"/>
    <w:rsid w:val="005F26F7"/>
    <w:rsid w:val="005F35EB"/>
    <w:rsid w:val="005F36FF"/>
    <w:rsid w:val="005F45EB"/>
    <w:rsid w:val="005F4CBD"/>
    <w:rsid w:val="005F51B4"/>
    <w:rsid w:val="005F5C97"/>
    <w:rsid w:val="005F61F5"/>
    <w:rsid w:val="005F6339"/>
    <w:rsid w:val="005F7A2C"/>
    <w:rsid w:val="00600501"/>
    <w:rsid w:val="00600B1C"/>
    <w:rsid w:val="00601B83"/>
    <w:rsid w:val="00602755"/>
    <w:rsid w:val="00602EBC"/>
    <w:rsid w:val="00602F44"/>
    <w:rsid w:val="00604023"/>
    <w:rsid w:val="006050B2"/>
    <w:rsid w:val="00605795"/>
    <w:rsid w:val="00605EFE"/>
    <w:rsid w:val="0060662B"/>
    <w:rsid w:val="006069D4"/>
    <w:rsid w:val="00607271"/>
    <w:rsid w:val="00610D1B"/>
    <w:rsid w:val="00610F56"/>
    <w:rsid w:val="00610F63"/>
    <w:rsid w:val="006112CC"/>
    <w:rsid w:val="00611BCD"/>
    <w:rsid w:val="00612314"/>
    <w:rsid w:val="0061325E"/>
    <w:rsid w:val="00613EE9"/>
    <w:rsid w:val="00614742"/>
    <w:rsid w:val="006153FD"/>
    <w:rsid w:val="006154EF"/>
    <w:rsid w:val="006202FF"/>
    <w:rsid w:val="0062032F"/>
    <w:rsid w:val="006218F1"/>
    <w:rsid w:val="00621D73"/>
    <w:rsid w:val="00622109"/>
    <w:rsid w:val="00622CB3"/>
    <w:rsid w:val="00622F25"/>
    <w:rsid w:val="00625786"/>
    <w:rsid w:val="006262B4"/>
    <w:rsid w:val="006274DA"/>
    <w:rsid w:val="006279F9"/>
    <w:rsid w:val="00627C12"/>
    <w:rsid w:val="00630D40"/>
    <w:rsid w:val="006313B0"/>
    <w:rsid w:val="0063213E"/>
    <w:rsid w:val="00632BEE"/>
    <w:rsid w:val="006333CC"/>
    <w:rsid w:val="00633D31"/>
    <w:rsid w:val="0063488C"/>
    <w:rsid w:val="00634B53"/>
    <w:rsid w:val="00634FFE"/>
    <w:rsid w:val="00635055"/>
    <w:rsid w:val="00635DF0"/>
    <w:rsid w:val="0063771D"/>
    <w:rsid w:val="00640B59"/>
    <w:rsid w:val="00640C0A"/>
    <w:rsid w:val="00641665"/>
    <w:rsid w:val="0064204A"/>
    <w:rsid w:val="006420C2"/>
    <w:rsid w:val="00642619"/>
    <w:rsid w:val="00643121"/>
    <w:rsid w:val="00643A8A"/>
    <w:rsid w:val="00643EA5"/>
    <w:rsid w:val="0064418C"/>
    <w:rsid w:val="00646783"/>
    <w:rsid w:val="006468E9"/>
    <w:rsid w:val="00646B9F"/>
    <w:rsid w:val="00646EA1"/>
    <w:rsid w:val="00647859"/>
    <w:rsid w:val="00650736"/>
    <w:rsid w:val="00650A7B"/>
    <w:rsid w:val="00652B63"/>
    <w:rsid w:val="00652CA3"/>
    <w:rsid w:val="00653334"/>
    <w:rsid w:val="00654632"/>
    <w:rsid w:val="00654D75"/>
    <w:rsid w:val="00655807"/>
    <w:rsid w:val="006558CD"/>
    <w:rsid w:val="00656D3B"/>
    <w:rsid w:val="00657D49"/>
    <w:rsid w:val="00660039"/>
    <w:rsid w:val="006600EE"/>
    <w:rsid w:val="0066042B"/>
    <w:rsid w:val="00660A0B"/>
    <w:rsid w:val="006610B9"/>
    <w:rsid w:val="0066274E"/>
    <w:rsid w:val="00662782"/>
    <w:rsid w:val="0066297D"/>
    <w:rsid w:val="00666E0C"/>
    <w:rsid w:val="0067088F"/>
    <w:rsid w:val="006708C6"/>
    <w:rsid w:val="00673493"/>
    <w:rsid w:val="0067432B"/>
    <w:rsid w:val="00675A08"/>
    <w:rsid w:val="006800FB"/>
    <w:rsid w:val="00680726"/>
    <w:rsid w:val="006809CC"/>
    <w:rsid w:val="0068105C"/>
    <w:rsid w:val="0068134C"/>
    <w:rsid w:val="00683C61"/>
    <w:rsid w:val="00683FEA"/>
    <w:rsid w:val="006848C6"/>
    <w:rsid w:val="00684D90"/>
    <w:rsid w:val="00685535"/>
    <w:rsid w:val="00686445"/>
    <w:rsid w:val="006879DF"/>
    <w:rsid w:val="00690183"/>
    <w:rsid w:val="006912DE"/>
    <w:rsid w:val="006914BF"/>
    <w:rsid w:val="00693695"/>
    <w:rsid w:val="00694E68"/>
    <w:rsid w:val="00696A78"/>
    <w:rsid w:val="00697BA1"/>
    <w:rsid w:val="006A0257"/>
    <w:rsid w:val="006A02D8"/>
    <w:rsid w:val="006A0696"/>
    <w:rsid w:val="006A16F9"/>
    <w:rsid w:val="006A19E0"/>
    <w:rsid w:val="006A1AFB"/>
    <w:rsid w:val="006A2719"/>
    <w:rsid w:val="006A3D5E"/>
    <w:rsid w:val="006A3F8E"/>
    <w:rsid w:val="006A4C13"/>
    <w:rsid w:val="006B13D8"/>
    <w:rsid w:val="006B2EF7"/>
    <w:rsid w:val="006B3290"/>
    <w:rsid w:val="006B3336"/>
    <w:rsid w:val="006B3A56"/>
    <w:rsid w:val="006B3EF3"/>
    <w:rsid w:val="006B4C11"/>
    <w:rsid w:val="006B555B"/>
    <w:rsid w:val="006B56ED"/>
    <w:rsid w:val="006C0086"/>
    <w:rsid w:val="006C04A6"/>
    <w:rsid w:val="006C13F5"/>
    <w:rsid w:val="006C195C"/>
    <w:rsid w:val="006C1F11"/>
    <w:rsid w:val="006C30AA"/>
    <w:rsid w:val="006C38E8"/>
    <w:rsid w:val="006C3938"/>
    <w:rsid w:val="006C39DB"/>
    <w:rsid w:val="006C414E"/>
    <w:rsid w:val="006C5C3A"/>
    <w:rsid w:val="006C78BC"/>
    <w:rsid w:val="006C78C6"/>
    <w:rsid w:val="006C7E64"/>
    <w:rsid w:val="006D0822"/>
    <w:rsid w:val="006D0CD2"/>
    <w:rsid w:val="006D352E"/>
    <w:rsid w:val="006D3CEA"/>
    <w:rsid w:val="006D4492"/>
    <w:rsid w:val="006D4CDE"/>
    <w:rsid w:val="006D52E8"/>
    <w:rsid w:val="006D5E0C"/>
    <w:rsid w:val="006D604E"/>
    <w:rsid w:val="006D6DCA"/>
    <w:rsid w:val="006D7821"/>
    <w:rsid w:val="006D7D64"/>
    <w:rsid w:val="006E0BBF"/>
    <w:rsid w:val="006E1EE3"/>
    <w:rsid w:val="006E2903"/>
    <w:rsid w:val="006E4128"/>
    <w:rsid w:val="006E4825"/>
    <w:rsid w:val="006E49FE"/>
    <w:rsid w:val="006E4B7F"/>
    <w:rsid w:val="006E54AF"/>
    <w:rsid w:val="006E5B9D"/>
    <w:rsid w:val="006E6564"/>
    <w:rsid w:val="006E68FA"/>
    <w:rsid w:val="006F10EE"/>
    <w:rsid w:val="006F3AEE"/>
    <w:rsid w:val="006F3B79"/>
    <w:rsid w:val="006F3C9A"/>
    <w:rsid w:val="006F3D33"/>
    <w:rsid w:val="006F43CA"/>
    <w:rsid w:val="006F4A5F"/>
    <w:rsid w:val="006F6628"/>
    <w:rsid w:val="006F68F8"/>
    <w:rsid w:val="006F6B31"/>
    <w:rsid w:val="006F6ED5"/>
    <w:rsid w:val="006F75AE"/>
    <w:rsid w:val="006F7FD9"/>
    <w:rsid w:val="00700A4F"/>
    <w:rsid w:val="0070149B"/>
    <w:rsid w:val="00702E38"/>
    <w:rsid w:val="0070375D"/>
    <w:rsid w:val="0070728D"/>
    <w:rsid w:val="00710480"/>
    <w:rsid w:val="00710963"/>
    <w:rsid w:val="00711430"/>
    <w:rsid w:val="00712496"/>
    <w:rsid w:val="00714E28"/>
    <w:rsid w:val="00715924"/>
    <w:rsid w:val="0071632F"/>
    <w:rsid w:val="00716C1F"/>
    <w:rsid w:val="00717E2C"/>
    <w:rsid w:val="007226BE"/>
    <w:rsid w:val="00723408"/>
    <w:rsid w:val="007251D4"/>
    <w:rsid w:val="00725AA6"/>
    <w:rsid w:val="007262D2"/>
    <w:rsid w:val="00726698"/>
    <w:rsid w:val="00726B84"/>
    <w:rsid w:val="00727EA7"/>
    <w:rsid w:val="00730010"/>
    <w:rsid w:val="00730B2A"/>
    <w:rsid w:val="0073171E"/>
    <w:rsid w:val="00731974"/>
    <w:rsid w:val="00733BE8"/>
    <w:rsid w:val="00733E7C"/>
    <w:rsid w:val="007349A7"/>
    <w:rsid w:val="00734E9A"/>
    <w:rsid w:val="00735E01"/>
    <w:rsid w:val="007363CD"/>
    <w:rsid w:val="00740DEF"/>
    <w:rsid w:val="00741573"/>
    <w:rsid w:val="00742BB0"/>
    <w:rsid w:val="00742DBA"/>
    <w:rsid w:val="00742DF0"/>
    <w:rsid w:val="00743164"/>
    <w:rsid w:val="00744461"/>
    <w:rsid w:val="0074589D"/>
    <w:rsid w:val="00745D2F"/>
    <w:rsid w:val="00745F8F"/>
    <w:rsid w:val="00747D44"/>
    <w:rsid w:val="00750F8A"/>
    <w:rsid w:val="0075111A"/>
    <w:rsid w:val="007513EB"/>
    <w:rsid w:val="00752561"/>
    <w:rsid w:val="00752A84"/>
    <w:rsid w:val="00752C16"/>
    <w:rsid w:val="00753346"/>
    <w:rsid w:val="0075375F"/>
    <w:rsid w:val="007539BD"/>
    <w:rsid w:val="007558A7"/>
    <w:rsid w:val="00755B42"/>
    <w:rsid w:val="00755C1F"/>
    <w:rsid w:val="00755C99"/>
    <w:rsid w:val="007564EE"/>
    <w:rsid w:val="007566DA"/>
    <w:rsid w:val="00756B4D"/>
    <w:rsid w:val="007575D8"/>
    <w:rsid w:val="00757A5F"/>
    <w:rsid w:val="00761A84"/>
    <w:rsid w:val="00763EE8"/>
    <w:rsid w:val="00763F8E"/>
    <w:rsid w:val="0076515E"/>
    <w:rsid w:val="007665CD"/>
    <w:rsid w:val="00766D0C"/>
    <w:rsid w:val="00767949"/>
    <w:rsid w:val="007679E6"/>
    <w:rsid w:val="00770833"/>
    <w:rsid w:val="007710A6"/>
    <w:rsid w:val="00771AA7"/>
    <w:rsid w:val="00771B69"/>
    <w:rsid w:val="007727E7"/>
    <w:rsid w:val="007729CA"/>
    <w:rsid w:val="00773CBB"/>
    <w:rsid w:val="007752BF"/>
    <w:rsid w:val="007755EF"/>
    <w:rsid w:val="00775C6A"/>
    <w:rsid w:val="00776208"/>
    <w:rsid w:val="007768EF"/>
    <w:rsid w:val="00777813"/>
    <w:rsid w:val="00777A43"/>
    <w:rsid w:val="00780361"/>
    <w:rsid w:val="00780ED5"/>
    <w:rsid w:val="00780F6E"/>
    <w:rsid w:val="00781925"/>
    <w:rsid w:val="00782E6F"/>
    <w:rsid w:val="007832F9"/>
    <w:rsid w:val="00784651"/>
    <w:rsid w:val="00784DE0"/>
    <w:rsid w:val="00785CD0"/>
    <w:rsid w:val="00785E6A"/>
    <w:rsid w:val="0078635C"/>
    <w:rsid w:val="00787213"/>
    <w:rsid w:val="007877BF"/>
    <w:rsid w:val="007904BA"/>
    <w:rsid w:val="00790AC3"/>
    <w:rsid w:val="00791260"/>
    <w:rsid w:val="00791BE5"/>
    <w:rsid w:val="0079350D"/>
    <w:rsid w:val="007952D2"/>
    <w:rsid w:val="00795E08"/>
    <w:rsid w:val="00797FD1"/>
    <w:rsid w:val="007A14C8"/>
    <w:rsid w:val="007A1552"/>
    <w:rsid w:val="007A1D71"/>
    <w:rsid w:val="007A2164"/>
    <w:rsid w:val="007A31B3"/>
    <w:rsid w:val="007A32EC"/>
    <w:rsid w:val="007A3DCF"/>
    <w:rsid w:val="007A42D6"/>
    <w:rsid w:val="007A49D7"/>
    <w:rsid w:val="007A520B"/>
    <w:rsid w:val="007A553B"/>
    <w:rsid w:val="007A5DD3"/>
    <w:rsid w:val="007B0362"/>
    <w:rsid w:val="007B3018"/>
    <w:rsid w:val="007B4627"/>
    <w:rsid w:val="007B4FCC"/>
    <w:rsid w:val="007B5481"/>
    <w:rsid w:val="007B6A59"/>
    <w:rsid w:val="007B75EE"/>
    <w:rsid w:val="007B7AB3"/>
    <w:rsid w:val="007C00F1"/>
    <w:rsid w:val="007C0438"/>
    <w:rsid w:val="007C0481"/>
    <w:rsid w:val="007C062C"/>
    <w:rsid w:val="007C0EBB"/>
    <w:rsid w:val="007C154C"/>
    <w:rsid w:val="007C35C2"/>
    <w:rsid w:val="007C374B"/>
    <w:rsid w:val="007C45A1"/>
    <w:rsid w:val="007C4CEE"/>
    <w:rsid w:val="007C4E07"/>
    <w:rsid w:val="007C5C10"/>
    <w:rsid w:val="007C5F75"/>
    <w:rsid w:val="007C6C0F"/>
    <w:rsid w:val="007C750C"/>
    <w:rsid w:val="007C7538"/>
    <w:rsid w:val="007C7839"/>
    <w:rsid w:val="007D00F1"/>
    <w:rsid w:val="007D02A9"/>
    <w:rsid w:val="007D147A"/>
    <w:rsid w:val="007D176F"/>
    <w:rsid w:val="007D1BC7"/>
    <w:rsid w:val="007D208B"/>
    <w:rsid w:val="007D2CFD"/>
    <w:rsid w:val="007D34E1"/>
    <w:rsid w:val="007D5200"/>
    <w:rsid w:val="007D5363"/>
    <w:rsid w:val="007D5392"/>
    <w:rsid w:val="007D5843"/>
    <w:rsid w:val="007D5B72"/>
    <w:rsid w:val="007D68DB"/>
    <w:rsid w:val="007E0743"/>
    <w:rsid w:val="007E1568"/>
    <w:rsid w:val="007E15EB"/>
    <w:rsid w:val="007E1EEE"/>
    <w:rsid w:val="007E21C2"/>
    <w:rsid w:val="007E224E"/>
    <w:rsid w:val="007E24D0"/>
    <w:rsid w:val="007E306B"/>
    <w:rsid w:val="007E457A"/>
    <w:rsid w:val="007E50C6"/>
    <w:rsid w:val="007E62DE"/>
    <w:rsid w:val="007E65DE"/>
    <w:rsid w:val="007E69EA"/>
    <w:rsid w:val="007E6C93"/>
    <w:rsid w:val="007E70B1"/>
    <w:rsid w:val="007E7350"/>
    <w:rsid w:val="007E772A"/>
    <w:rsid w:val="007F0300"/>
    <w:rsid w:val="007F0680"/>
    <w:rsid w:val="007F08F9"/>
    <w:rsid w:val="007F0A88"/>
    <w:rsid w:val="007F2A62"/>
    <w:rsid w:val="007F3C7C"/>
    <w:rsid w:val="007F4458"/>
    <w:rsid w:val="007F5C64"/>
    <w:rsid w:val="007F5F61"/>
    <w:rsid w:val="00800397"/>
    <w:rsid w:val="008007DD"/>
    <w:rsid w:val="00800F93"/>
    <w:rsid w:val="008012C7"/>
    <w:rsid w:val="008025B9"/>
    <w:rsid w:val="00802CF9"/>
    <w:rsid w:val="008035B1"/>
    <w:rsid w:val="008040BD"/>
    <w:rsid w:val="00804BD8"/>
    <w:rsid w:val="00805B9E"/>
    <w:rsid w:val="00807DA6"/>
    <w:rsid w:val="00810386"/>
    <w:rsid w:val="00810A0D"/>
    <w:rsid w:val="00811871"/>
    <w:rsid w:val="00811DD9"/>
    <w:rsid w:val="008133C2"/>
    <w:rsid w:val="008143EC"/>
    <w:rsid w:val="008154C8"/>
    <w:rsid w:val="00815E93"/>
    <w:rsid w:val="0081661F"/>
    <w:rsid w:val="00816B9A"/>
    <w:rsid w:val="00821965"/>
    <w:rsid w:val="00824C17"/>
    <w:rsid w:val="0082517F"/>
    <w:rsid w:val="00825FD8"/>
    <w:rsid w:val="00826110"/>
    <w:rsid w:val="008267ED"/>
    <w:rsid w:val="00827122"/>
    <w:rsid w:val="008301CF"/>
    <w:rsid w:val="0083033D"/>
    <w:rsid w:val="00830A4D"/>
    <w:rsid w:val="008325C8"/>
    <w:rsid w:val="00832929"/>
    <w:rsid w:val="0083390D"/>
    <w:rsid w:val="00834442"/>
    <w:rsid w:val="00834F9C"/>
    <w:rsid w:val="00836D32"/>
    <w:rsid w:val="00836F5E"/>
    <w:rsid w:val="0084056A"/>
    <w:rsid w:val="008405B5"/>
    <w:rsid w:val="0084086C"/>
    <w:rsid w:val="00840934"/>
    <w:rsid w:val="00843157"/>
    <w:rsid w:val="00844684"/>
    <w:rsid w:val="00844D83"/>
    <w:rsid w:val="00845EAC"/>
    <w:rsid w:val="008462CD"/>
    <w:rsid w:val="008465EB"/>
    <w:rsid w:val="00846717"/>
    <w:rsid w:val="00846E5D"/>
    <w:rsid w:val="008516C1"/>
    <w:rsid w:val="00852081"/>
    <w:rsid w:val="008526A3"/>
    <w:rsid w:val="00852708"/>
    <w:rsid w:val="008534EE"/>
    <w:rsid w:val="008543FC"/>
    <w:rsid w:val="008547BA"/>
    <w:rsid w:val="0085583B"/>
    <w:rsid w:val="00855AB1"/>
    <w:rsid w:val="00855FC6"/>
    <w:rsid w:val="0085693C"/>
    <w:rsid w:val="008572A7"/>
    <w:rsid w:val="00860976"/>
    <w:rsid w:val="00862652"/>
    <w:rsid w:val="00862A79"/>
    <w:rsid w:val="00863662"/>
    <w:rsid w:val="00864D31"/>
    <w:rsid w:val="00865255"/>
    <w:rsid w:val="0086567D"/>
    <w:rsid w:val="008664DD"/>
    <w:rsid w:val="0086710F"/>
    <w:rsid w:val="008679AA"/>
    <w:rsid w:val="0087033B"/>
    <w:rsid w:val="0087045F"/>
    <w:rsid w:val="00870626"/>
    <w:rsid w:val="00870789"/>
    <w:rsid w:val="00870796"/>
    <w:rsid w:val="00871BFF"/>
    <w:rsid w:val="00872E70"/>
    <w:rsid w:val="00873B8D"/>
    <w:rsid w:val="0087421D"/>
    <w:rsid w:val="0087448D"/>
    <w:rsid w:val="00874C03"/>
    <w:rsid w:val="00874DAB"/>
    <w:rsid w:val="0087505F"/>
    <w:rsid w:val="0087650B"/>
    <w:rsid w:val="008769ED"/>
    <w:rsid w:val="00877009"/>
    <w:rsid w:val="008775D9"/>
    <w:rsid w:val="0087792D"/>
    <w:rsid w:val="008779E7"/>
    <w:rsid w:val="00880AFF"/>
    <w:rsid w:val="00880B09"/>
    <w:rsid w:val="00880BF5"/>
    <w:rsid w:val="008816F8"/>
    <w:rsid w:val="00882229"/>
    <w:rsid w:val="008828E4"/>
    <w:rsid w:val="008833CB"/>
    <w:rsid w:val="00883BA6"/>
    <w:rsid w:val="00884466"/>
    <w:rsid w:val="00884C80"/>
    <w:rsid w:val="00884E57"/>
    <w:rsid w:val="00885249"/>
    <w:rsid w:val="0088589B"/>
    <w:rsid w:val="008864A1"/>
    <w:rsid w:val="008865E9"/>
    <w:rsid w:val="0088668E"/>
    <w:rsid w:val="00886B4A"/>
    <w:rsid w:val="00887484"/>
    <w:rsid w:val="00887A24"/>
    <w:rsid w:val="00887E3D"/>
    <w:rsid w:val="0089171D"/>
    <w:rsid w:val="00891C5A"/>
    <w:rsid w:val="0089289F"/>
    <w:rsid w:val="00893C58"/>
    <w:rsid w:val="00894D54"/>
    <w:rsid w:val="0089534D"/>
    <w:rsid w:val="008955FF"/>
    <w:rsid w:val="008961AA"/>
    <w:rsid w:val="00896A25"/>
    <w:rsid w:val="0089717A"/>
    <w:rsid w:val="008974FF"/>
    <w:rsid w:val="00897D42"/>
    <w:rsid w:val="008A0B24"/>
    <w:rsid w:val="008A109B"/>
    <w:rsid w:val="008A1FA9"/>
    <w:rsid w:val="008A269E"/>
    <w:rsid w:val="008A27A3"/>
    <w:rsid w:val="008A3795"/>
    <w:rsid w:val="008A3F1C"/>
    <w:rsid w:val="008A4659"/>
    <w:rsid w:val="008A46F2"/>
    <w:rsid w:val="008A4FF4"/>
    <w:rsid w:val="008A63B2"/>
    <w:rsid w:val="008B0BF5"/>
    <w:rsid w:val="008B2017"/>
    <w:rsid w:val="008B21F1"/>
    <w:rsid w:val="008B2564"/>
    <w:rsid w:val="008B2CF8"/>
    <w:rsid w:val="008B5E09"/>
    <w:rsid w:val="008B5F0D"/>
    <w:rsid w:val="008B6F98"/>
    <w:rsid w:val="008B7A14"/>
    <w:rsid w:val="008B7CF9"/>
    <w:rsid w:val="008B7E32"/>
    <w:rsid w:val="008C0179"/>
    <w:rsid w:val="008C0EDA"/>
    <w:rsid w:val="008C3B95"/>
    <w:rsid w:val="008C5090"/>
    <w:rsid w:val="008C50A0"/>
    <w:rsid w:val="008C533D"/>
    <w:rsid w:val="008C5996"/>
    <w:rsid w:val="008C63AA"/>
    <w:rsid w:val="008C7C9B"/>
    <w:rsid w:val="008D0820"/>
    <w:rsid w:val="008D1C2C"/>
    <w:rsid w:val="008D3FE7"/>
    <w:rsid w:val="008D6CBB"/>
    <w:rsid w:val="008D7311"/>
    <w:rsid w:val="008D7D95"/>
    <w:rsid w:val="008E0BF4"/>
    <w:rsid w:val="008E0EFB"/>
    <w:rsid w:val="008E10E8"/>
    <w:rsid w:val="008E11EA"/>
    <w:rsid w:val="008E18F0"/>
    <w:rsid w:val="008E1C79"/>
    <w:rsid w:val="008E265B"/>
    <w:rsid w:val="008E326E"/>
    <w:rsid w:val="008E3A7F"/>
    <w:rsid w:val="008E44FA"/>
    <w:rsid w:val="008E5566"/>
    <w:rsid w:val="008E5DF7"/>
    <w:rsid w:val="008E5EBE"/>
    <w:rsid w:val="008E6900"/>
    <w:rsid w:val="008E7017"/>
    <w:rsid w:val="008E75F8"/>
    <w:rsid w:val="008E7CE2"/>
    <w:rsid w:val="008F0480"/>
    <w:rsid w:val="008F07A6"/>
    <w:rsid w:val="008F35C5"/>
    <w:rsid w:val="008F3E29"/>
    <w:rsid w:val="008F42AB"/>
    <w:rsid w:val="008F5019"/>
    <w:rsid w:val="008F599C"/>
    <w:rsid w:val="008F62EC"/>
    <w:rsid w:val="008F69B4"/>
    <w:rsid w:val="008F6EDE"/>
    <w:rsid w:val="008F72CF"/>
    <w:rsid w:val="008F72FC"/>
    <w:rsid w:val="00900250"/>
    <w:rsid w:val="00902A2A"/>
    <w:rsid w:val="009031EB"/>
    <w:rsid w:val="00903345"/>
    <w:rsid w:val="009035EB"/>
    <w:rsid w:val="00903B04"/>
    <w:rsid w:val="00904144"/>
    <w:rsid w:val="0090662E"/>
    <w:rsid w:val="009119F6"/>
    <w:rsid w:val="00912128"/>
    <w:rsid w:val="009124DB"/>
    <w:rsid w:val="009155CE"/>
    <w:rsid w:val="009155D3"/>
    <w:rsid w:val="00916FFF"/>
    <w:rsid w:val="00917B87"/>
    <w:rsid w:val="00920225"/>
    <w:rsid w:val="00920F41"/>
    <w:rsid w:val="00921840"/>
    <w:rsid w:val="0092239A"/>
    <w:rsid w:val="009250EE"/>
    <w:rsid w:val="009250FE"/>
    <w:rsid w:val="00925BA7"/>
    <w:rsid w:val="00925F00"/>
    <w:rsid w:val="00926C8E"/>
    <w:rsid w:val="0092741B"/>
    <w:rsid w:val="0092794E"/>
    <w:rsid w:val="00931AEC"/>
    <w:rsid w:val="00933263"/>
    <w:rsid w:val="00933A19"/>
    <w:rsid w:val="00933ABB"/>
    <w:rsid w:val="0093483E"/>
    <w:rsid w:val="00934FB6"/>
    <w:rsid w:val="00935F34"/>
    <w:rsid w:val="009363CD"/>
    <w:rsid w:val="00937252"/>
    <w:rsid w:val="00937F85"/>
    <w:rsid w:val="00940BF7"/>
    <w:rsid w:val="009413F4"/>
    <w:rsid w:val="009424C6"/>
    <w:rsid w:val="00942C7C"/>
    <w:rsid w:val="00943C44"/>
    <w:rsid w:val="00943E8E"/>
    <w:rsid w:val="0094452B"/>
    <w:rsid w:val="009453CE"/>
    <w:rsid w:val="009455B9"/>
    <w:rsid w:val="00946606"/>
    <w:rsid w:val="009474DC"/>
    <w:rsid w:val="0094786E"/>
    <w:rsid w:val="00947C68"/>
    <w:rsid w:val="00950020"/>
    <w:rsid w:val="009506A9"/>
    <w:rsid w:val="0095126A"/>
    <w:rsid w:val="009518E2"/>
    <w:rsid w:val="00953A10"/>
    <w:rsid w:val="00953A2B"/>
    <w:rsid w:val="00953CE3"/>
    <w:rsid w:val="0095420F"/>
    <w:rsid w:val="00954871"/>
    <w:rsid w:val="0095499C"/>
    <w:rsid w:val="00954CE3"/>
    <w:rsid w:val="00955172"/>
    <w:rsid w:val="00955255"/>
    <w:rsid w:val="00955D78"/>
    <w:rsid w:val="0095601F"/>
    <w:rsid w:val="00956811"/>
    <w:rsid w:val="0096008D"/>
    <w:rsid w:val="00960222"/>
    <w:rsid w:val="00960483"/>
    <w:rsid w:val="0096077A"/>
    <w:rsid w:val="00960833"/>
    <w:rsid w:val="009654E6"/>
    <w:rsid w:val="009670A8"/>
    <w:rsid w:val="00972192"/>
    <w:rsid w:val="00973DA2"/>
    <w:rsid w:val="00974CEF"/>
    <w:rsid w:val="009750B0"/>
    <w:rsid w:val="00975158"/>
    <w:rsid w:val="009755D0"/>
    <w:rsid w:val="009759C3"/>
    <w:rsid w:val="00976BEA"/>
    <w:rsid w:val="00977AD5"/>
    <w:rsid w:val="00977B3C"/>
    <w:rsid w:val="00977D78"/>
    <w:rsid w:val="0098034D"/>
    <w:rsid w:val="00980669"/>
    <w:rsid w:val="00982BB5"/>
    <w:rsid w:val="00982C27"/>
    <w:rsid w:val="00982CAA"/>
    <w:rsid w:val="00982D5F"/>
    <w:rsid w:val="00983DC2"/>
    <w:rsid w:val="00984208"/>
    <w:rsid w:val="00984272"/>
    <w:rsid w:val="009843C7"/>
    <w:rsid w:val="0098496B"/>
    <w:rsid w:val="00984B76"/>
    <w:rsid w:val="00985B5A"/>
    <w:rsid w:val="00985C24"/>
    <w:rsid w:val="0098647A"/>
    <w:rsid w:val="00986BD5"/>
    <w:rsid w:val="00987370"/>
    <w:rsid w:val="009909BB"/>
    <w:rsid w:val="009910DD"/>
    <w:rsid w:val="009913A7"/>
    <w:rsid w:val="009917B3"/>
    <w:rsid w:val="00991822"/>
    <w:rsid w:val="00992353"/>
    <w:rsid w:val="0099540A"/>
    <w:rsid w:val="009959D9"/>
    <w:rsid w:val="00995BE8"/>
    <w:rsid w:val="00995F1D"/>
    <w:rsid w:val="009966DE"/>
    <w:rsid w:val="009A0C5D"/>
    <w:rsid w:val="009A1854"/>
    <w:rsid w:val="009A1EC1"/>
    <w:rsid w:val="009A2113"/>
    <w:rsid w:val="009A28CA"/>
    <w:rsid w:val="009A29E6"/>
    <w:rsid w:val="009A387C"/>
    <w:rsid w:val="009A3FB1"/>
    <w:rsid w:val="009A587A"/>
    <w:rsid w:val="009A5BDC"/>
    <w:rsid w:val="009A6267"/>
    <w:rsid w:val="009A7340"/>
    <w:rsid w:val="009A7897"/>
    <w:rsid w:val="009B027A"/>
    <w:rsid w:val="009B124D"/>
    <w:rsid w:val="009B1BA4"/>
    <w:rsid w:val="009B22D5"/>
    <w:rsid w:val="009B2807"/>
    <w:rsid w:val="009B40D6"/>
    <w:rsid w:val="009B539D"/>
    <w:rsid w:val="009B58B2"/>
    <w:rsid w:val="009B59E2"/>
    <w:rsid w:val="009B5B79"/>
    <w:rsid w:val="009B72BB"/>
    <w:rsid w:val="009B75DE"/>
    <w:rsid w:val="009B7944"/>
    <w:rsid w:val="009B7E46"/>
    <w:rsid w:val="009C0386"/>
    <w:rsid w:val="009C0423"/>
    <w:rsid w:val="009C09AC"/>
    <w:rsid w:val="009C118A"/>
    <w:rsid w:val="009C233C"/>
    <w:rsid w:val="009C2DE2"/>
    <w:rsid w:val="009C4C90"/>
    <w:rsid w:val="009C52C7"/>
    <w:rsid w:val="009C5748"/>
    <w:rsid w:val="009C640F"/>
    <w:rsid w:val="009C6DC8"/>
    <w:rsid w:val="009C7702"/>
    <w:rsid w:val="009D004E"/>
    <w:rsid w:val="009D01E0"/>
    <w:rsid w:val="009D0DD9"/>
    <w:rsid w:val="009D0F2E"/>
    <w:rsid w:val="009D2F3F"/>
    <w:rsid w:val="009D3306"/>
    <w:rsid w:val="009D45B8"/>
    <w:rsid w:val="009D48E3"/>
    <w:rsid w:val="009D4D01"/>
    <w:rsid w:val="009D576F"/>
    <w:rsid w:val="009D5B00"/>
    <w:rsid w:val="009D75A6"/>
    <w:rsid w:val="009E0C64"/>
    <w:rsid w:val="009E14EE"/>
    <w:rsid w:val="009E199F"/>
    <w:rsid w:val="009E2BC8"/>
    <w:rsid w:val="009E3997"/>
    <w:rsid w:val="009E3F4C"/>
    <w:rsid w:val="009E4734"/>
    <w:rsid w:val="009E49CA"/>
    <w:rsid w:val="009E4B65"/>
    <w:rsid w:val="009E4CAC"/>
    <w:rsid w:val="009E5ADD"/>
    <w:rsid w:val="009E5BAF"/>
    <w:rsid w:val="009E7B6E"/>
    <w:rsid w:val="009F13D1"/>
    <w:rsid w:val="009F1D72"/>
    <w:rsid w:val="009F2632"/>
    <w:rsid w:val="009F3302"/>
    <w:rsid w:val="009F4C26"/>
    <w:rsid w:val="009F6BF1"/>
    <w:rsid w:val="009F7746"/>
    <w:rsid w:val="00A002EF"/>
    <w:rsid w:val="00A012D5"/>
    <w:rsid w:val="00A018EC"/>
    <w:rsid w:val="00A02150"/>
    <w:rsid w:val="00A035D1"/>
    <w:rsid w:val="00A03638"/>
    <w:rsid w:val="00A04445"/>
    <w:rsid w:val="00A047B3"/>
    <w:rsid w:val="00A058D8"/>
    <w:rsid w:val="00A06392"/>
    <w:rsid w:val="00A07225"/>
    <w:rsid w:val="00A0761D"/>
    <w:rsid w:val="00A109F0"/>
    <w:rsid w:val="00A10A19"/>
    <w:rsid w:val="00A10ACF"/>
    <w:rsid w:val="00A1145D"/>
    <w:rsid w:val="00A1180E"/>
    <w:rsid w:val="00A1198F"/>
    <w:rsid w:val="00A11A36"/>
    <w:rsid w:val="00A15B9B"/>
    <w:rsid w:val="00A161DA"/>
    <w:rsid w:val="00A172AC"/>
    <w:rsid w:val="00A20180"/>
    <w:rsid w:val="00A203E4"/>
    <w:rsid w:val="00A21132"/>
    <w:rsid w:val="00A2119A"/>
    <w:rsid w:val="00A227C1"/>
    <w:rsid w:val="00A2329C"/>
    <w:rsid w:val="00A24637"/>
    <w:rsid w:val="00A24A1A"/>
    <w:rsid w:val="00A24E4D"/>
    <w:rsid w:val="00A25369"/>
    <w:rsid w:val="00A25EFA"/>
    <w:rsid w:val="00A31ACF"/>
    <w:rsid w:val="00A31CB6"/>
    <w:rsid w:val="00A32F0F"/>
    <w:rsid w:val="00A343F9"/>
    <w:rsid w:val="00A349B6"/>
    <w:rsid w:val="00A35821"/>
    <w:rsid w:val="00A4055F"/>
    <w:rsid w:val="00A408ED"/>
    <w:rsid w:val="00A40C3D"/>
    <w:rsid w:val="00A40DC7"/>
    <w:rsid w:val="00A434A4"/>
    <w:rsid w:val="00A43E57"/>
    <w:rsid w:val="00A44AAE"/>
    <w:rsid w:val="00A44B76"/>
    <w:rsid w:val="00A451A4"/>
    <w:rsid w:val="00A456C0"/>
    <w:rsid w:val="00A45969"/>
    <w:rsid w:val="00A45DA0"/>
    <w:rsid w:val="00A4616A"/>
    <w:rsid w:val="00A4753C"/>
    <w:rsid w:val="00A477CD"/>
    <w:rsid w:val="00A47A32"/>
    <w:rsid w:val="00A500AC"/>
    <w:rsid w:val="00A505F6"/>
    <w:rsid w:val="00A51258"/>
    <w:rsid w:val="00A51BF2"/>
    <w:rsid w:val="00A5295E"/>
    <w:rsid w:val="00A53388"/>
    <w:rsid w:val="00A534AE"/>
    <w:rsid w:val="00A55773"/>
    <w:rsid w:val="00A55E79"/>
    <w:rsid w:val="00A57F87"/>
    <w:rsid w:val="00A604BA"/>
    <w:rsid w:val="00A609BB"/>
    <w:rsid w:val="00A61130"/>
    <w:rsid w:val="00A62421"/>
    <w:rsid w:val="00A64620"/>
    <w:rsid w:val="00A6470E"/>
    <w:rsid w:val="00A66A1E"/>
    <w:rsid w:val="00A67AE6"/>
    <w:rsid w:val="00A7004D"/>
    <w:rsid w:val="00A70167"/>
    <w:rsid w:val="00A70FEE"/>
    <w:rsid w:val="00A73396"/>
    <w:rsid w:val="00A73728"/>
    <w:rsid w:val="00A73DEF"/>
    <w:rsid w:val="00A74028"/>
    <w:rsid w:val="00A74041"/>
    <w:rsid w:val="00A74962"/>
    <w:rsid w:val="00A74991"/>
    <w:rsid w:val="00A75619"/>
    <w:rsid w:val="00A762BC"/>
    <w:rsid w:val="00A76507"/>
    <w:rsid w:val="00A76A11"/>
    <w:rsid w:val="00A77117"/>
    <w:rsid w:val="00A77ED0"/>
    <w:rsid w:val="00A801A0"/>
    <w:rsid w:val="00A802E9"/>
    <w:rsid w:val="00A80F2F"/>
    <w:rsid w:val="00A81280"/>
    <w:rsid w:val="00A81FE0"/>
    <w:rsid w:val="00A82995"/>
    <w:rsid w:val="00A82C12"/>
    <w:rsid w:val="00A83B5E"/>
    <w:rsid w:val="00A84CCD"/>
    <w:rsid w:val="00A85214"/>
    <w:rsid w:val="00A85E39"/>
    <w:rsid w:val="00A86939"/>
    <w:rsid w:val="00A900BF"/>
    <w:rsid w:val="00A90173"/>
    <w:rsid w:val="00A90293"/>
    <w:rsid w:val="00A90621"/>
    <w:rsid w:val="00A9237A"/>
    <w:rsid w:val="00A9275A"/>
    <w:rsid w:val="00A92F2E"/>
    <w:rsid w:val="00A94A62"/>
    <w:rsid w:val="00A94B7A"/>
    <w:rsid w:val="00A94D19"/>
    <w:rsid w:val="00AA01E6"/>
    <w:rsid w:val="00AA03A8"/>
    <w:rsid w:val="00AA26F0"/>
    <w:rsid w:val="00AA2F89"/>
    <w:rsid w:val="00AA3675"/>
    <w:rsid w:val="00AA44C4"/>
    <w:rsid w:val="00AA5BA0"/>
    <w:rsid w:val="00AA6A57"/>
    <w:rsid w:val="00AA7CC3"/>
    <w:rsid w:val="00AB1BD5"/>
    <w:rsid w:val="00AB2D0E"/>
    <w:rsid w:val="00AB3F91"/>
    <w:rsid w:val="00AB4CEC"/>
    <w:rsid w:val="00AB6C20"/>
    <w:rsid w:val="00AB76D1"/>
    <w:rsid w:val="00AC1755"/>
    <w:rsid w:val="00AC2652"/>
    <w:rsid w:val="00AC2E3B"/>
    <w:rsid w:val="00AC4C26"/>
    <w:rsid w:val="00AC4DE5"/>
    <w:rsid w:val="00AC5DDA"/>
    <w:rsid w:val="00AC62E5"/>
    <w:rsid w:val="00AC6784"/>
    <w:rsid w:val="00AC754E"/>
    <w:rsid w:val="00AC7CD6"/>
    <w:rsid w:val="00AD314D"/>
    <w:rsid w:val="00AD45D3"/>
    <w:rsid w:val="00AD726A"/>
    <w:rsid w:val="00AD72AC"/>
    <w:rsid w:val="00AE028E"/>
    <w:rsid w:val="00AE0575"/>
    <w:rsid w:val="00AE0A7F"/>
    <w:rsid w:val="00AE0CA2"/>
    <w:rsid w:val="00AE341C"/>
    <w:rsid w:val="00AE343E"/>
    <w:rsid w:val="00AE3894"/>
    <w:rsid w:val="00AE4E29"/>
    <w:rsid w:val="00AE5048"/>
    <w:rsid w:val="00AE54C7"/>
    <w:rsid w:val="00AF29DE"/>
    <w:rsid w:val="00AF3823"/>
    <w:rsid w:val="00AF451B"/>
    <w:rsid w:val="00AF5ACC"/>
    <w:rsid w:val="00AF5CF0"/>
    <w:rsid w:val="00AF5EC6"/>
    <w:rsid w:val="00AF672E"/>
    <w:rsid w:val="00AF682E"/>
    <w:rsid w:val="00AF6DAB"/>
    <w:rsid w:val="00AF6E02"/>
    <w:rsid w:val="00AF7410"/>
    <w:rsid w:val="00AF7FAB"/>
    <w:rsid w:val="00B00292"/>
    <w:rsid w:val="00B009BC"/>
    <w:rsid w:val="00B00B29"/>
    <w:rsid w:val="00B0124D"/>
    <w:rsid w:val="00B02605"/>
    <w:rsid w:val="00B029C8"/>
    <w:rsid w:val="00B03AF9"/>
    <w:rsid w:val="00B04264"/>
    <w:rsid w:val="00B0470A"/>
    <w:rsid w:val="00B04907"/>
    <w:rsid w:val="00B04E30"/>
    <w:rsid w:val="00B056DD"/>
    <w:rsid w:val="00B109F9"/>
    <w:rsid w:val="00B10AE7"/>
    <w:rsid w:val="00B10DDB"/>
    <w:rsid w:val="00B11607"/>
    <w:rsid w:val="00B11AC0"/>
    <w:rsid w:val="00B12EFE"/>
    <w:rsid w:val="00B1370D"/>
    <w:rsid w:val="00B15258"/>
    <w:rsid w:val="00B15502"/>
    <w:rsid w:val="00B156E1"/>
    <w:rsid w:val="00B16739"/>
    <w:rsid w:val="00B16F1B"/>
    <w:rsid w:val="00B174CE"/>
    <w:rsid w:val="00B17EF6"/>
    <w:rsid w:val="00B20984"/>
    <w:rsid w:val="00B2111A"/>
    <w:rsid w:val="00B21991"/>
    <w:rsid w:val="00B21A12"/>
    <w:rsid w:val="00B22157"/>
    <w:rsid w:val="00B22589"/>
    <w:rsid w:val="00B2281A"/>
    <w:rsid w:val="00B23C54"/>
    <w:rsid w:val="00B23F0D"/>
    <w:rsid w:val="00B2471B"/>
    <w:rsid w:val="00B24E7A"/>
    <w:rsid w:val="00B25339"/>
    <w:rsid w:val="00B253BC"/>
    <w:rsid w:val="00B25403"/>
    <w:rsid w:val="00B26340"/>
    <w:rsid w:val="00B314F3"/>
    <w:rsid w:val="00B31EBE"/>
    <w:rsid w:val="00B32318"/>
    <w:rsid w:val="00B3265A"/>
    <w:rsid w:val="00B32B8C"/>
    <w:rsid w:val="00B34584"/>
    <w:rsid w:val="00B351E4"/>
    <w:rsid w:val="00B3610F"/>
    <w:rsid w:val="00B36B02"/>
    <w:rsid w:val="00B37682"/>
    <w:rsid w:val="00B406EB"/>
    <w:rsid w:val="00B429E1"/>
    <w:rsid w:val="00B4334B"/>
    <w:rsid w:val="00B4488C"/>
    <w:rsid w:val="00B44906"/>
    <w:rsid w:val="00B467FA"/>
    <w:rsid w:val="00B468F7"/>
    <w:rsid w:val="00B471AA"/>
    <w:rsid w:val="00B473B8"/>
    <w:rsid w:val="00B4748A"/>
    <w:rsid w:val="00B50ED7"/>
    <w:rsid w:val="00B5119C"/>
    <w:rsid w:val="00B51246"/>
    <w:rsid w:val="00B5139A"/>
    <w:rsid w:val="00B51A09"/>
    <w:rsid w:val="00B555F0"/>
    <w:rsid w:val="00B556DB"/>
    <w:rsid w:val="00B56890"/>
    <w:rsid w:val="00B57089"/>
    <w:rsid w:val="00B57F33"/>
    <w:rsid w:val="00B6043B"/>
    <w:rsid w:val="00B604E9"/>
    <w:rsid w:val="00B6107B"/>
    <w:rsid w:val="00B63F73"/>
    <w:rsid w:val="00B63FA2"/>
    <w:rsid w:val="00B644BC"/>
    <w:rsid w:val="00B65521"/>
    <w:rsid w:val="00B66C0E"/>
    <w:rsid w:val="00B66CA5"/>
    <w:rsid w:val="00B7026B"/>
    <w:rsid w:val="00B70408"/>
    <w:rsid w:val="00B70536"/>
    <w:rsid w:val="00B71807"/>
    <w:rsid w:val="00B7219E"/>
    <w:rsid w:val="00B736B3"/>
    <w:rsid w:val="00B751CE"/>
    <w:rsid w:val="00B758C6"/>
    <w:rsid w:val="00B75AD3"/>
    <w:rsid w:val="00B7683D"/>
    <w:rsid w:val="00B776AA"/>
    <w:rsid w:val="00B8189C"/>
    <w:rsid w:val="00B81EA2"/>
    <w:rsid w:val="00B820D3"/>
    <w:rsid w:val="00B8242A"/>
    <w:rsid w:val="00B82A10"/>
    <w:rsid w:val="00B8345C"/>
    <w:rsid w:val="00B84974"/>
    <w:rsid w:val="00B850F8"/>
    <w:rsid w:val="00B85771"/>
    <w:rsid w:val="00B85B95"/>
    <w:rsid w:val="00B860DA"/>
    <w:rsid w:val="00B86267"/>
    <w:rsid w:val="00B86C6C"/>
    <w:rsid w:val="00B86D83"/>
    <w:rsid w:val="00B87148"/>
    <w:rsid w:val="00B87312"/>
    <w:rsid w:val="00B8783F"/>
    <w:rsid w:val="00B87B4A"/>
    <w:rsid w:val="00B87FB8"/>
    <w:rsid w:val="00B9013B"/>
    <w:rsid w:val="00B90CFA"/>
    <w:rsid w:val="00B9261D"/>
    <w:rsid w:val="00B93EA9"/>
    <w:rsid w:val="00B94548"/>
    <w:rsid w:val="00B94FF5"/>
    <w:rsid w:val="00B953AF"/>
    <w:rsid w:val="00B9707F"/>
    <w:rsid w:val="00B97F42"/>
    <w:rsid w:val="00BA1AFE"/>
    <w:rsid w:val="00BA21E7"/>
    <w:rsid w:val="00BA2CF6"/>
    <w:rsid w:val="00BA3499"/>
    <w:rsid w:val="00BA3502"/>
    <w:rsid w:val="00BA4848"/>
    <w:rsid w:val="00BA4D9C"/>
    <w:rsid w:val="00BA562B"/>
    <w:rsid w:val="00BA62DF"/>
    <w:rsid w:val="00BA6530"/>
    <w:rsid w:val="00BA7AFD"/>
    <w:rsid w:val="00BB17CF"/>
    <w:rsid w:val="00BB2767"/>
    <w:rsid w:val="00BB2F0B"/>
    <w:rsid w:val="00BB431B"/>
    <w:rsid w:val="00BB44B7"/>
    <w:rsid w:val="00BB4A09"/>
    <w:rsid w:val="00BB6BD7"/>
    <w:rsid w:val="00BB7E8F"/>
    <w:rsid w:val="00BC0464"/>
    <w:rsid w:val="00BC1189"/>
    <w:rsid w:val="00BC1DF3"/>
    <w:rsid w:val="00BC2B80"/>
    <w:rsid w:val="00BC2ECE"/>
    <w:rsid w:val="00BC4ABB"/>
    <w:rsid w:val="00BC5273"/>
    <w:rsid w:val="00BC688B"/>
    <w:rsid w:val="00BC6C0F"/>
    <w:rsid w:val="00BD008C"/>
    <w:rsid w:val="00BD0316"/>
    <w:rsid w:val="00BD0EA8"/>
    <w:rsid w:val="00BD124A"/>
    <w:rsid w:val="00BD15F2"/>
    <w:rsid w:val="00BD160E"/>
    <w:rsid w:val="00BD19EE"/>
    <w:rsid w:val="00BD1DF1"/>
    <w:rsid w:val="00BD2904"/>
    <w:rsid w:val="00BD352B"/>
    <w:rsid w:val="00BD36AE"/>
    <w:rsid w:val="00BD391F"/>
    <w:rsid w:val="00BD3BA6"/>
    <w:rsid w:val="00BD54A7"/>
    <w:rsid w:val="00BD5589"/>
    <w:rsid w:val="00BD60C1"/>
    <w:rsid w:val="00BD7FAF"/>
    <w:rsid w:val="00BE02D5"/>
    <w:rsid w:val="00BE0984"/>
    <w:rsid w:val="00BE10B5"/>
    <w:rsid w:val="00BE13B8"/>
    <w:rsid w:val="00BE168D"/>
    <w:rsid w:val="00BE2A66"/>
    <w:rsid w:val="00BE2DDB"/>
    <w:rsid w:val="00BF0A32"/>
    <w:rsid w:val="00BF0D68"/>
    <w:rsid w:val="00BF1752"/>
    <w:rsid w:val="00BF1F50"/>
    <w:rsid w:val="00BF2380"/>
    <w:rsid w:val="00BF2582"/>
    <w:rsid w:val="00BF3D37"/>
    <w:rsid w:val="00BF42F8"/>
    <w:rsid w:val="00BF5CDF"/>
    <w:rsid w:val="00BF5DC8"/>
    <w:rsid w:val="00BF7C9A"/>
    <w:rsid w:val="00BF7DB5"/>
    <w:rsid w:val="00C00D58"/>
    <w:rsid w:val="00C01D23"/>
    <w:rsid w:val="00C039F0"/>
    <w:rsid w:val="00C048FC"/>
    <w:rsid w:val="00C0492A"/>
    <w:rsid w:val="00C04F4D"/>
    <w:rsid w:val="00C05CE0"/>
    <w:rsid w:val="00C05EB1"/>
    <w:rsid w:val="00C07070"/>
    <w:rsid w:val="00C11380"/>
    <w:rsid w:val="00C12D97"/>
    <w:rsid w:val="00C12E6C"/>
    <w:rsid w:val="00C132B1"/>
    <w:rsid w:val="00C13341"/>
    <w:rsid w:val="00C13943"/>
    <w:rsid w:val="00C13B82"/>
    <w:rsid w:val="00C1427C"/>
    <w:rsid w:val="00C157EB"/>
    <w:rsid w:val="00C15FF2"/>
    <w:rsid w:val="00C17988"/>
    <w:rsid w:val="00C17F00"/>
    <w:rsid w:val="00C17F20"/>
    <w:rsid w:val="00C20406"/>
    <w:rsid w:val="00C21761"/>
    <w:rsid w:val="00C219C2"/>
    <w:rsid w:val="00C23FFE"/>
    <w:rsid w:val="00C25581"/>
    <w:rsid w:val="00C26BDD"/>
    <w:rsid w:val="00C27226"/>
    <w:rsid w:val="00C2722E"/>
    <w:rsid w:val="00C2782C"/>
    <w:rsid w:val="00C27E38"/>
    <w:rsid w:val="00C311B9"/>
    <w:rsid w:val="00C31836"/>
    <w:rsid w:val="00C32B25"/>
    <w:rsid w:val="00C334CD"/>
    <w:rsid w:val="00C33AC7"/>
    <w:rsid w:val="00C350BA"/>
    <w:rsid w:val="00C3599B"/>
    <w:rsid w:val="00C35C57"/>
    <w:rsid w:val="00C36624"/>
    <w:rsid w:val="00C37151"/>
    <w:rsid w:val="00C37589"/>
    <w:rsid w:val="00C40AAB"/>
    <w:rsid w:val="00C40E89"/>
    <w:rsid w:val="00C42BE9"/>
    <w:rsid w:val="00C4362D"/>
    <w:rsid w:val="00C43AAA"/>
    <w:rsid w:val="00C43D60"/>
    <w:rsid w:val="00C445A5"/>
    <w:rsid w:val="00C44885"/>
    <w:rsid w:val="00C45B07"/>
    <w:rsid w:val="00C4730F"/>
    <w:rsid w:val="00C47B17"/>
    <w:rsid w:val="00C47F81"/>
    <w:rsid w:val="00C50372"/>
    <w:rsid w:val="00C505AC"/>
    <w:rsid w:val="00C50810"/>
    <w:rsid w:val="00C521F0"/>
    <w:rsid w:val="00C5260A"/>
    <w:rsid w:val="00C53C52"/>
    <w:rsid w:val="00C55368"/>
    <w:rsid w:val="00C562AD"/>
    <w:rsid w:val="00C5659A"/>
    <w:rsid w:val="00C565D9"/>
    <w:rsid w:val="00C571E6"/>
    <w:rsid w:val="00C57786"/>
    <w:rsid w:val="00C57B67"/>
    <w:rsid w:val="00C60A30"/>
    <w:rsid w:val="00C60CDC"/>
    <w:rsid w:val="00C61F3B"/>
    <w:rsid w:val="00C62788"/>
    <w:rsid w:val="00C62DFA"/>
    <w:rsid w:val="00C638AD"/>
    <w:rsid w:val="00C67117"/>
    <w:rsid w:val="00C67E78"/>
    <w:rsid w:val="00C67E82"/>
    <w:rsid w:val="00C7151C"/>
    <w:rsid w:val="00C7155F"/>
    <w:rsid w:val="00C7157A"/>
    <w:rsid w:val="00C7183A"/>
    <w:rsid w:val="00C71A0F"/>
    <w:rsid w:val="00C71D60"/>
    <w:rsid w:val="00C72949"/>
    <w:rsid w:val="00C72AB9"/>
    <w:rsid w:val="00C72BEA"/>
    <w:rsid w:val="00C74AF1"/>
    <w:rsid w:val="00C752B2"/>
    <w:rsid w:val="00C76B6A"/>
    <w:rsid w:val="00C84B13"/>
    <w:rsid w:val="00C861C8"/>
    <w:rsid w:val="00C874BA"/>
    <w:rsid w:val="00C91187"/>
    <w:rsid w:val="00C9133B"/>
    <w:rsid w:val="00C916AB"/>
    <w:rsid w:val="00C92D32"/>
    <w:rsid w:val="00C96543"/>
    <w:rsid w:val="00C965BE"/>
    <w:rsid w:val="00C96884"/>
    <w:rsid w:val="00C97619"/>
    <w:rsid w:val="00CA0005"/>
    <w:rsid w:val="00CA0F9A"/>
    <w:rsid w:val="00CA12A2"/>
    <w:rsid w:val="00CA1ACD"/>
    <w:rsid w:val="00CA1C10"/>
    <w:rsid w:val="00CA3110"/>
    <w:rsid w:val="00CA3436"/>
    <w:rsid w:val="00CA3768"/>
    <w:rsid w:val="00CA42EE"/>
    <w:rsid w:val="00CA4E65"/>
    <w:rsid w:val="00CA5AAA"/>
    <w:rsid w:val="00CA7A68"/>
    <w:rsid w:val="00CB0652"/>
    <w:rsid w:val="00CB1683"/>
    <w:rsid w:val="00CB1CA9"/>
    <w:rsid w:val="00CB2084"/>
    <w:rsid w:val="00CB228B"/>
    <w:rsid w:val="00CB29F0"/>
    <w:rsid w:val="00CB2B34"/>
    <w:rsid w:val="00CB494F"/>
    <w:rsid w:val="00CB5132"/>
    <w:rsid w:val="00CB543D"/>
    <w:rsid w:val="00CB5ECB"/>
    <w:rsid w:val="00CB7A2A"/>
    <w:rsid w:val="00CB7E5F"/>
    <w:rsid w:val="00CC0839"/>
    <w:rsid w:val="00CC0A8A"/>
    <w:rsid w:val="00CC170A"/>
    <w:rsid w:val="00CC1D78"/>
    <w:rsid w:val="00CC36A7"/>
    <w:rsid w:val="00CC3753"/>
    <w:rsid w:val="00CC389F"/>
    <w:rsid w:val="00CC5705"/>
    <w:rsid w:val="00CC5B8B"/>
    <w:rsid w:val="00CC61BD"/>
    <w:rsid w:val="00CC64A9"/>
    <w:rsid w:val="00CC79BA"/>
    <w:rsid w:val="00CC7A45"/>
    <w:rsid w:val="00CD1158"/>
    <w:rsid w:val="00CD2693"/>
    <w:rsid w:val="00CD3A9D"/>
    <w:rsid w:val="00CD3CB3"/>
    <w:rsid w:val="00CD3FF1"/>
    <w:rsid w:val="00CD45C4"/>
    <w:rsid w:val="00CD5068"/>
    <w:rsid w:val="00CD50EB"/>
    <w:rsid w:val="00CD5B79"/>
    <w:rsid w:val="00CD5C35"/>
    <w:rsid w:val="00CD63BB"/>
    <w:rsid w:val="00CD6E9C"/>
    <w:rsid w:val="00CD79DF"/>
    <w:rsid w:val="00CD7FF8"/>
    <w:rsid w:val="00CE04D0"/>
    <w:rsid w:val="00CE181E"/>
    <w:rsid w:val="00CE189D"/>
    <w:rsid w:val="00CE2EA5"/>
    <w:rsid w:val="00CE358E"/>
    <w:rsid w:val="00CE3C41"/>
    <w:rsid w:val="00CE6443"/>
    <w:rsid w:val="00CE6968"/>
    <w:rsid w:val="00CE6F4E"/>
    <w:rsid w:val="00CF1C68"/>
    <w:rsid w:val="00CF2D2C"/>
    <w:rsid w:val="00CF4D03"/>
    <w:rsid w:val="00CF57C2"/>
    <w:rsid w:val="00CF5AB6"/>
    <w:rsid w:val="00CF5F32"/>
    <w:rsid w:val="00CF6399"/>
    <w:rsid w:val="00CF6E86"/>
    <w:rsid w:val="00D006F2"/>
    <w:rsid w:val="00D0080F"/>
    <w:rsid w:val="00D0108F"/>
    <w:rsid w:val="00D01BB7"/>
    <w:rsid w:val="00D01DAA"/>
    <w:rsid w:val="00D028A5"/>
    <w:rsid w:val="00D02F9F"/>
    <w:rsid w:val="00D040EA"/>
    <w:rsid w:val="00D04AA4"/>
    <w:rsid w:val="00D04C7A"/>
    <w:rsid w:val="00D056A1"/>
    <w:rsid w:val="00D05B01"/>
    <w:rsid w:val="00D05EE3"/>
    <w:rsid w:val="00D064F0"/>
    <w:rsid w:val="00D077BD"/>
    <w:rsid w:val="00D10299"/>
    <w:rsid w:val="00D119E2"/>
    <w:rsid w:val="00D129BF"/>
    <w:rsid w:val="00D12E0E"/>
    <w:rsid w:val="00D1327E"/>
    <w:rsid w:val="00D138E7"/>
    <w:rsid w:val="00D13C0F"/>
    <w:rsid w:val="00D141FA"/>
    <w:rsid w:val="00D147BE"/>
    <w:rsid w:val="00D1519D"/>
    <w:rsid w:val="00D162CA"/>
    <w:rsid w:val="00D16EAD"/>
    <w:rsid w:val="00D20411"/>
    <w:rsid w:val="00D20C83"/>
    <w:rsid w:val="00D2283F"/>
    <w:rsid w:val="00D22FCE"/>
    <w:rsid w:val="00D23893"/>
    <w:rsid w:val="00D24788"/>
    <w:rsid w:val="00D25BB1"/>
    <w:rsid w:val="00D262B6"/>
    <w:rsid w:val="00D26714"/>
    <w:rsid w:val="00D27489"/>
    <w:rsid w:val="00D275B8"/>
    <w:rsid w:val="00D27E20"/>
    <w:rsid w:val="00D31064"/>
    <w:rsid w:val="00D3230C"/>
    <w:rsid w:val="00D324D7"/>
    <w:rsid w:val="00D33FEF"/>
    <w:rsid w:val="00D345DA"/>
    <w:rsid w:val="00D36040"/>
    <w:rsid w:val="00D3674F"/>
    <w:rsid w:val="00D377EC"/>
    <w:rsid w:val="00D40AA2"/>
    <w:rsid w:val="00D40C1D"/>
    <w:rsid w:val="00D43AFA"/>
    <w:rsid w:val="00D460CC"/>
    <w:rsid w:val="00D461A0"/>
    <w:rsid w:val="00D4737D"/>
    <w:rsid w:val="00D5036E"/>
    <w:rsid w:val="00D504C7"/>
    <w:rsid w:val="00D5052B"/>
    <w:rsid w:val="00D50CF6"/>
    <w:rsid w:val="00D516CF"/>
    <w:rsid w:val="00D51F3A"/>
    <w:rsid w:val="00D528B4"/>
    <w:rsid w:val="00D53262"/>
    <w:rsid w:val="00D535BB"/>
    <w:rsid w:val="00D54D08"/>
    <w:rsid w:val="00D55C34"/>
    <w:rsid w:val="00D57111"/>
    <w:rsid w:val="00D574C1"/>
    <w:rsid w:val="00D6075B"/>
    <w:rsid w:val="00D613F9"/>
    <w:rsid w:val="00D61EAA"/>
    <w:rsid w:val="00D6275E"/>
    <w:rsid w:val="00D63D6C"/>
    <w:rsid w:val="00D64211"/>
    <w:rsid w:val="00D64B9E"/>
    <w:rsid w:val="00D65250"/>
    <w:rsid w:val="00D66AC2"/>
    <w:rsid w:val="00D7016B"/>
    <w:rsid w:val="00D70B15"/>
    <w:rsid w:val="00D70E9A"/>
    <w:rsid w:val="00D7146E"/>
    <w:rsid w:val="00D71615"/>
    <w:rsid w:val="00D7241D"/>
    <w:rsid w:val="00D729C3"/>
    <w:rsid w:val="00D730F7"/>
    <w:rsid w:val="00D737E7"/>
    <w:rsid w:val="00D7424D"/>
    <w:rsid w:val="00D75369"/>
    <w:rsid w:val="00D75E5A"/>
    <w:rsid w:val="00D76A84"/>
    <w:rsid w:val="00D76C19"/>
    <w:rsid w:val="00D80E6D"/>
    <w:rsid w:val="00D8109B"/>
    <w:rsid w:val="00D81503"/>
    <w:rsid w:val="00D825B6"/>
    <w:rsid w:val="00D838C7"/>
    <w:rsid w:val="00D83DB9"/>
    <w:rsid w:val="00D8407E"/>
    <w:rsid w:val="00D8419E"/>
    <w:rsid w:val="00D846ED"/>
    <w:rsid w:val="00D846EF"/>
    <w:rsid w:val="00D85241"/>
    <w:rsid w:val="00D859B9"/>
    <w:rsid w:val="00D85DAC"/>
    <w:rsid w:val="00D874B0"/>
    <w:rsid w:val="00D87C3A"/>
    <w:rsid w:val="00D87DC2"/>
    <w:rsid w:val="00D900A8"/>
    <w:rsid w:val="00D90590"/>
    <w:rsid w:val="00D91171"/>
    <w:rsid w:val="00D91ECF"/>
    <w:rsid w:val="00D92AB5"/>
    <w:rsid w:val="00D92B4F"/>
    <w:rsid w:val="00D947CE"/>
    <w:rsid w:val="00D94A3D"/>
    <w:rsid w:val="00D95AD4"/>
    <w:rsid w:val="00D96C29"/>
    <w:rsid w:val="00D97246"/>
    <w:rsid w:val="00D97BE4"/>
    <w:rsid w:val="00D97D0C"/>
    <w:rsid w:val="00D97F21"/>
    <w:rsid w:val="00DA08AD"/>
    <w:rsid w:val="00DA1428"/>
    <w:rsid w:val="00DA17EB"/>
    <w:rsid w:val="00DA19EE"/>
    <w:rsid w:val="00DA2B72"/>
    <w:rsid w:val="00DA2BE9"/>
    <w:rsid w:val="00DA359E"/>
    <w:rsid w:val="00DA3918"/>
    <w:rsid w:val="00DA54CD"/>
    <w:rsid w:val="00DA5513"/>
    <w:rsid w:val="00DA7A1A"/>
    <w:rsid w:val="00DA7AD0"/>
    <w:rsid w:val="00DA7C31"/>
    <w:rsid w:val="00DB0860"/>
    <w:rsid w:val="00DB092F"/>
    <w:rsid w:val="00DB2410"/>
    <w:rsid w:val="00DB3365"/>
    <w:rsid w:val="00DB3526"/>
    <w:rsid w:val="00DB36D2"/>
    <w:rsid w:val="00DB3D2C"/>
    <w:rsid w:val="00DB4B1C"/>
    <w:rsid w:val="00DB5455"/>
    <w:rsid w:val="00DB61E1"/>
    <w:rsid w:val="00DB67D0"/>
    <w:rsid w:val="00DB68B9"/>
    <w:rsid w:val="00DB68FA"/>
    <w:rsid w:val="00DB6AB1"/>
    <w:rsid w:val="00DC020C"/>
    <w:rsid w:val="00DC1256"/>
    <w:rsid w:val="00DC22C5"/>
    <w:rsid w:val="00DC4883"/>
    <w:rsid w:val="00DC55B4"/>
    <w:rsid w:val="00DC5DEF"/>
    <w:rsid w:val="00DC6292"/>
    <w:rsid w:val="00DD05A9"/>
    <w:rsid w:val="00DD2F70"/>
    <w:rsid w:val="00DD3099"/>
    <w:rsid w:val="00DD4E8F"/>
    <w:rsid w:val="00DD520A"/>
    <w:rsid w:val="00DD6C6E"/>
    <w:rsid w:val="00DD7981"/>
    <w:rsid w:val="00DE1715"/>
    <w:rsid w:val="00DE1729"/>
    <w:rsid w:val="00DE1F1D"/>
    <w:rsid w:val="00DE2399"/>
    <w:rsid w:val="00DE3995"/>
    <w:rsid w:val="00DE4009"/>
    <w:rsid w:val="00DE552C"/>
    <w:rsid w:val="00DE60DA"/>
    <w:rsid w:val="00DE6106"/>
    <w:rsid w:val="00DE6923"/>
    <w:rsid w:val="00DE7750"/>
    <w:rsid w:val="00DE77E5"/>
    <w:rsid w:val="00DE7986"/>
    <w:rsid w:val="00DE7A14"/>
    <w:rsid w:val="00DF0BC7"/>
    <w:rsid w:val="00DF14EE"/>
    <w:rsid w:val="00DF2256"/>
    <w:rsid w:val="00DF34A6"/>
    <w:rsid w:val="00DF3EE8"/>
    <w:rsid w:val="00DF4E50"/>
    <w:rsid w:val="00DF7D6D"/>
    <w:rsid w:val="00E00A12"/>
    <w:rsid w:val="00E01646"/>
    <w:rsid w:val="00E031B2"/>
    <w:rsid w:val="00E031D4"/>
    <w:rsid w:val="00E035D9"/>
    <w:rsid w:val="00E03673"/>
    <w:rsid w:val="00E03DDF"/>
    <w:rsid w:val="00E0571C"/>
    <w:rsid w:val="00E066C8"/>
    <w:rsid w:val="00E10258"/>
    <w:rsid w:val="00E123E3"/>
    <w:rsid w:val="00E1247E"/>
    <w:rsid w:val="00E12EDA"/>
    <w:rsid w:val="00E13634"/>
    <w:rsid w:val="00E15229"/>
    <w:rsid w:val="00E15F42"/>
    <w:rsid w:val="00E17711"/>
    <w:rsid w:val="00E17FE2"/>
    <w:rsid w:val="00E2063A"/>
    <w:rsid w:val="00E21EF7"/>
    <w:rsid w:val="00E2289D"/>
    <w:rsid w:val="00E23686"/>
    <w:rsid w:val="00E2390F"/>
    <w:rsid w:val="00E23AC5"/>
    <w:rsid w:val="00E24422"/>
    <w:rsid w:val="00E266E9"/>
    <w:rsid w:val="00E2771A"/>
    <w:rsid w:val="00E30092"/>
    <w:rsid w:val="00E30A4B"/>
    <w:rsid w:val="00E30B77"/>
    <w:rsid w:val="00E3212E"/>
    <w:rsid w:val="00E32423"/>
    <w:rsid w:val="00E33065"/>
    <w:rsid w:val="00E33B24"/>
    <w:rsid w:val="00E33DA3"/>
    <w:rsid w:val="00E341CA"/>
    <w:rsid w:val="00E342A9"/>
    <w:rsid w:val="00E3439F"/>
    <w:rsid w:val="00E347C6"/>
    <w:rsid w:val="00E37205"/>
    <w:rsid w:val="00E40593"/>
    <w:rsid w:val="00E40ACE"/>
    <w:rsid w:val="00E43B49"/>
    <w:rsid w:val="00E44E21"/>
    <w:rsid w:val="00E45729"/>
    <w:rsid w:val="00E47907"/>
    <w:rsid w:val="00E47BC6"/>
    <w:rsid w:val="00E47DD4"/>
    <w:rsid w:val="00E503C6"/>
    <w:rsid w:val="00E50712"/>
    <w:rsid w:val="00E51B73"/>
    <w:rsid w:val="00E524B9"/>
    <w:rsid w:val="00E5254E"/>
    <w:rsid w:val="00E532A3"/>
    <w:rsid w:val="00E5384A"/>
    <w:rsid w:val="00E54650"/>
    <w:rsid w:val="00E546DD"/>
    <w:rsid w:val="00E54C85"/>
    <w:rsid w:val="00E54F72"/>
    <w:rsid w:val="00E558BA"/>
    <w:rsid w:val="00E55A4C"/>
    <w:rsid w:val="00E55B56"/>
    <w:rsid w:val="00E55F96"/>
    <w:rsid w:val="00E56F1A"/>
    <w:rsid w:val="00E57099"/>
    <w:rsid w:val="00E61268"/>
    <w:rsid w:val="00E61B3F"/>
    <w:rsid w:val="00E62291"/>
    <w:rsid w:val="00E64730"/>
    <w:rsid w:val="00E65206"/>
    <w:rsid w:val="00E65BBB"/>
    <w:rsid w:val="00E65EA8"/>
    <w:rsid w:val="00E65F53"/>
    <w:rsid w:val="00E66195"/>
    <w:rsid w:val="00E664CA"/>
    <w:rsid w:val="00E664D3"/>
    <w:rsid w:val="00E666E6"/>
    <w:rsid w:val="00E70E57"/>
    <w:rsid w:val="00E7113B"/>
    <w:rsid w:val="00E7127A"/>
    <w:rsid w:val="00E716CB"/>
    <w:rsid w:val="00E71E73"/>
    <w:rsid w:val="00E722BA"/>
    <w:rsid w:val="00E7278F"/>
    <w:rsid w:val="00E7523B"/>
    <w:rsid w:val="00E75CC3"/>
    <w:rsid w:val="00E761CC"/>
    <w:rsid w:val="00E767F8"/>
    <w:rsid w:val="00E80643"/>
    <w:rsid w:val="00E80C28"/>
    <w:rsid w:val="00E80F8E"/>
    <w:rsid w:val="00E8117A"/>
    <w:rsid w:val="00E82FDD"/>
    <w:rsid w:val="00E833AF"/>
    <w:rsid w:val="00E839A4"/>
    <w:rsid w:val="00E84183"/>
    <w:rsid w:val="00E84595"/>
    <w:rsid w:val="00E84C81"/>
    <w:rsid w:val="00E851E5"/>
    <w:rsid w:val="00E85A3C"/>
    <w:rsid w:val="00E86556"/>
    <w:rsid w:val="00E869B5"/>
    <w:rsid w:val="00E870B9"/>
    <w:rsid w:val="00E87BE1"/>
    <w:rsid w:val="00E90249"/>
    <w:rsid w:val="00E90FC0"/>
    <w:rsid w:val="00E91BF8"/>
    <w:rsid w:val="00E92F91"/>
    <w:rsid w:val="00E93356"/>
    <w:rsid w:val="00E93BA9"/>
    <w:rsid w:val="00E94044"/>
    <w:rsid w:val="00E94160"/>
    <w:rsid w:val="00E9463C"/>
    <w:rsid w:val="00E94DB0"/>
    <w:rsid w:val="00E95193"/>
    <w:rsid w:val="00E9554F"/>
    <w:rsid w:val="00E95977"/>
    <w:rsid w:val="00E95E62"/>
    <w:rsid w:val="00E968D4"/>
    <w:rsid w:val="00E9776B"/>
    <w:rsid w:val="00EA003E"/>
    <w:rsid w:val="00EA2631"/>
    <w:rsid w:val="00EA28E6"/>
    <w:rsid w:val="00EA3868"/>
    <w:rsid w:val="00EA5D65"/>
    <w:rsid w:val="00EA693B"/>
    <w:rsid w:val="00EA6BA2"/>
    <w:rsid w:val="00EA79B2"/>
    <w:rsid w:val="00EA7CBB"/>
    <w:rsid w:val="00EB084A"/>
    <w:rsid w:val="00EB0F10"/>
    <w:rsid w:val="00EB15F7"/>
    <w:rsid w:val="00EB4FCA"/>
    <w:rsid w:val="00EB55D3"/>
    <w:rsid w:val="00EB7423"/>
    <w:rsid w:val="00EC00C1"/>
    <w:rsid w:val="00EC06D9"/>
    <w:rsid w:val="00EC0DA4"/>
    <w:rsid w:val="00EC12FD"/>
    <w:rsid w:val="00EC15B8"/>
    <w:rsid w:val="00EC1F93"/>
    <w:rsid w:val="00EC223B"/>
    <w:rsid w:val="00EC35F6"/>
    <w:rsid w:val="00EC3B3B"/>
    <w:rsid w:val="00EC4C42"/>
    <w:rsid w:val="00EC4C8F"/>
    <w:rsid w:val="00EC599D"/>
    <w:rsid w:val="00EC5B17"/>
    <w:rsid w:val="00ED0ACC"/>
    <w:rsid w:val="00ED107D"/>
    <w:rsid w:val="00ED1598"/>
    <w:rsid w:val="00ED1782"/>
    <w:rsid w:val="00ED1F94"/>
    <w:rsid w:val="00ED2BD1"/>
    <w:rsid w:val="00ED2D93"/>
    <w:rsid w:val="00ED32F2"/>
    <w:rsid w:val="00ED38AB"/>
    <w:rsid w:val="00ED3B7C"/>
    <w:rsid w:val="00ED5316"/>
    <w:rsid w:val="00ED5829"/>
    <w:rsid w:val="00ED650B"/>
    <w:rsid w:val="00ED7735"/>
    <w:rsid w:val="00EE11DA"/>
    <w:rsid w:val="00EE218E"/>
    <w:rsid w:val="00EE2876"/>
    <w:rsid w:val="00EE4315"/>
    <w:rsid w:val="00EE6610"/>
    <w:rsid w:val="00EE7101"/>
    <w:rsid w:val="00EE768C"/>
    <w:rsid w:val="00EE7DDE"/>
    <w:rsid w:val="00EF0728"/>
    <w:rsid w:val="00EF1292"/>
    <w:rsid w:val="00EF152E"/>
    <w:rsid w:val="00EF2144"/>
    <w:rsid w:val="00EF44BE"/>
    <w:rsid w:val="00EF4525"/>
    <w:rsid w:val="00EF5A49"/>
    <w:rsid w:val="00EF71EF"/>
    <w:rsid w:val="00EF7721"/>
    <w:rsid w:val="00F0036C"/>
    <w:rsid w:val="00F0048B"/>
    <w:rsid w:val="00F00C36"/>
    <w:rsid w:val="00F0298D"/>
    <w:rsid w:val="00F03168"/>
    <w:rsid w:val="00F03193"/>
    <w:rsid w:val="00F033F5"/>
    <w:rsid w:val="00F03D78"/>
    <w:rsid w:val="00F042F1"/>
    <w:rsid w:val="00F0452B"/>
    <w:rsid w:val="00F05290"/>
    <w:rsid w:val="00F054A4"/>
    <w:rsid w:val="00F063F1"/>
    <w:rsid w:val="00F0665F"/>
    <w:rsid w:val="00F1042C"/>
    <w:rsid w:val="00F112E1"/>
    <w:rsid w:val="00F11632"/>
    <w:rsid w:val="00F11787"/>
    <w:rsid w:val="00F12B4E"/>
    <w:rsid w:val="00F1309A"/>
    <w:rsid w:val="00F13DFC"/>
    <w:rsid w:val="00F153C7"/>
    <w:rsid w:val="00F15E78"/>
    <w:rsid w:val="00F16A35"/>
    <w:rsid w:val="00F20114"/>
    <w:rsid w:val="00F20C14"/>
    <w:rsid w:val="00F20CEF"/>
    <w:rsid w:val="00F20E86"/>
    <w:rsid w:val="00F21BF5"/>
    <w:rsid w:val="00F21D0F"/>
    <w:rsid w:val="00F22B52"/>
    <w:rsid w:val="00F23E7F"/>
    <w:rsid w:val="00F24B9E"/>
    <w:rsid w:val="00F260A7"/>
    <w:rsid w:val="00F26EFB"/>
    <w:rsid w:val="00F27299"/>
    <w:rsid w:val="00F3043D"/>
    <w:rsid w:val="00F308A4"/>
    <w:rsid w:val="00F313B2"/>
    <w:rsid w:val="00F31573"/>
    <w:rsid w:val="00F31FA2"/>
    <w:rsid w:val="00F32717"/>
    <w:rsid w:val="00F32FF2"/>
    <w:rsid w:val="00F33FF6"/>
    <w:rsid w:val="00F356FC"/>
    <w:rsid w:val="00F35F5C"/>
    <w:rsid w:val="00F37C3D"/>
    <w:rsid w:val="00F37C44"/>
    <w:rsid w:val="00F42F6F"/>
    <w:rsid w:val="00F4340B"/>
    <w:rsid w:val="00F43DCD"/>
    <w:rsid w:val="00F467DC"/>
    <w:rsid w:val="00F479BC"/>
    <w:rsid w:val="00F508CA"/>
    <w:rsid w:val="00F50BB9"/>
    <w:rsid w:val="00F50EE7"/>
    <w:rsid w:val="00F516AB"/>
    <w:rsid w:val="00F51DBD"/>
    <w:rsid w:val="00F53700"/>
    <w:rsid w:val="00F541FC"/>
    <w:rsid w:val="00F55753"/>
    <w:rsid w:val="00F55A59"/>
    <w:rsid w:val="00F564C7"/>
    <w:rsid w:val="00F5681D"/>
    <w:rsid w:val="00F57831"/>
    <w:rsid w:val="00F60B4F"/>
    <w:rsid w:val="00F60E23"/>
    <w:rsid w:val="00F60E6E"/>
    <w:rsid w:val="00F62D05"/>
    <w:rsid w:val="00F63F8C"/>
    <w:rsid w:val="00F64068"/>
    <w:rsid w:val="00F658E7"/>
    <w:rsid w:val="00F6633A"/>
    <w:rsid w:val="00F674AD"/>
    <w:rsid w:val="00F6763A"/>
    <w:rsid w:val="00F70915"/>
    <w:rsid w:val="00F70CA5"/>
    <w:rsid w:val="00F70E18"/>
    <w:rsid w:val="00F73053"/>
    <w:rsid w:val="00F7476D"/>
    <w:rsid w:val="00F762CA"/>
    <w:rsid w:val="00F77E0A"/>
    <w:rsid w:val="00F77F23"/>
    <w:rsid w:val="00F80C25"/>
    <w:rsid w:val="00F82148"/>
    <w:rsid w:val="00F8307C"/>
    <w:rsid w:val="00F833D2"/>
    <w:rsid w:val="00F834BC"/>
    <w:rsid w:val="00F834ED"/>
    <w:rsid w:val="00F83661"/>
    <w:rsid w:val="00F845A3"/>
    <w:rsid w:val="00F84A51"/>
    <w:rsid w:val="00F84CB4"/>
    <w:rsid w:val="00F85AB7"/>
    <w:rsid w:val="00F86637"/>
    <w:rsid w:val="00F86E19"/>
    <w:rsid w:val="00F87A7E"/>
    <w:rsid w:val="00F90198"/>
    <w:rsid w:val="00F9126E"/>
    <w:rsid w:val="00F916D1"/>
    <w:rsid w:val="00F919AD"/>
    <w:rsid w:val="00F91D87"/>
    <w:rsid w:val="00F92870"/>
    <w:rsid w:val="00F94B02"/>
    <w:rsid w:val="00F9687F"/>
    <w:rsid w:val="00F97D0D"/>
    <w:rsid w:val="00F97D7B"/>
    <w:rsid w:val="00FA0486"/>
    <w:rsid w:val="00FA0E57"/>
    <w:rsid w:val="00FA17EB"/>
    <w:rsid w:val="00FA320A"/>
    <w:rsid w:val="00FA3CEB"/>
    <w:rsid w:val="00FA3DB1"/>
    <w:rsid w:val="00FA4FD4"/>
    <w:rsid w:val="00FA55DB"/>
    <w:rsid w:val="00FB0DAE"/>
    <w:rsid w:val="00FB39C8"/>
    <w:rsid w:val="00FB68E9"/>
    <w:rsid w:val="00FC0AC4"/>
    <w:rsid w:val="00FC1D8E"/>
    <w:rsid w:val="00FC2E67"/>
    <w:rsid w:val="00FC4465"/>
    <w:rsid w:val="00FC494F"/>
    <w:rsid w:val="00FC544A"/>
    <w:rsid w:val="00FD1A69"/>
    <w:rsid w:val="00FD1F59"/>
    <w:rsid w:val="00FD2726"/>
    <w:rsid w:val="00FD2E21"/>
    <w:rsid w:val="00FD40D9"/>
    <w:rsid w:val="00FD44FE"/>
    <w:rsid w:val="00FD6F16"/>
    <w:rsid w:val="00FD756A"/>
    <w:rsid w:val="00FE0EC3"/>
    <w:rsid w:val="00FE2CAE"/>
    <w:rsid w:val="00FE3343"/>
    <w:rsid w:val="00FE33F1"/>
    <w:rsid w:val="00FE3420"/>
    <w:rsid w:val="00FE448A"/>
    <w:rsid w:val="00FE53DB"/>
    <w:rsid w:val="00FE5B80"/>
    <w:rsid w:val="00FE6E1C"/>
    <w:rsid w:val="00FF11EB"/>
    <w:rsid w:val="00FF17BB"/>
    <w:rsid w:val="00FF1813"/>
    <w:rsid w:val="00FF2256"/>
    <w:rsid w:val="00FF2547"/>
    <w:rsid w:val="00FF2829"/>
    <w:rsid w:val="00FF28DE"/>
    <w:rsid w:val="00FF2BC9"/>
    <w:rsid w:val="00FF3C52"/>
    <w:rsid w:val="00FF4F8A"/>
    <w:rsid w:val="00FF53A0"/>
    <w:rsid w:val="00FF5C5E"/>
    <w:rsid w:val="00FF6C14"/>
    <w:rsid w:val="00FF6F4B"/>
    <w:rsid w:val="00FF7D09"/>
    <w:rsid w:val="01744452"/>
    <w:rsid w:val="017716F4"/>
    <w:rsid w:val="017A14D9"/>
    <w:rsid w:val="01D7725C"/>
    <w:rsid w:val="01D77756"/>
    <w:rsid w:val="02330D72"/>
    <w:rsid w:val="025033FE"/>
    <w:rsid w:val="028265A2"/>
    <w:rsid w:val="02A76009"/>
    <w:rsid w:val="02C76577"/>
    <w:rsid w:val="02D150FD"/>
    <w:rsid w:val="02D41224"/>
    <w:rsid w:val="02FF4C10"/>
    <w:rsid w:val="03003F43"/>
    <w:rsid w:val="03561F09"/>
    <w:rsid w:val="036601BF"/>
    <w:rsid w:val="03B145CA"/>
    <w:rsid w:val="03BE44B1"/>
    <w:rsid w:val="03CC4AF9"/>
    <w:rsid w:val="03FB660C"/>
    <w:rsid w:val="044C330C"/>
    <w:rsid w:val="047549BC"/>
    <w:rsid w:val="05062463"/>
    <w:rsid w:val="059F3D1A"/>
    <w:rsid w:val="061B46CB"/>
    <w:rsid w:val="06585E79"/>
    <w:rsid w:val="067B4063"/>
    <w:rsid w:val="06E0107D"/>
    <w:rsid w:val="07100953"/>
    <w:rsid w:val="073A689E"/>
    <w:rsid w:val="073C10C3"/>
    <w:rsid w:val="0767441E"/>
    <w:rsid w:val="07840E49"/>
    <w:rsid w:val="0789674E"/>
    <w:rsid w:val="07944DAE"/>
    <w:rsid w:val="084676A7"/>
    <w:rsid w:val="085E6217"/>
    <w:rsid w:val="08824CDD"/>
    <w:rsid w:val="08852948"/>
    <w:rsid w:val="089A08E7"/>
    <w:rsid w:val="08AF5C22"/>
    <w:rsid w:val="08C2618B"/>
    <w:rsid w:val="096802A0"/>
    <w:rsid w:val="09A02495"/>
    <w:rsid w:val="09F70C3A"/>
    <w:rsid w:val="0A650C83"/>
    <w:rsid w:val="0A6758AB"/>
    <w:rsid w:val="0ADD2B47"/>
    <w:rsid w:val="0AEF236F"/>
    <w:rsid w:val="0B1547D1"/>
    <w:rsid w:val="0B80127A"/>
    <w:rsid w:val="0B8B1247"/>
    <w:rsid w:val="0BF82B2B"/>
    <w:rsid w:val="0C9320C3"/>
    <w:rsid w:val="0CAC4948"/>
    <w:rsid w:val="0CB01097"/>
    <w:rsid w:val="0CC04897"/>
    <w:rsid w:val="0D0F5858"/>
    <w:rsid w:val="0D5A2050"/>
    <w:rsid w:val="0D6136C2"/>
    <w:rsid w:val="0D8F333E"/>
    <w:rsid w:val="0DC146D0"/>
    <w:rsid w:val="0E247538"/>
    <w:rsid w:val="0E2D3854"/>
    <w:rsid w:val="0E9D4E90"/>
    <w:rsid w:val="0F191488"/>
    <w:rsid w:val="0F6239E3"/>
    <w:rsid w:val="0FA75CED"/>
    <w:rsid w:val="1002237D"/>
    <w:rsid w:val="10046B7B"/>
    <w:rsid w:val="102A63FC"/>
    <w:rsid w:val="1032785A"/>
    <w:rsid w:val="105E2DCF"/>
    <w:rsid w:val="106C2E87"/>
    <w:rsid w:val="10DD4E33"/>
    <w:rsid w:val="11235435"/>
    <w:rsid w:val="115A302A"/>
    <w:rsid w:val="115A78B9"/>
    <w:rsid w:val="11734152"/>
    <w:rsid w:val="117369C6"/>
    <w:rsid w:val="11A976A8"/>
    <w:rsid w:val="120572AA"/>
    <w:rsid w:val="127F3835"/>
    <w:rsid w:val="12D82A7F"/>
    <w:rsid w:val="12F70852"/>
    <w:rsid w:val="13557CF8"/>
    <w:rsid w:val="13816A4E"/>
    <w:rsid w:val="13E15DC0"/>
    <w:rsid w:val="142A5FDC"/>
    <w:rsid w:val="147D1E66"/>
    <w:rsid w:val="149641DD"/>
    <w:rsid w:val="14C721CE"/>
    <w:rsid w:val="14E77BEC"/>
    <w:rsid w:val="14F90946"/>
    <w:rsid w:val="151678B7"/>
    <w:rsid w:val="15C42D41"/>
    <w:rsid w:val="16DA4BC8"/>
    <w:rsid w:val="171B3855"/>
    <w:rsid w:val="17566BCD"/>
    <w:rsid w:val="176A78D9"/>
    <w:rsid w:val="17EA02BE"/>
    <w:rsid w:val="17FD1038"/>
    <w:rsid w:val="183A3A61"/>
    <w:rsid w:val="184619A9"/>
    <w:rsid w:val="188712AB"/>
    <w:rsid w:val="196179B9"/>
    <w:rsid w:val="196D7FAB"/>
    <w:rsid w:val="19722A75"/>
    <w:rsid w:val="197C68BD"/>
    <w:rsid w:val="199C457B"/>
    <w:rsid w:val="19BD691C"/>
    <w:rsid w:val="1A034C6B"/>
    <w:rsid w:val="1A065282"/>
    <w:rsid w:val="1A2F0966"/>
    <w:rsid w:val="1A78230D"/>
    <w:rsid w:val="1A9C3B77"/>
    <w:rsid w:val="1ACE4623"/>
    <w:rsid w:val="1B520DB0"/>
    <w:rsid w:val="1B8825E9"/>
    <w:rsid w:val="1B8E527A"/>
    <w:rsid w:val="1B940E1F"/>
    <w:rsid w:val="1BE54015"/>
    <w:rsid w:val="1C475483"/>
    <w:rsid w:val="1C5F77F7"/>
    <w:rsid w:val="1C713F93"/>
    <w:rsid w:val="1C8F393E"/>
    <w:rsid w:val="1CE26164"/>
    <w:rsid w:val="1D165A2D"/>
    <w:rsid w:val="1D4420FD"/>
    <w:rsid w:val="1D9751A0"/>
    <w:rsid w:val="1D9C4EF4"/>
    <w:rsid w:val="1DA66F34"/>
    <w:rsid w:val="1DF15646"/>
    <w:rsid w:val="1DFB07D0"/>
    <w:rsid w:val="1E535DA0"/>
    <w:rsid w:val="1EBE483A"/>
    <w:rsid w:val="1EDD4E34"/>
    <w:rsid w:val="1F22412F"/>
    <w:rsid w:val="1F26030B"/>
    <w:rsid w:val="1F36366C"/>
    <w:rsid w:val="1F4C2EB2"/>
    <w:rsid w:val="1F92657B"/>
    <w:rsid w:val="1FBC1843"/>
    <w:rsid w:val="1FE23C1B"/>
    <w:rsid w:val="20330D9A"/>
    <w:rsid w:val="20477A8D"/>
    <w:rsid w:val="20634019"/>
    <w:rsid w:val="20AE2CED"/>
    <w:rsid w:val="20BC1406"/>
    <w:rsid w:val="20CC3062"/>
    <w:rsid w:val="20D364EF"/>
    <w:rsid w:val="216D5AE0"/>
    <w:rsid w:val="21796EAA"/>
    <w:rsid w:val="217E26F0"/>
    <w:rsid w:val="21C463C3"/>
    <w:rsid w:val="21C4677D"/>
    <w:rsid w:val="22315588"/>
    <w:rsid w:val="225C2514"/>
    <w:rsid w:val="22631C71"/>
    <w:rsid w:val="2284054C"/>
    <w:rsid w:val="22CF00D7"/>
    <w:rsid w:val="22E66A16"/>
    <w:rsid w:val="231460DF"/>
    <w:rsid w:val="23240BAA"/>
    <w:rsid w:val="23CF6990"/>
    <w:rsid w:val="24384B1E"/>
    <w:rsid w:val="249B7324"/>
    <w:rsid w:val="24DD5B8E"/>
    <w:rsid w:val="24EA02AB"/>
    <w:rsid w:val="24F93EC4"/>
    <w:rsid w:val="258B59AA"/>
    <w:rsid w:val="25F211C5"/>
    <w:rsid w:val="26093064"/>
    <w:rsid w:val="26141EF0"/>
    <w:rsid w:val="26494E9F"/>
    <w:rsid w:val="266B71CA"/>
    <w:rsid w:val="26A61E1D"/>
    <w:rsid w:val="270A586B"/>
    <w:rsid w:val="270D4B12"/>
    <w:rsid w:val="273075E9"/>
    <w:rsid w:val="27735192"/>
    <w:rsid w:val="27DF1A02"/>
    <w:rsid w:val="284B72B3"/>
    <w:rsid w:val="28530929"/>
    <w:rsid w:val="28A40F5A"/>
    <w:rsid w:val="28E413A9"/>
    <w:rsid w:val="29080902"/>
    <w:rsid w:val="294A461D"/>
    <w:rsid w:val="297F22C9"/>
    <w:rsid w:val="2A633A91"/>
    <w:rsid w:val="2A6F5228"/>
    <w:rsid w:val="2B310ADE"/>
    <w:rsid w:val="2B434183"/>
    <w:rsid w:val="2B740262"/>
    <w:rsid w:val="2B8A2EBE"/>
    <w:rsid w:val="2BB44F08"/>
    <w:rsid w:val="2C1C51EE"/>
    <w:rsid w:val="2C3F2ED9"/>
    <w:rsid w:val="2C6D3825"/>
    <w:rsid w:val="2C7A1F15"/>
    <w:rsid w:val="2C9E6165"/>
    <w:rsid w:val="2CC34823"/>
    <w:rsid w:val="2CC4441B"/>
    <w:rsid w:val="2D496D6C"/>
    <w:rsid w:val="2D515AD2"/>
    <w:rsid w:val="2D807458"/>
    <w:rsid w:val="2DC0604D"/>
    <w:rsid w:val="2DFD2857"/>
    <w:rsid w:val="2E1C1D98"/>
    <w:rsid w:val="2E220AB6"/>
    <w:rsid w:val="2E2E2E1B"/>
    <w:rsid w:val="2E4715EC"/>
    <w:rsid w:val="2E9071FD"/>
    <w:rsid w:val="2EBD5129"/>
    <w:rsid w:val="2F6F6E1B"/>
    <w:rsid w:val="2F741EB5"/>
    <w:rsid w:val="2FC140F6"/>
    <w:rsid w:val="3034687E"/>
    <w:rsid w:val="306C74DB"/>
    <w:rsid w:val="30A6701D"/>
    <w:rsid w:val="31722FE0"/>
    <w:rsid w:val="31F44517"/>
    <w:rsid w:val="323F3BB2"/>
    <w:rsid w:val="325B1BA4"/>
    <w:rsid w:val="32C02906"/>
    <w:rsid w:val="32FF13C6"/>
    <w:rsid w:val="332B4CEF"/>
    <w:rsid w:val="335F1E64"/>
    <w:rsid w:val="3366590B"/>
    <w:rsid w:val="33D76E16"/>
    <w:rsid w:val="33E92385"/>
    <w:rsid w:val="34556DF8"/>
    <w:rsid w:val="34BB2DE3"/>
    <w:rsid w:val="34BD2D0D"/>
    <w:rsid w:val="34F97947"/>
    <w:rsid w:val="35271A88"/>
    <w:rsid w:val="353026EC"/>
    <w:rsid w:val="35470759"/>
    <w:rsid w:val="35505F08"/>
    <w:rsid w:val="35D15757"/>
    <w:rsid w:val="3641735B"/>
    <w:rsid w:val="364315C9"/>
    <w:rsid w:val="367D1A8A"/>
    <w:rsid w:val="36984C0C"/>
    <w:rsid w:val="36B82D51"/>
    <w:rsid w:val="36E36908"/>
    <w:rsid w:val="3752327D"/>
    <w:rsid w:val="381D5C73"/>
    <w:rsid w:val="38491CD3"/>
    <w:rsid w:val="386F0A67"/>
    <w:rsid w:val="38882E57"/>
    <w:rsid w:val="388A34DF"/>
    <w:rsid w:val="38DA5C4F"/>
    <w:rsid w:val="38EB3BFB"/>
    <w:rsid w:val="39473D32"/>
    <w:rsid w:val="397B6D55"/>
    <w:rsid w:val="39A14F85"/>
    <w:rsid w:val="3AC77189"/>
    <w:rsid w:val="3AF530C4"/>
    <w:rsid w:val="3B1B7AF4"/>
    <w:rsid w:val="3B5A363D"/>
    <w:rsid w:val="3B602C1D"/>
    <w:rsid w:val="3BF761EC"/>
    <w:rsid w:val="3C0D4642"/>
    <w:rsid w:val="3C85086F"/>
    <w:rsid w:val="3C8A2C4C"/>
    <w:rsid w:val="3CC82D3F"/>
    <w:rsid w:val="3D241A3D"/>
    <w:rsid w:val="3D456A74"/>
    <w:rsid w:val="3D502D90"/>
    <w:rsid w:val="3D5B3BA3"/>
    <w:rsid w:val="3D626685"/>
    <w:rsid w:val="3D676141"/>
    <w:rsid w:val="3DD15DCE"/>
    <w:rsid w:val="3E15268D"/>
    <w:rsid w:val="3E533253"/>
    <w:rsid w:val="3ED71449"/>
    <w:rsid w:val="3EF20F51"/>
    <w:rsid w:val="3F5908C8"/>
    <w:rsid w:val="3F9335C1"/>
    <w:rsid w:val="3F9435DE"/>
    <w:rsid w:val="3F9B0E28"/>
    <w:rsid w:val="3FEB6924"/>
    <w:rsid w:val="41166E25"/>
    <w:rsid w:val="412F42AE"/>
    <w:rsid w:val="41A403BF"/>
    <w:rsid w:val="41B44926"/>
    <w:rsid w:val="41CA2B9F"/>
    <w:rsid w:val="41F41349"/>
    <w:rsid w:val="421C7C01"/>
    <w:rsid w:val="42254279"/>
    <w:rsid w:val="42716C9F"/>
    <w:rsid w:val="4297091B"/>
    <w:rsid w:val="43560452"/>
    <w:rsid w:val="436E436E"/>
    <w:rsid w:val="43C4718C"/>
    <w:rsid w:val="43EF11CE"/>
    <w:rsid w:val="43F27A32"/>
    <w:rsid w:val="448B4CB8"/>
    <w:rsid w:val="44AD5C5A"/>
    <w:rsid w:val="44FC16C2"/>
    <w:rsid w:val="45140D01"/>
    <w:rsid w:val="45230F44"/>
    <w:rsid w:val="45242531"/>
    <w:rsid w:val="45283FCD"/>
    <w:rsid w:val="45BF6C2D"/>
    <w:rsid w:val="45E45B8C"/>
    <w:rsid w:val="460A487E"/>
    <w:rsid w:val="46414AF7"/>
    <w:rsid w:val="46463FF3"/>
    <w:rsid w:val="46780ADA"/>
    <w:rsid w:val="46B92953"/>
    <w:rsid w:val="471F580B"/>
    <w:rsid w:val="47684EF0"/>
    <w:rsid w:val="476B3C00"/>
    <w:rsid w:val="480F4FB9"/>
    <w:rsid w:val="4839249D"/>
    <w:rsid w:val="487A33DC"/>
    <w:rsid w:val="48BF0BC4"/>
    <w:rsid w:val="48BF4A4F"/>
    <w:rsid w:val="493518F0"/>
    <w:rsid w:val="49ED618C"/>
    <w:rsid w:val="49FC29AC"/>
    <w:rsid w:val="49FD4853"/>
    <w:rsid w:val="4A0A4941"/>
    <w:rsid w:val="4A9C630E"/>
    <w:rsid w:val="4ADA2AD9"/>
    <w:rsid w:val="4B0143E1"/>
    <w:rsid w:val="4B9C1904"/>
    <w:rsid w:val="4BAA5B68"/>
    <w:rsid w:val="4BBE00C5"/>
    <w:rsid w:val="4BC64EA2"/>
    <w:rsid w:val="4C2F00AF"/>
    <w:rsid w:val="4C457C34"/>
    <w:rsid w:val="4C66547F"/>
    <w:rsid w:val="4C673E0C"/>
    <w:rsid w:val="4CB84667"/>
    <w:rsid w:val="4CBA3A11"/>
    <w:rsid w:val="4D07114B"/>
    <w:rsid w:val="4D1625D7"/>
    <w:rsid w:val="4DDA72DE"/>
    <w:rsid w:val="4DEA70E8"/>
    <w:rsid w:val="4DF146DD"/>
    <w:rsid w:val="4ED476A0"/>
    <w:rsid w:val="4F0E70D6"/>
    <w:rsid w:val="4F1E3BEB"/>
    <w:rsid w:val="4F700672"/>
    <w:rsid w:val="50126ED7"/>
    <w:rsid w:val="50544319"/>
    <w:rsid w:val="50C6487D"/>
    <w:rsid w:val="5123601C"/>
    <w:rsid w:val="5133250E"/>
    <w:rsid w:val="51456BA8"/>
    <w:rsid w:val="51497F84"/>
    <w:rsid w:val="516E62A7"/>
    <w:rsid w:val="516F13BA"/>
    <w:rsid w:val="517563B4"/>
    <w:rsid w:val="51D35EC9"/>
    <w:rsid w:val="52B64BB0"/>
    <w:rsid w:val="52CA0C50"/>
    <w:rsid w:val="52E32859"/>
    <w:rsid w:val="5339296C"/>
    <w:rsid w:val="5372025D"/>
    <w:rsid w:val="5378626D"/>
    <w:rsid w:val="53916831"/>
    <w:rsid w:val="53C964C7"/>
    <w:rsid w:val="543D5629"/>
    <w:rsid w:val="54660E4D"/>
    <w:rsid w:val="549C21E7"/>
    <w:rsid w:val="54E76694"/>
    <w:rsid w:val="55117558"/>
    <w:rsid w:val="55222306"/>
    <w:rsid w:val="558477DD"/>
    <w:rsid w:val="55AC5A25"/>
    <w:rsid w:val="55C451AB"/>
    <w:rsid w:val="55D02A22"/>
    <w:rsid w:val="564C59CC"/>
    <w:rsid w:val="5661367A"/>
    <w:rsid w:val="568E507F"/>
    <w:rsid w:val="56917640"/>
    <w:rsid w:val="570F122C"/>
    <w:rsid w:val="57777B7B"/>
    <w:rsid w:val="578F06BB"/>
    <w:rsid w:val="57A06E0E"/>
    <w:rsid w:val="57EC7962"/>
    <w:rsid w:val="580503C9"/>
    <w:rsid w:val="580C3AB9"/>
    <w:rsid w:val="58C20BB3"/>
    <w:rsid w:val="590C6E73"/>
    <w:rsid w:val="59181E06"/>
    <w:rsid w:val="592F1D82"/>
    <w:rsid w:val="5970681D"/>
    <w:rsid w:val="59873E4B"/>
    <w:rsid w:val="59B66C38"/>
    <w:rsid w:val="59CC08A2"/>
    <w:rsid w:val="5A201A9E"/>
    <w:rsid w:val="5A425BE3"/>
    <w:rsid w:val="5A6776CD"/>
    <w:rsid w:val="5A884265"/>
    <w:rsid w:val="5A9F7590"/>
    <w:rsid w:val="5AC36B81"/>
    <w:rsid w:val="5AFC2B07"/>
    <w:rsid w:val="5AFF5FCD"/>
    <w:rsid w:val="5B9B5880"/>
    <w:rsid w:val="5C2B76EA"/>
    <w:rsid w:val="5C2F7D76"/>
    <w:rsid w:val="5C9B3876"/>
    <w:rsid w:val="5CA50208"/>
    <w:rsid w:val="5D3612A4"/>
    <w:rsid w:val="5D562AEE"/>
    <w:rsid w:val="5E881790"/>
    <w:rsid w:val="5EC35F5B"/>
    <w:rsid w:val="5ECD6940"/>
    <w:rsid w:val="5ECF24C1"/>
    <w:rsid w:val="5EDC3E8A"/>
    <w:rsid w:val="5F1C0A86"/>
    <w:rsid w:val="5F225B08"/>
    <w:rsid w:val="5F3A7547"/>
    <w:rsid w:val="5F6D66D4"/>
    <w:rsid w:val="5F7F691E"/>
    <w:rsid w:val="5FAE55E6"/>
    <w:rsid w:val="60317250"/>
    <w:rsid w:val="605E1725"/>
    <w:rsid w:val="607026CF"/>
    <w:rsid w:val="60965ED5"/>
    <w:rsid w:val="60CB6FF6"/>
    <w:rsid w:val="60E137E0"/>
    <w:rsid w:val="610A53B4"/>
    <w:rsid w:val="61682ABC"/>
    <w:rsid w:val="616A4B60"/>
    <w:rsid w:val="61764D8F"/>
    <w:rsid w:val="618C673E"/>
    <w:rsid w:val="61955087"/>
    <w:rsid w:val="61DA16FE"/>
    <w:rsid w:val="623318AB"/>
    <w:rsid w:val="6271541F"/>
    <w:rsid w:val="628E46D9"/>
    <w:rsid w:val="62C456BC"/>
    <w:rsid w:val="630230AF"/>
    <w:rsid w:val="6336025A"/>
    <w:rsid w:val="63610531"/>
    <w:rsid w:val="637F27F8"/>
    <w:rsid w:val="638369E2"/>
    <w:rsid w:val="63A80498"/>
    <w:rsid w:val="641D51C2"/>
    <w:rsid w:val="647B6D57"/>
    <w:rsid w:val="64D313C9"/>
    <w:rsid w:val="64F73558"/>
    <w:rsid w:val="65071EE0"/>
    <w:rsid w:val="654D4BC2"/>
    <w:rsid w:val="657E01DC"/>
    <w:rsid w:val="65FA2417"/>
    <w:rsid w:val="65FC6E0D"/>
    <w:rsid w:val="661F3DF0"/>
    <w:rsid w:val="66246C4D"/>
    <w:rsid w:val="662E6A8A"/>
    <w:rsid w:val="66323ADF"/>
    <w:rsid w:val="66723681"/>
    <w:rsid w:val="66E40F2D"/>
    <w:rsid w:val="66E43F31"/>
    <w:rsid w:val="673724D9"/>
    <w:rsid w:val="67C808A2"/>
    <w:rsid w:val="67CE51E5"/>
    <w:rsid w:val="67DD2D7C"/>
    <w:rsid w:val="67EC7FC8"/>
    <w:rsid w:val="683C425A"/>
    <w:rsid w:val="68707745"/>
    <w:rsid w:val="68E36B91"/>
    <w:rsid w:val="69352407"/>
    <w:rsid w:val="69812FAE"/>
    <w:rsid w:val="69933ADC"/>
    <w:rsid w:val="69D34437"/>
    <w:rsid w:val="6A092274"/>
    <w:rsid w:val="6A366EBB"/>
    <w:rsid w:val="6A4D243B"/>
    <w:rsid w:val="6B2036AC"/>
    <w:rsid w:val="6BCC3AF8"/>
    <w:rsid w:val="6C5D623A"/>
    <w:rsid w:val="6C5F6456"/>
    <w:rsid w:val="6CAA1122"/>
    <w:rsid w:val="6CD10152"/>
    <w:rsid w:val="6CFA4DBB"/>
    <w:rsid w:val="6D1E1E6D"/>
    <w:rsid w:val="6D2234F8"/>
    <w:rsid w:val="6D333A0C"/>
    <w:rsid w:val="6D5E2D67"/>
    <w:rsid w:val="6D8F3983"/>
    <w:rsid w:val="6DF90F1A"/>
    <w:rsid w:val="6E121E06"/>
    <w:rsid w:val="6E4E0530"/>
    <w:rsid w:val="6E7855AD"/>
    <w:rsid w:val="6E8E1863"/>
    <w:rsid w:val="6F843BD5"/>
    <w:rsid w:val="7038352E"/>
    <w:rsid w:val="70A91DA1"/>
    <w:rsid w:val="71164676"/>
    <w:rsid w:val="714E7FB6"/>
    <w:rsid w:val="72161365"/>
    <w:rsid w:val="721C0443"/>
    <w:rsid w:val="725A5829"/>
    <w:rsid w:val="72646574"/>
    <w:rsid w:val="729B3E79"/>
    <w:rsid w:val="72AA5244"/>
    <w:rsid w:val="72CB5587"/>
    <w:rsid w:val="72CD7951"/>
    <w:rsid w:val="72D0654B"/>
    <w:rsid w:val="731F0608"/>
    <w:rsid w:val="73AA6208"/>
    <w:rsid w:val="73F92E92"/>
    <w:rsid w:val="747E7F0F"/>
    <w:rsid w:val="748910CC"/>
    <w:rsid w:val="74DC20AD"/>
    <w:rsid w:val="74ED196A"/>
    <w:rsid w:val="74EE3C45"/>
    <w:rsid w:val="7509173A"/>
    <w:rsid w:val="7523145D"/>
    <w:rsid w:val="761F67D0"/>
    <w:rsid w:val="76327073"/>
    <w:rsid w:val="769211D6"/>
    <w:rsid w:val="76BF021D"/>
    <w:rsid w:val="76F61031"/>
    <w:rsid w:val="77B57C2A"/>
    <w:rsid w:val="77BA155E"/>
    <w:rsid w:val="77C635FA"/>
    <w:rsid w:val="7801342B"/>
    <w:rsid w:val="783B7550"/>
    <w:rsid w:val="785030F6"/>
    <w:rsid w:val="785221EC"/>
    <w:rsid w:val="78B4702B"/>
    <w:rsid w:val="78F362FD"/>
    <w:rsid w:val="79044748"/>
    <w:rsid w:val="790560D9"/>
    <w:rsid w:val="79585C99"/>
    <w:rsid w:val="796C4670"/>
    <w:rsid w:val="79B67BCA"/>
    <w:rsid w:val="7A52326B"/>
    <w:rsid w:val="7A630481"/>
    <w:rsid w:val="7A6C26D0"/>
    <w:rsid w:val="7AAF0CA6"/>
    <w:rsid w:val="7AE20AD8"/>
    <w:rsid w:val="7AE570BB"/>
    <w:rsid w:val="7B4050A9"/>
    <w:rsid w:val="7B5522A9"/>
    <w:rsid w:val="7B8D1755"/>
    <w:rsid w:val="7BE25C93"/>
    <w:rsid w:val="7C4D1E27"/>
    <w:rsid w:val="7C5C6DAD"/>
    <w:rsid w:val="7C775449"/>
    <w:rsid w:val="7C903CAD"/>
    <w:rsid w:val="7CFB7625"/>
    <w:rsid w:val="7D3F76AE"/>
    <w:rsid w:val="7DC27A61"/>
    <w:rsid w:val="7E2B43EA"/>
    <w:rsid w:val="7E3B7932"/>
    <w:rsid w:val="7E5A13E5"/>
    <w:rsid w:val="7E612A31"/>
    <w:rsid w:val="7E9E7142"/>
    <w:rsid w:val="7EA247DF"/>
    <w:rsid w:val="7EC9775F"/>
    <w:rsid w:val="7F071451"/>
    <w:rsid w:val="7F125264"/>
    <w:rsid w:val="7F205639"/>
    <w:rsid w:val="7F59780C"/>
    <w:rsid w:val="7F5E259D"/>
    <w:rsid w:val="7F6A6191"/>
    <w:rsid w:val="7FDC4172"/>
    <w:rsid w:val="7FF56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3"/>
    <w:autoRedefine/>
    <w:qFormat/>
    <w:uiPriority w:val="99"/>
    <w:pPr>
      <w:keepNext/>
      <w:keepLines/>
      <w:spacing w:before="340" w:after="340" w:line="578" w:lineRule="auto"/>
      <w:outlineLvl w:val="0"/>
    </w:pPr>
    <w:rPr>
      <w:rFonts w:ascii="Times New Roman" w:hAnsi="Times New Roman"/>
      <w:b/>
      <w:bCs/>
      <w:kern w:val="44"/>
      <w:sz w:val="44"/>
      <w:szCs w:val="44"/>
    </w:rPr>
  </w:style>
  <w:style w:type="paragraph" w:styleId="3">
    <w:name w:val="heading 2"/>
    <w:basedOn w:val="1"/>
    <w:next w:val="1"/>
    <w:link w:val="46"/>
    <w:autoRedefine/>
    <w:unhideWhenUsed/>
    <w:qFormat/>
    <w:uiPriority w:val="99"/>
    <w:pPr>
      <w:keepNext/>
      <w:keepLines/>
      <w:spacing w:before="260" w:after="260" w:line="415" w:lineRule="auto"/>
      <w:outlineLvl w:val="1"/>
    </w:pPr>
    <w:rPr>
      <w:rFonts w:ascii="Times New Roman" w:hAnsi="Times New Roman" w:eastAsiaTheme="majorEastAsia" w:cstheme="majorBidi"/>
      <w:b/>
      <w:bCs/>
      <w:sz w:val="32"/>
      <w:szCs w:val="32"/>
    </w:rPr>
  </w:style>
  <w:style w:type="paragraph" w:styleId="4">
    <w:name w:val="heading 3"/>
    <w:basedOn w:val="1"/>
    <w:next w:val="1"/>
    <w:link w:val="58"/>
    <w:autoRedefine/>
    <w:unhideWhenUsed/>
    <w:qFormat/>
    <w:uiPriority w:val="0"/>
    <w:pPr>
      <w:keepNext/>
      <w:keepLines/>
      <w:spacing w:before="260" w:after="260" w:line="415" w:lineRule="auto"/>
      <w:outlineLvl w:val="2"/>
    </w:pPr>
    <w:rPr>
      <w:rFonts w:ascii="Times New Roman" w:hAnsi="Times New Roman"/>
      <w:b/>
      <w:bCs/>
      <w:sz w:val="28"/>
      <w:szCs w:val="32"/>
    </w:rPr>
  </w:style>
  <w:style w:type="character" w:default="1" w:styleId="34">
    <w:name w:val="Default Paragraph Font"/>
    <w:autoRedefine/>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styleId="5">
    <w:name w:val="toc 7"/>
    <w:basedOn w:val="1"/>
    <w:next w:val="1"/>
    <w:autoRedefine/>
    <w:qFormat/>
    <w:uiPriority w:val="0"/>
    <w:pPr>
      <w:spacing w:beforeLines="50" w:afterLines="50" w:line="360" w:lineRule="auto"/>
      <w:ind w:left="1440" w:firstLine="200" w:firstLineChars="200"/>
      <w:jc w:val="left"/>
    </w:pPr>
    <w:rPr>
      <w:rFonts w:ascii="Calibri" w:hAnsi="Calibri" w:eastAsia="宋体" w:cs="Times New Roman"/>
      <w:sz w:val="18"/>
      <w:szCs w:val="18"/>
    </w:rPr>
  </w:style>
  <w:style w:type="paragraph" w:styleId="6">
    <w:name w:val="Normal Indent"/>
    <w:basedOn w:val="1"/>
    <w:next w:val="7"/>
    <w:link w:val="50"/>
    <w:autoRedefine/>
    <w:qFormat/>
    <w:uiPriority w:val="99"/>
    <w:pPr>
      <w:spacing w:beforeLines="50" w:afterLines="50"/>
      <w:jc w:val="center"/>
    </w:pPr>
    <w:rPr>
      <w:rFonts w:ascii="Arial" w:hAnsi="Arial" w:eastAsia="宋体" w:cs="Times New Roman"/>
      <w:spacing w:val="10"/>
      <w:szCs w:val="20"/>
    </w:rPr>
  </w:style>
  <w:style w:type="paragraph" w:customStyle="1" w:styleId="7">
    <w:name w:val="正文首行缩进2个字 Char"/>
    <w:basedOn w:val="1"/>
    <w:autoRedefine/>
    <w:qFormat/>
    <w:uiPriority w:val="0"/>
    <w:pPr>
      <w:ind w:firstLine="480" w:firstLineChars="200"/>
    </w:pPr>
    <w:rPr>
      <w:rFonts w:eastAsia="楷体"/>
      <w:sz w:val="24"/>
      <w:szCs w:val="24"/>
    </w:rPr>
  </w:style>
  <w:style w:type="paragraph" w:styleId="8">
    <w:name w:val="Document Map"/>
    <w:basedOn w:val="1"/>
    <w:link w:val="44"/>
    <w:autoRedefine/>
    <w:unhideWhenUsed/>
    <w:qFormat/>
    <w:uiPriority w:val="99"/>
    <w:rPr>
      <w:rFonts w:ascii="宋体" w:eastAsia="宋体"/>
      <w:sz w:val="18"/>
      <w:szCs w:val="18"/>
    </w:rPr>
  </w:style>
  <w:style w:type="paragraph" w:styleId="9">
    <w:name w:val="annotation text"/>
    <w:basedOn w:val="1"/>
    <w:link w:val="62"/>
    <w:autoRedefine/>
    <w:qFormat/>
    <w:uiPriority w:val="99"/>
    <w:pPr>
      <w:spacing w:beforeLines="50" w:afterLines="50" w:line="360" w:lineRule="auto"/>
      <w:ind w:firstLine="200" w:firstLineChars="200"/>
      <w:jc w:val="left"/>
    </w:pPr>
    <w:rPr>
      <w:rFonts w:ascii="Times New Roman" w:hAnsi="Times New Roman" w:eastAsia="宋体" w:cs="Times New Roman"/>
      <w:sz w:val="24"/>
      <w:szCs w:val="24"/>
    </w:rPr>
  </w:style>
  <w:style w:type="paragraph" w:styleId="10">
    <w:name w:val="Body Text"/>
    <w:basedOn w:val="1"/>
    <w:link w:val="86"/>
    <w:autoRedefine/>
    <w:qFormat/>
    <w:uiPriority w:val="0"/>
    <w:rPr>
      <w:szCs w:val="24"/>
    </w:rPr>
  </w:style>
  <w:style w:type="paragraph" w:styleId="11">
    <w:name w:val="Body Text Indent"/>
    <w:basedOn w:val="1"/>
    <w:link w:val="74"/>
    <w:autoRedefine/>
    <w:qFormat/>
    <w:uiPriority w:val="99"/>
    <w:pPr>
      <w:tabs>
        <w:tab w:val="left" w:pos="2820"/>
        <w:tab w:val="left" w:pos="2975"/>
        <w:tab w:val="center" w:pos="4707"/>
      </w:tabs>
      <w:ind w:firstLine="560" w:firstLineChars="200"/>
    </w:pPr>
    <w:rPr>
      <w:rFonts w:ascii="Times New Roman" w:hAnsi="Times New Roman" w:eastAsia="宋体" w:cs="Times New Roman"/>
      <w:sz w:val="28"/>
      <w:szCs w:val="24"/>
    </w:rPr>
  </w:style>
  <w:style w:type="paragraph" w:styleId="12">
    <w:name w:val="toc 5"/>
    <w:basedOn w:val="1"/>
    <w:next w:val="1"/>
    <w:autoRedefine/>
    <w:qFormat/>
    <w:uiPriority w:val="0"/>
    <w:pPr>
      <w:spacing w:beforeLines="50" w:afterLines="50" w:line="360" w:lineRule="auto"/>
      <w:ind w:left="960" w:firstLine="200" w:firstLineChars="200"/>
      <w:jc w:val="left"/>
    </w:pPr>
    <w:rPr>
      <w:rFonts w:ascii="Calibri" w:hAnsi="Calibri" w:eastAsia="宋体" w:cs="Times New Roman"/>
      <w:sz w:val="18"/>
      <w:szCs w:val="18"/>
    </w:rPr>
  </w:style>
  <w:style w:type="paragraph" w:styleId="13">
    <w:name w:val="toc 3"/>
    <w:basedOn w:val="1"/>
    <w:next w:val="1"/>
    <w:autoRedefine/>
    <w:unhideWhenUsed/>
    <w:qFormat/>
    <w:uiPriority w:val="39"/>
    <w:pPr>
      <w:spacing w:beforeLines="50" w:afterLines="50" w:line="360" w:lineRule="auto"/>
      <w:ind w:left="480" w:firstLine="200" w:firstLineChars="200"/>
      <w:jc w:val="left"/>
    </w:pPr>
    <w:rPr>
      <w:rFonts w:ascii="Calibri" w:hAnsi="Calibri" w:eastAsia="宋体" w:cs="Times New Roman"/>
      <w:i/>
      <w:iCs/>
      <w:sz w:val="20"/>
      <w:szCs w:val="20"/>
    </w:rPr>
  </w:style>
  <w:style w:type="paragraph" w:styleId="14">
    <w:name w:val="Plain Text"/>
    <w:basedOn w:val="1"/>
    <w:next w:val="15"/>
    <w:link w:val="88"/>
    <w:autoRedefine/>
    <w:qFormat/>
    <w:uiPriority w:val="99"/>
    <w:pPr>
      <w:widowControl/>
      <w:spacing w:beforeAutospacing="1" w:afterAutospacing="1"/>
      <w:jc w:val="left"/>
    </w:pPr>
    <w:rPr>
      <w:rFonts w:ascii="ˎ̥" w:hAnsi="ˎ̥"/>
      <w:sz w:val="18"/>
      <w:szCs w:val="18"/>
    </w:rPr>
  </w:style>
  <w:style w:type="paragraph" w:styleId="15">
    <w:name w:val="toc 1"/>
    <w:basedOn w:val="1"/>
    <w:next w:val="1"/>
    <w:autoRedefine/>
    <w:qFormat/>
    <w:uiPriority w:val="39"/>
    <w:pPr>
      <w:spacing w:beforeLines="50" w:afterLines="50" w:line="360" w:lineRule="auto"/>
      <w:ind w:firstLine="200" w:firstLineChars="200"/>
      <w:jc w:val="left"/>
    </w:pPr>
    <w:rPr>
      <w:rFonts w:ascii="Calibri" w:hAnsi="Calibri" w:eastAsia="宋体" w:cs="Times New Roman"/>
      <w:b/>
      <w:bCs/>
      <w:caps/>
      <w:sz w:val="20"/>
      <w:szCs w:val="20"/>
    </w:rPr>
  </w:style>
  <w:style w:type="paragraph" w:styleId="16">
    <w:name w:val="toc 8"/>
    <w:basedOn w:val="1"/>
    <w:next w:val="1"/>
    <w:autoRedefine/>
    <w:qFormat/>
    <w:uiPriority w:val="0"/>
    <w:pPr>
      <w:spacing w:beforeLines="50" w:afterLines="50" w:line="360" w:lineRule="auto"/>
      <w:ind w:left="1680" w:firstLine="200" w:firstLineChars="200"/>
      <w:jc w:val="left"/>
    </w:pPr>
    <w:rPr>
      <w:rFonts w:ascii="Calibri" w:hAnsi="Calibri" w:eastAsia="宋体" w:cs="Times New Roman"/>
      <w:sz w:val="18"/>
      <w:szCs w:val="18"/>
    </w:rPr>
  </w:style>
  <w:style w:type="paragraph" w:styleId="17">
    <w:name w:val="Date"/>
    <w:basedOn w:val="1"/>
    <w:next w:val="1"/>
    <w:link w:val="63"/>
    <w:autoRedefine/>
    <w:qFormat/>
    <w:uiPriority w:val="0"/>
    <w:pPr>
      <w:spacing w:beforeLines="50" w:afterLines="50" w:line="360" w:lineRule="auto"/>
      <w:ind w:left="100" w:leftChars="2500" w:firstLine="200" w:firstLineChars="200"/>
      <w:jc w:val="left"/>
    </w:pPr>
    <w:rPr>
      <w:rFonts w:ascii="Times New Roman" w:hAnsi="Times New Roman" w:eastAsia="宋体" w:cs="Times New Roman"/>
      <w:sz w:val="24"/>
      <w:szCs w:val="24"/>
    </w:rPr>
  </w:style>
  <w:style w:type="paragraph" w:styleId="18">
    <w:name w:val="Body Text Indent 2"/>
    <w:basedOn w:val="1"/>
    <w:link w:val="98"/>
    <w:autoRedefine/>
    <w:unhideWhenUsed/>
    <w:qFormat/>
    <w:uiPriority w:val="99"/>
    <w:pPr>
      <w:spacing w:after="120" w:line="480" w:lineRule="auto"/>
      <w:ind w:left="420" w:leftChars="200"/>
    </w:pPr>
  </w:style>
  <w:style w:type="paragraph" w:styleId="19">
    <w:name w:val="Balloon Text"/>
    <w:basedOn w:val="1"/>
    <w:link w:val="49"/>
    <w:autoRedefine/>
    <w:unhideWhenUsed/>
    <w:qFormat/>
    <w:uiPriority w:val="99"/>
    <w:rPr>
      <w:sz w:val="18"/>
      <w:szCs w:val="18"/>
    </w:rPr>
  </w:style>
  <w:style w:type="paragraph" w:styleId="20">
    <w:name w:val="footer"/>
    <w:basedOn w:val="1"/>
    <w:link w:val="42"/>
    <w:autoRedefine/>
    <w:unhideWhenUsed/>
    <w:qFormat/>
    <w:uiPriority w:val="99"/>
    <w:pPr>
      <w:tabs>
        <w:tab w:val="center" w:pos="4153"/>
        <w:tab w:val="right" w:pos="8306"/>
      </w:tabs>
      <w:snapToGrid w:val="0"/>
      <w:jc w:val="left"/>
    </w:pPr>
    <w:rPr>
      <w:sz w:val="18"/>
      <w:szCs w:val="18"/>
    </w:rPr>
  </w:style>
  <w:style w:type="paragraph" w:styleId="21">
    <w:name w:val="header"/>
    <w:basedOn w:val="1"/>
    <w:link w:val="4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4"/>
    <w:basedOn w:val="1"/>
    <w:next w:val="1"/>
    <w:autoRedefine/>
    <w:qFormat/>
    <w:uiPriority w:val="0"/>
    <w:pPr>
      <w:spacing w:beforeLines="50" w:afterLines="50" w:line="360" w:lineRule="auto"/>
      <w:ind w:left="720" w:firstLine="200" w:firstLineChars="200"/>
      <w:jc w:val="left"/>
    </w:pPr>
    <w:rPr>
      <w:rFonts w:ascii="Calibri" w:hAnsi="Calibri" w:eastAsia="宋体" w:cs="Times New Roman"/>
      <w:sz w:val="18"/>
      <w:szCs w:val="18"/>
    </w:rPr>
  </w:style>
  <w:style w:type="paragraph" w:styleId="23">
    <w:name w:val="Subtitle"/>
    <w:basedOn w:val="1"/>
    <w:next w:val="1"/>
    <w:link w:val="64"/>
    <w:autoRedefine/>
    <w:qFormat/>
    <w:uiPriority w:val="0"/>
    <w:pPr>
      <w:spacing w:beforeLines="50" w:afterLines="50" w:line="360" w:lineRule="auto"/>
      <w:ind w:firstLine="200" w:firstLineChars="200"/>
      <w:jc w:val="left"/>
      <w:outlineLvl w:val="1"/>
    </w:pPr>
    <w:rPr>
      <w:rFonts w:ascii="Cambria" w:hAnsi="Cambria" w:eastAsia="宋体" w:cs="Times New Roman"/>
      <w:b/>
      <w:bCs/>
      <w:kern w:val="28"/>
      <w:sz w:val="28"/>
      <w:szCs w:val="32"/>
    </w:rPr>
  </w:style>
  <w:style w:type="paragraph" w:styleId="24">
    <w:name w:val="List"/>
    <w:basedOn w:val="1"/>
    <w:autoRedefine/>
    <w:unhideWhenUsed/>
    <w:qFormat/>
    <w:uiPriority w:val="0"/>
    <w:pPr>
      <w:ind w:left="200" w:hanging="200" w:hangingChars="200"/>
      <w:contextualSpacing/>
    </w:pPr>
  </w:style>
  <w:style w:type="paragraph" w:styleId="25">
    <w:name w:val="toc 6"/>
    <w:basedOn w:val="1"/>
    <w:next w:val="1"/>
    <w:autoRedefine/>
    <w:qFormat/>
    <w:uiPriority w:val="0"/>
    <w:pPr>
      <w:spacing w:beforeLines="50" w:afterLines="50" w:line="360" w:lineRule="auto"/>
      <w:ind w:left="1200" w:firstLine="200" w:firstLineChars="200"/>
      <w:jc w:val="left"/>
    </w:pPr>
    <w:rPr>
      <w:rFonts w:ascii="Calibri" w:hAnsi="Calibri" w:eastAsia="宋体" w:cs="Times New Roman"/>
      <w:sz w:val="18"/>
      <w:szCs w:val="18"/>
    </w:rPr>
  </w:style>
  <w:style w:type="paragraph" w:styleId="26">
    <w:name w:val="toc 2"/>
    <w:basedOn w:val="1"/>
    <w:next w:val="1"/>
    <w:autoRedefine/>
    <w:unhideWhenUsed/>
    <w:qFormat/>
    <w:uiPriority w:val="39"/>
    <w:pPr>
      <w:spacing w:beforeLines="50" w:afterLines="50" w:line="360" w:lineRule="auto"/>
      <w:ind w:left="240" w:firstLine="200" w:firstLineChars="200"/>
      <w:jc w:val="left"/>
    </w:pPr>
    <w:rPr>
      <w:rFonts w:ascii="Calibri" w:hAnsi="Calibri" w:eastAsia="宋体" w:cs="Times New Roman"/>
      <w:smallCaps/>
      <w:sz w:val="20"/>
      <w:szCs w:val="20"/>
    </w:rPr>
  </w:style>
  <w:style w:type="paragraph" w:styleId="27">
    <w:name w:val="toc 9"/>
    <w:basedOn w:val="1"/>
    <w:next w:val="1"/>
    <w:autoRedefine/>
    <w:qFormat/>
    <w:uiPriority w:val="0"/>
    <w:pPr>
      <w:spacing w:beforeLines="50" w:afterLines="50" w:line="360" w:lineRule="auto"/>
      <w:ind w:left="1920" w:firstLine="200" w:firstLineChars="200"/>
      <w:jc w:val="left"/>
    </w:pPr>
    <w:rPr>
      <w:rFonts w:ascii="Calibri" w:hAnsi="Calibri" w:eastAsia="宋体" w:cs="Times New Roman"/>
      <w:sz w:val="18"/>
      <w:szCs w:val="18"/>
    </w:rPr>
  </w:style>
  <w:style w:type="paragraph" w:styleId="28">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9">
    <w:name w:val="Title"/>
    <w:basedOn w:val="1"/>
    <w:next w:val="1"/>
    <w:link w:val="59"/>
    <w:autoRedefine/>
    <w:qFormat/>
    <w:uiPriority w:val="99"/>
    <w:pPr>
      <w:spacing w:beforeLines="50" w:afterLines="50" w:line="360" w:lineRule="auto"/>
      <w:ind w:firstLine="200" w:firstLineChars="200"/>
      <w:jc w:val="center"/>
      <w:outlineLvl w:val="0"/>
    </w:pPr>
    <w:rPr>
      <w:rFonts w:ascii="Cambria" w:hAnsi="Cambria" w:eastAsia="宋体" w:cs="Times New Roman"/>
      <w:b/>
      <w:bCs/>
      <w:sz w:val="32"/>
      <w:szCs w:val="32"/>
    </w:rPr>
  </w:style>
  <w:style w:type="paragraph" w:styleId="30">
    <w:name w:val="annotation subject"/>
    <w:basedOn w:val="9"/>
    <w:next w:val="9"/>
    <w:link w:val="73"/>
    <w:autoRedefine/>
    <w:qFormat/>
    <w:uiPriority w:val="99"/>
    <w:pPr>
      <w:spacing w:beforeLines="0" w:afterLines="0" w:line="240" w:lineRule="auto"/>
      <w:ind w:firstLine="0" w:firstLineChars="0"/>
    </w:pPr>
    <w:rPr>
      <w:rFonts w:ascii="Calibri" w:hAnsi="Calibri"/>
      <w:b/>
      <w:bCs/>
      <w:sz w:val="21"/>
      <w:szCs w:val="22"/>
    </w:rPr>
  </w:style>
  <w:style w:type="paragraph" w:styleId="31">
    <w:name w:val="Body Text First Indent 2"/>
    <w:basedOn w:val="11"/>
    <w:next w:val="1"/>
    <w:autoRedefine/>
    <w:qFormat/>
    <w:uiPriority w:val="0"/>
    <w:pPr>
      <w:spacing w:after="120"/>
      <w:ind w:left="420" w:leftChars="200" w:firstLine="420"/>
    </w:pPr>
  </w:style>
  <w:style w:type="table" w:styleId="33">
    <w:name w:val="Table Grid"/>
    <w:basedOn w:val="32"/>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autoRedefine/>
    <w:qFormat/>
    <w:uiPriority w:val="22"/>
    <w:rPr>
      <w:rFonts w:cs="Times New Roman"/>
      <w:b/>
      <w:bCs/>
    </w:rPr>
  </w:style>
  <w:style w:type="character" w:styleId="36">
    <w:name w:val="page number"/>
    <w:basedOn w:val="34"/>
    <w:autoRedefine/>
    <w:qFormat/>
    <w:uiPriority w:val="99"/>
    <w:rPr>
      <w:rFonts w:cs="Times New Roman"/>
    </w:rPr>
  </w:style>
  <w:style w:type="character" w:styleId="37">
    <w:name w:val="Emphasis"/>
    <w:autoRedefine/>
    <w:qFormat/>
    <w:uiPriority w:val="20"/>
    <w:rPr>
      <w:color w:val="CC0000"/>
    </w:rPr>
  </w:style>
  <w:style w:type="character" w:styleId="38">
    <w:name w:val="Hyperlink"/>
    <w:basedOn w:val="34"/>
    <w:autoRedefine/>
    <w:unhideWhenUsed/>
    <w:qFormat/>
    <w:uiPriority w:val="99"/>
    <w:rPr>
      <w:color w:val="0000FF"/>
      <w:u w:val="single"/>
    </w:rPr>
  </w:style>
  <w:style w:type="character" w:styleId="39">
    <w:name w:val="annotation reference"/>
    <w:autoRedefine/>
    <w:qFormat/>
    <w:uiPriority w:val="99"/>
    <w:rPr>
      <w:sz w:val="21"/>
      <w:szCs w:val="21"/>
    </w:rPr>
  </w:style>
  <w:style w:type="paragraph" w:customStyle="1" w:styleId="40">
    <w:name w:val="表格文字"/>
    <w:basedOn w:val="11"/>
    <w:autoRedefine/>
    <w:qFormat/>
    <w:uiPriority w:val="99"/>
    <w:pPr>
      <w:adjustRightInd w:val="0"/>
      <w:spacing w:line="240" w:lineRule="atLeast"/>
    </w:pPr>
    <w:rPr>
      <w:rFonts w:ascii="Times New Roman" w:hAnsi="Times New Roman" w:eastAsia="宋体" w:cs="Times New Roman"/>
      <w:kern w:val="0"/>
      <w:sz w:val="28"/>
      <w:szCs w:val="20"/>
    </w:rPr>
  </w:style>
  <w:style w:type="character" w:customStyle="1" w:styleId="41">
    <w:name w:val="页眉 字符"/>
    <w:basedOn w:val="34"/>
    <w:link w:val="21"/>
    <w:autoRedefine/>
    <w:qFormat/>
    <w:uiPriority w:val="99"/>
    <w:rPr>
      <w:sz w:val="18"/>
      <w:szCs w:val="18"/>
    </w:rPr>
  </w:style>
  <w:style w:type="character" w:customStyle="1" w:styleId="42">
    <w:name w:val="页脚 字符"/>
    <w:basedOn w:val="34"/>
    <w:link w:val="20"/>
    <w:autoRedefine/>
    <w:qFormat/>
    <w:uiPriority w:val="99"/>
    <w:rPr>
      <w:sz w:val="18"/>
      <w:szCs w:val="18"/>
    </w:rPr>
  </w:style>
  <w:style w:type="character" w:customStyle="1" w:styleId="43">
    <w:name w:val="标题 1 字符"/>
    <w:basedOn w:val="34"/>
    <w:link w:val="2"/>
    <w:autoRedefine/>
    <w:qFormat/>
    <w:uiPriority w:val="99"/>
    <w:rPr>
      <w:rFonts w:ascii="Times New Roman" w:hAnsi="Times New Roman"/>
      <w:b/>
      <w:bCs/>
      <w:kern w:val="44"/>
      <w:sz w:val="44"/>
      <w:szCs w:val="44"/>
    </w:rPr>
  </w:style>
  <w:style w:type="character" w:customStyle="1" w:styleId="44">
    <w:name w:val="文档结构图 字符"/>
    <w:basedOn w:val="34"/>
    <w:link w:val="8"/>
    <w:autoRedefine/>
    <w:qFormat/>
    <w:uiPriority w:val="99"/>
    <w:rPr>
      <w:rFonts w:ascii="宋体" w:eastAsia="宋体"/>
      <w:sz w:val="18"/>
      <w:szCs w:val="18"/>
    </w:rPr>
  </w:style>
  <w:style w:type="paragraph" w:customStyle="1" w:styleId="45">
    <w:name w:val="列表段落1"/>
    <w:basedOn w:val="1"/>
    <w:autoRedefine/>
    <w:qFormat/>
    <w:uiPriority w:val="34"/>
    <w:pPr>
      <w:ind w:firstLine="420" w:firstLineChars="200"/>
    </w:pPr>
  </w:style>
  <w:style w:type="character" w:customStyle="1" w:styleId="46">
    <w:name w:val="标题 2 字符"/>
    <w:basedOn w:val="34"/>
    <w:link w:val="3"/>
    <w:autoRedefine/>
    <w:qFormat/>
    <w:uiPriority w:val="99"/>
    <w:rPr>
      <w:rFonts w:ascii="Times New Roman" w:hAnsi="Times New Roman" w:eastAsiaTheme="majorEastAsia" w:cstheme="majorBidi"/>
      <w:b/>
      <w:bCs/>
      <w:sz w:val="32"/>
      <w:szCs w:val="32"/>
    </w:rPr>
  </w:style>
  <w:style w:type="character" w:customStyle="1" w:styleId="47">
    <w:name w:val="图片 Char"/>
    <w:basedOn w:val="34"/>
    <w:link w:val="48"/>
    <w:autoRedefine/>
    <w:qFormat/>
    <w:uiPriority w:val="0"/>
    <w:rPr>
      <w:sz w:val="24"/>
      <w:szCs w:val="24"/>
    </w:rPr>
  </w:style>
  <w:style w:type="paragraph" w:customStyle="1" w:styleId="48">
    <w:name w:val="图片"/>
    <w:basedOn w:val="1"/>
    <w:link w:val="47"/>
    <w:autoRedefine/>
    <w:qFormat/>
    <w:uiPriority w:val="0"/>
    <w:pPr>
      <w:spacing w:beforeLines="50" w:afterLines="50"/>
      <w:ind w:firstLine="480" w:firstLineChars="200"/>
      <w:jc w:val="left"/>
    </w:pPr>
    <w:rPr>
      <w:sz w:val="24"/>
      <w:szCs w:val="24"/>
    </w:rPr>
  </w:style>
  <w:style w:type="character" w:customStyle="1" w:styleId="49">
    <w:name w:val="批注框文本 字符"/>
    <w:basedOn w:val="34"/>
    <w:link w:val="19"/>
    <w:autoRedefine/>
    <w:qFormat/>
    <w:uiPriority w:val="99"/>
    <w:rPr>
      <w:sz w:val="18"/>
      <w:szCs w:val="18"/>
    </w:rPr>
  </w:style>
  <w:style w:type="character" w:customStyle="1" w:styleId="50">
    <w:name w:val="正文缩进 字符"/>
    <w:link w:val="6"/>
    <w:autoRedefine/>
    <w:qFormat/>
    <w:uiPriority w:val="99"/>
    <w:rPr>
      <w:rFonts w:ascii="Arial" w:hAnsi="Arial" w:eastAsia="宋体" w:cs="Times New Roman"/>
      <w:spacing w:val="10"/>
      <w:szCs w:val="20"/>
    </w:rPr>
  </w:style>
  <w:style w:type="paragraph" w:customStyle="1" w:styleId="51">
    <w:name w:val="表格标题"/>
    <w:basedOn w:val="1"/>
    <w:link w:val="52"/>
    <w:autoRedefine/>
    <w:qFormat/>
    <w:uiPriority w:val="99"/>
    <w:pPr>
      <w:jc w:val="center"/>
    </w:pPr>
    <w:rPr>
      <w:rFonts w:ascii="Times New Roman" w:hAnsi="Times New Roman" w:eastAsia="仿宋_GB2312" w:cs="Times New Roman"/>
      <w:sz w:val="24"/>
      <w:szCs w:val="20"/>
    </w:rPr>
  </w:style>
  <w:style w:type="character" w:customStyle="1" w:styleId="52">
    <w:name w:val="表格标题 Char Char"/>
    <w:link w:val="51"/>
    <w:autoRedefine/>
    <w:qFormat/>
    <w:uiPriority w:val="0"/>
    <w:rPr>
      <w:rFonts w:ascii="Times New Roman" w:hAnsi="Times New Roman" w:eastAsia="仿宋_GB2312" w:cs="Times New Roman"/>
      <w:sz w:val="24"/>
      <w:szCs w:val="20"/>
    </w:rPr>
  </w:style>
  <w:style w:type="character" w:customStyle="1" w:styleId="53">
    <w:name w:val="文本 Char"/>
    <w:link w:val="54"/>
    <w:autoRedefine/>
    <w:qFormat/>
    <w:uiPriority w:val="0"/>
    <w:rPr>
      <w:sz w:val="24"/>
    </w:rPr>
  </w:style>
  <w:style w:type="paragraph" w:customStyle="1" w:styleId="54">
    <w:name w:val="文本"/>
    <w:basedOn w:val="1"/>
    <w:link w:val="53"/>
    <w:autoRedefine/>
    <w:qFormat/>
    <w:uiPriority w:val="0"/>
    <w:pPr>
      <w:spacing w:line="360" w:lineRule="auto"/>
      <w:ind w:firstLine="480" w:firstLineChars="200"/>
      <w:jc w:val="left"/>
    </w:pPr>
    <w:rPr>
      <w:sz w:val="24"/>
    </w:rPr>
  </w:style>
  <w:style w:type="paragraph" w:customStyle="1" w:styleId="55">
    <w:name w:val="表格正文"/>
    <w:basedOn w:val="1"/>
    <w:link w:val="56"/>
    <w:autoRedefine/>
    <w:qFormat/>
    <w:uiPriority w:val="99"/>
    <w:pPr>
      <w:spacing w:beforeLines="50" w:afterLines="50" w:line="360" w:lineRule="exact"/>
      <w:ind w:firstLine="200" w:firstLineChars="200"/>
      <w:jc w:val="center"/>
    </w:pPr>
    <w:rPr>
      <w:rFonts w:ascii="Times New Roman" w:hAnsi="Times New Roman" w:eastAsia="宋体" w:cs="Times New Roman"/>
      <w:sz w:val="24"/>
      <w:szCs w:val="24"/>
    </w:rPr>
  </w:style>
  <w:style w:type="character" w:customStyle="1" w:styleId="56">
    <w:name w:val="表格正文 Char"/>
    <w:link w:val="55"/>
    <w:autoRedefine/>
    <w:qFormat/>
    <w:uiPriority w:val="99"/>
    <w:rPr>
      <w:rFonts w:ascii="Times New Roman" w:hAnsi="Times New Roman" w:eastAsia="宋体" w:cs="Times New Roman"/>
      <w:sz w:val="24"/>
      <w:szCs w:val="24"/>
    </w:rPr>
  </w:style>
  <w:style w:type="paragraph" w:customStyle="1" w:styleId="57">
    <w:name w:val="表格样式1"/>
    <w:basedOn w:val="1"/>
    <w:autoRedefine/>
    <w:qFormat/>
    <w:uiPriority w:val="99"/>
    <w:pPr>
      <w:spacing w:line="360" w:lineRule="exact"/>
      <w:jc w:val="center"/>
    </w:pPr>
    <w:rPr>
      <w:rFonts w:ascii="Times New Roman" w:hAnsi="Times New Roman" w:eastAsia="仿宋_GB2312" w:cs="Times New Roman"/>
      <w:color w:val="000080"/>
      <w:szCs w:val="21"/>
    </w:rPr>
  </w:style>
  <w:style w:type="character" w:customStyle="1" w:styleId="58">
    <w:name w:val="标题 3 字符"/>
    <w:basedOn w:val="34"/>
    <w:link w:val="4"/>
    <w:autoRedefine/>
    <w:qFormat/>
    <w:uiPriority w:val="0"/>
    <w:rPr>
      <w:rFonts w:ascii="Times New Roman" w:hAnsi="Times New Roman"/>
      <w:b/>
      <w:bCs/>
      <w:sz w:val="28"/>
      <w:szCs w:val="32"/>
    </w:rPr>
  </w:style>
  <w:style w:type="character" w:customStyle="1" w:styleId="59">
    <w:name w:val="标题 字符"/>
    <w:basedOn w:val="34"/>
    <w:link w:val="29"/>
    <w:autoRedefine/>
    <w:qFormat/>
    <w:uiPriority w:val="99"/>
    <w:rPr>
      <w:rFonts w:ascii="Cambria" w:hAnsi="Cambria" w:eastAsia="宋体" w:cs="Times New Roman"/>
      <w:b/>
      <w:bCs/>
      <w:sz w:val="32"/>
      <w:szCs w:val="32"/>
    </w:rPr>
  </w:style>
  <w:style w:type="paragraph" w:customStyle="1" w:styleId="60">
    <w:name w:val="表格式"/>
    <w:basedOn w:val="24"/>
    <w:autoRedefine/>
    <w:qFormat/>
    <w:uiPriority w:val="0"/>
    <w:pPr>
      <w:spacing w:line="400" w:lineRule="exact"/>
      <w:ind w:left="0" w:firstLine="0" w:firstLineChars="0"/>
      <w:contextualSpacing w:val="0"/>
      <w:jc w:val="center"/>
    </w:pPr>
    <w:rPr>
      <w:rFonts w:ascii="宋体" w:hAnsi="Times New Roman" w:eastAsia="宋体" w:cs="Times New Roman"/>
      <w:szCs w:val="20"/>
    </w:rPr>
  </w:style>
  <w:style w:type="paragraph" w:customStyle="1" w:styleId="61">
    <w:name w:val="注释"/>
    <w:basedOn w:val="1"/>
    <w:autoRedefine/>
    <w:qFormat/>
    <w:uiPriority w:val="0"/>
    <w:pPr>
      <w:spacing w:line="360" w:lineRule="exact"/>
      <w:ind w:firstLine="944" w:firstLineChars="200"/>
    </w:pPr>
    <w:rPr>
      <w:rFonts w:ascii="Times New Roman" w:hAnsi="Times New Roman" w:eastAsia="宋体" w:cs="Times New Roman"/>
      <w:szCs w:val="20"/>
    </w:rPr>
  </w:style>
  <w:style w:type="character" w:customStyle="1" w:styleId="62">
    <w:name w:val="批注文字 字符"/>
    <w:basedOn w:val="34"/>
    <w:link w:val="9"/>
    <w:autoRedefine/>
    <w:qFormat/>
    <w:uiPriority w:val="99"/>
    <w:rPr>
      <w:rFonts w:ascii="Times New Roman" w:hAnsi="Times New Roman" w:eastAsia="宋体" w:cs="Times New Roman"/>
      <w:sz w:val="24"/>
      <w:szCs w:val="24"/>
    </w:rPr>
  </w:style>
  <w:style w:type="character" w:customStyle="1" w:styleId="63">
    <w:name w:val="日期 字符"/>
    <w:basedOn w:val="34"/>
    <w:link w:val="17"/>
    <w:autoRedefine/>
    <w:qFormat/>
    <w:uiPriority w:val="0"/>
    <w:rPr>
      <w:rFonts w:ascii="Times New Roman" w:hAnsi="Times New Roman" w:eastAsia="宋体" w:cs="Times New Roman"/>
      <w:sz w:val="24"/>
      <w:szCs w:val="24"/>
    </w:rPr>
  </w:style>
  <w:style w:type="character" w:customStyle="1" w:styleId="64">
    <w:name w:val="副标题 字符"/>
    <w:basedOn w:val="34"/>
    <w:link w:val="23"/>
    <w:autoRedefine/>
    <w:qFormat/>
    <w:uiPriority w:val="0"/>
    <w:rPr>
      <w:rFonts w:ascii="Cambria" w:hAnsi="Cambria" w:eastAsia="宋体" w:cs="Times New Roman"/>
      <w:b/>
      <w:bCs/>
      <w:kern w:val="28"/>
      <w:sz w:val="28"/>
      <w:szCs w:val="32"/>
    </w:rPr>
  </w:style>
  <w:style w:type="character" w:customStyle="1" w:styleId="65">
    <w:name w:val="表格内容 Char Char"/>
    <w:basedOn w:val="34"/>
    <w:link w:val="66"/>
    <w:autoRedefine/>
    <w:qFormat/>
    <w:uiPriority w:val="0"/>
    <w:rPr>
      <w:rFonts w:ascii="宋体"/>
      <w:szCs w:val="24"/>
    </w:rPr>
  </w:style>
  <w:style w:type="paragraph" w:customStyle="1" w:styleId="66">
    <w:name w:val="表格内容"/>
    <w:basedOn w:val="1"/>
    <w:link w:val="65"/>
    <w:autoRedefine/>
    <w:qFormat/>
    <w:uiPriority w:val="0"/>
    <w:pPr>
      <w:spacing w:beforeLines="50" w:afterLines="50" w:line="360" w:lineRule="auto"/>
      <w:ind w:firstLine="200" w:firstLineChars="200"/>
      <w:jc w:val="center"/>
    </w:pPr>
    <w:rPr>
      <w:rFonts w:ascii="宋体"/>
      <w:szCs w:val="24"/>
    </w:rPr>
  </w:style>
  <w:style w:type="character" w:customStyle="1" w:styleId="67">
    <w:name w:val="正文缩进 Char2"/>
    <w:autoRedefine/>
    <w:qFormat/>
    <w:uiPriority w:val="0"/>
    <w:rPr>
      <w:rFonts w:ascii="Arial" w:hAnsi="Arial" w:cs="Arial"/>
      <w:spacing w:val="10"/>
      <w:kern w:val="2"/>
      <w:sz w:val="24"/>
    </w:rPr>
  </w:style>
  <w:style w:type="paragraph" w:customStyle="1" w:styleId="68">
    <w:name w:val="Char4"/>
    <w:basedOn w:val="1"/>
    <w:autoRedefine/>
    <w:qFormat/>
    <w:uiPriority w:val="0"/>
    <w:rPr>
      <w:rFonts w:ascii="Times New Roman" w:hAnsi="Times New Roman" w:eastAsia="宋体" w:cs="Times New Roman"/>
      <w:szCs w:val="20"/>
    </w:rPr>
  </w:style>
  <w:style w:type="paragraph" w:customStyle="1" w:styleId="69">
    <w:name w:val="Char Char Char Char"/>
    <w:basedOn w:val="1"/>
    <w:autoRedefine/>
    <w:qFormat/>
    <w:uiPriority w:val="99"/>
    <w:pPr>
      <w:spacing w:line="360" w:lineRule="auto"/>
      <w:ind w:firstLine="200" w:firstLineChars="200"/>
    </w:pPr>
    <w:rPr>
      <w:rFonts w:ascii="宋体" w:hAnsi="宋体" w:eastAsia="宋体" w:cs="宋体"/>
      <w:sz w:val="24"/>
      <w:szCs w:val="24"/>
    </w:rPr>
  </w:style>
  <w:style w:type="paragraph" w:customStyle="1" w:styleId="70">
    <w:name w:val="TOC 标题1"/>
    <w:basedOn w:val="2"/>
    <w:next w:val="1"/>
    <w:autoRedefine/>
    <w:unhideWhenUsed/>
    <w:qFormat/>
    <w:uiPriority w:val="99"/>
    <w:pPr>
      <w:widowControl/>
      <w:spacing w:before="0" w:after="0" w:line="276" w:lineRule="auto"/>
      <w:jc w:val="left"/>
      <w:outlineLvl w:val="9"/>
    </w:pPr>
    <w:rPr>
      <w:rFonts w:ascii="Cambria" w:hAnsi="Cambria" w:eastAsia="宋体" w:cs="Times New Roman"/>
      <w:color w:val="365F91"/>
      <w:kern w:val="0"/>
      <w:sz w:val="28"/>
      <w:szCs w:val="28"/>
    </w:rPr>
  </w:style>
  <w:style w:type="paragraph" w:customStyle="1" w:styleId="71">
    <w:name w:val="正文01"/>
    <w:basedOn w:val="1"/>
    <w:link w:val="72"/>
    <w:autoRedefine/>
    <w:qFormat/>
    <w:uiPriority w:val="0"/>
    <w:pPr>
      <w:spacing w:line="480" w:lineRule="exact"/>
      <w:ind w:firstLine="539"/>
    </w:pPr>
    <w:rPr>
      <w:rFonts w:ascii="Times New Roman" w:hAnsi="Times New Roman" w:eastAsia="宋体" w:cs="Times New Roman"/>
      <w:sz w:val="27"/>
      <w:szCs w:val="27"/>
    </w:rPr>
  </w:style>
  <w:style w:type="character" w:customStyle="1" w:styleId="72">
    <w:name w:val="正文01 Char"/>
    <w:link w:val="71"/>
    <w:autoRedefine/>
    <w:qFormat/>
    <w:uiPriority w:val="0"/>
    <w:rPr>
      <w:rFonts w:ascii="Times New Roman" w:hAnsi="Times New Roman" w:eastAsia="宋体" w:cs="Times New Roman"/>
      <w:sz w:val="27"/>
      <w:szCs w:val="27"/>
    </w:rPr>
  </w:style>
  <w:style w:type="character" w:customStyle="1" w:styleId="73">
    <w:name w:val="批注主题 字符"/>
    <w:basedOn w:val="62"/>
    <w:link w:val="30"/>
    <w:autoRedefine/>
    <w:qFormat/>
    <w:uiPriority w:val="99"/>
    <w:rPr>
      <w:rFonts w:ascii="Calibri" w:hAnsi="Calibri" w:eastAsia="宋体" w:cs="Times New Roman"/>
      <w:b/>
      <w:bCs/>
      <w:sz w:val="24"/>
      <w:szCs w:val="24"/>
    </w:rPr>
  </w:style>
  <w:style w:type="character" w:customStyle="1" w:styleId="74">
    <w:name w:val="正文文本缩进 字符"/>
    <w:basedOn w:val="34"/>
    <w:link w:val="11"/>
    <w:autoRedefine/>
    <w:qFormat/>
    <w:uiPriority w:val="99"/>
    <w:rPr>
      <w:rFonts w:ascii="Times New Roman" w:hAnsi="Times New Roman" w:eastAsia="宋体" w:cs="Times New Roman"/>
      <w:sz w:val="28"/>
      <w:szCs w:val="24"/>
    </w:rPr>
  </w:style>
  <w:style w:type="paragraph" w:customStyle="1" w:styleId="75">
    <w:name w:val="p0"/>
    <w:basedOn w:val="1"/>
    <w:autoRedefine/>
    <w:qFormat/>
    <w:uiPriority w:val="0"/>
    <w:pPr>
      <w:widowControl/>
    </w:pPr>
    <w:rPr>
      <w:rFonts w:ascii="Times New Roman" w:hAnsi="Times New Roman" w:eastAsia="宋体" w:cs="Times New Roman"/>
      <w:kern w:val="0"/>
      <w:szCs w:val="21"/>
    </w:rPr>
  </w:style>
  <w:style w:type="paragraph" w:customStyle="1" w:styleId="76">
    <w:name w:val="无间隔1"/>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7">
    <w:name w:val="1guizs_正文"/>
    <w:basedOn w:val="1"/>
    <w:autoRedefine/>
    <w:qFormat/>
    <w:uiPriority w:val="99"/>
    <w:pPr>
      <w:ind w:firstLine="560" w:firstLineChars="200"/>
      <w:jc w:val="left"/>
    </w:pPr>
    <w:rPr>
      <w:rFonts w:ascii="Times New Roman" w:hAnsi="Times New Roman" w:eastAsia="楷体_GB2312" w:cs="宋体"/>
      <w:sz w:val="28"/>
      <w:szCs w:val="20"/>
    </w:rPr>
  </w:style>
  <w:style w:type="paragraph" w:customStyle="1" w:styleId="78">
    <w:name w:val="默认段落字体 Para Char Char Char Char"/>
    <w:basedOn w:val="1"/>
    <w:autoRedefine/>
    <w:qFormat/>
    <w:uiPriority w:val="99"/>
    <w:rPr>
      <w:rFonts w:ascii="Times New Roman" w:hAnsi="Times New Roman" w:eastAsia="宋体" w:cs="Times New Roman"/>
      <w:sz w:val="24"/>
      <w:szCs w:val="24"/>
    </w:rPr>
  </w:style>
  <w:style w:type="paragraph" w:customStyle="1" w:styleId="79">
    <w:name w:val="默认段落字体 Para Char Char Char Char Char Char Char Char Char Char"/>
    <w:basedOn w:val="1"/>
    <w:autoRedefine/>
    <w:qFormat/>
    <w:uiPriority w:val="99"/>
    <w:rPr>
      <w:rFonts w:ascii="Tahoma" w:hAnsi="Tahoma" w:eastAsia="宋体" w:cs="Times New Roman"/>
      <w:sz w:val="24"/>
      <w:szCs w:val="20"/>
    </w:rPr>
  </w:style>
  <w:style w:type="paragraph" w:customStyle="1" w:styleId="80">
    <w:name w:val="Char Char Char2 Char"/>
    <w:basedOn w:val="1"/>
    <w:autoRedefine/>
    <w:qFormat/>
    <w:uiPriority w:val="99"/>
    <w:pPr>
      <w:tabs>
        <w:tab w:val="left" w:pos="360"/>
        <w:tab w:val="left" w:pos="425"/>
      </w:tabs>
    </w:pPr>
    <w:rPr>
      <w:rFonts w:ascii="Times New Roman" w:hAnsi="Times New Roman" w:eastAsia="楷体_GB2312" w:cs="Times New Roman"/>
      <w:szCs w:val="20"/>
    </w:rPr>
  </w:style>
  <w:style w:type="paragraph" w:customStyle="1" w:styleId="81">
    <w:name w:val="1"/>
    <w:basedOn w:val="1"/>
    <w:autoRedefine/>
    <w:qFormat/>
    <w:uiPriority w:val="99"/>
    <w:pPr>
      <w:outlineLvl w:val="0"/>
    </w:pPr>
    <w:rPr>
      <w:rFonts w:ascii="Times New Roman" w:hAnsi="Times New Roman" w:eastAsia="黑体" w:cs="Times New Roman"/>
      <w:sz w:val="36"/>
      <w:szCs w:val="36"/>
    </w:rPr>
  </w:style>
  <w:style w:type="paragraph" w:customStyle="1" w:styleId="82">
    <w:name w:val="表"/>
    <w:basedOn w:val="1"/>
    <w:autoRedefine/>
    <w:qFormat/>
    <w:uiPriority w:val="99"/>
    <w:pPr>
      <w:snapToGrid w:val="0"/>
      <w:jc w:val="center"/>
    </w:pPr>
    <w:rPr>
      <w:rFonts w:ascii="Times New Roman" w:hAnsi="Times New Roman" w:eastAsia="宋体" w:cs="Times New Roman"/>
      <w:spacing w:val="2"/>
      <w:szCs w:val="20"/>
    </w:rPr>
  </w:style>
  <w:style w:type="paragraph" w:customStyle="1" w:styleId="83">
    <w:name w:val="表格样式2"/>
    <w:basedOn w:val="1"/>
    <w:autoRedefine/>
    <w:qFormat/>
    <w:uiPriority w:val="99"/>
    <w:pPr>
      <w:spacing w:line="460" w:lineRule="exact"/>
      <w:jc w:val="center"/>
    </w:pPr>
    <w:rPr>
      <w:rFonts w:ascii="Times New Roman" w:hAnsi="Times New Roman" w:eastAsia="宋体" w:cs="Times New Roman"/>
      <w:color w:val="000000"/>
      <w:sz w:val="24"/>
      <w:szCs w:val="21"/>
    </w:rPr>
  </w:style>
  <w:style w:type="paragraph" w:customStyle="1" w:styleId="84">
    <w:name w:val="Char Char1 Char Char Char Char Char Char Char Char Char Char Char Char Char Char Char Char Char Char"/>
    <w:basedOn w:val="1"/>
    <w:autoRedefine/>
    <w:qFormat/>
    <w:uiPriority w:val="99"/>
    <w:pPr>
      <w:spacing w:line="360" w:lineRule="auto"/>
      <w:ind w:firstLine="200" w:firstLineChars="200"/>
    </w:pPr>
    <w:rPr>
      <w:rFonts w:ascii="宋体" w:hAnsi="宋体" w:eastAsia="宋体" w:cs="宋体"/>
      <w:sz w:val="24"/>
      <w:szCs w:val="24"/>
    </w:rPr>
  </w:style>
  <w:style w:type="character" w:customStyle="1" w:styleId="85">
    <w:name w:val="正文文本 Char"/>
    <w:basedOn w:val="34"/>
    <w:autoRedefine/>
    <w:qFormat/>
    <w:uiPriority w:val="0"/>
    <w:rPr>
      <w:szCs w:val="24"/>
    </w:rPr>
  </w:style>
  <w:style w:type="character" w:customStyle="1" w:styleId="86">
    <w:name w:val="正文文本 字符"/>
    <w:basedOn w:val="34"/>
    <w:link w:val="10"/>
    <w:autoRedefine/>
    <w:semiHidden/>
    <w:qFormat/>
    <w:uiPriority w:val="99"/>
  </w:style>
  <w:style w:type="character" w:customStyle="1" w:styleId="87">
    <w:name w:val="纯文本 Char"/>
    <w:basedOn w:val="34"/>
    <w:autoRedefine/>
    <w:qFormat/>
    <w:uiPriority w:val="0"/>
    <w:rPr>
      <w:rFonts w:ascii="ˎ̥" w:hAnsi="ˎ̥"/>
      <w:sz w:val="18"/>
      <w:szCs w:val="18"/>
    </w:rPr>
  </w:style>
  <w:style w:type="character" w:customStyle="1" w:styleId="88">
    <w:name w:val="纯文本 字符"/>
    <w:basedOn w:val="34"/>
    <w:link w:val="14"/>
    <w:autoRedefine/>
    <w:qFormat/>
    <w:uiPriority w:val="99"/>
    <w:rPr>
      <w:rFonts w:ascii="宋体" w:hAnsi="Courier New" w:eastAsia="宋体" w:cs="Courier New"/>
      <w:szCs w:val="21"/>
    </w:rPr>
  </w:style>
  <w:style w:type="paragraph" w:customStyle="1" w:styleId="89">
    <w:name w:val="TOC 标题2"/>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90">
    <w:name w:val="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1">
    <w:name w:val="Char Char1 Char Char Char1 Char Char Char Char Char Char Char Char Char Char Char Char Char Char"/>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2">
    <w:name w:val="Char Char1 Char Char Char1 Char Char Char Char Char Char Char Char Char Char Char Char Char Char1"/>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3">
    <w:name w:val="表格"/>
    <w:next w:val="6"/>
    <w:link w:val="94"/>
    <w:autoRedefine/>
    <w:qFormat/>
    <w:uiPriority w:val="0"/>
    <w:pPr>
      <w:spacing w:line="380" w:lineRule="exact"/>
      <w:jc w:val="center"/>
    </w:pPr>
    <w:rPr>
      <w:rFonts w:ascii="宋体" w:hAnsi="宋体" w:eastAsia="宋体" w:cs="Times New Roman"/>
      <w:snapToGrid w:val="0"/>
      <w:sz w:val="21"/>
      <w:lang w:val="en-US" w:eastAsia="zh-CN" w:bidi="ar-SA"/>
    </w:rPr>
  </w:style>
  <w:style w:type="character" w:customStyle="1" w:styleId="94">
    <w:name w:val="表格 Char"/>
    <w:basedOn w:val="34"/>
    <w:link w:val="93"/>
    <w:autoRedefine/>
    <w:qFormat/>
    <w:uiPriority w:val="0"/>
    <w:rPr>
      <w:rFonts w:ascii="宋体" w:hAnsi="宋体" w:eastAsia="宋体" w:cs="Times New Roman"/>
      <w:snapToGrid w:val="0"/>
      <w:kern w:val="0"/>
      <w:szCs w:val="20"/>
    </w:rPr>
  </w:style>
  <w:style w:type="paragraph" w:customStyle="1" w:styleId="95">
    <w:name w:val="Char Char1 Char Char Char1 Char Char Char Char Char Char Char Char Char Char Char Char Char Char2"/>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character" w:customStyle="1" w:styleId="96">
    <w:name w:val="正文01 Char2"/>
    <w:autoRedefine/>
    <w:qFormat/>
    <w:uiPriority w:val="0"/>
    <w:rPr>
      <w:color w:val="000000"/>
      <w:sz w:val="24"/>
      <w:szCs w:val="21"/>
    </w:rPr>
  </w:style>
  <w:style w:type="paragraph" w:customStyle="1" w:styleId="97">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8">
    <w:name w:val="正文文本缩进 2 字符"/>
    <w:basedOn w:val="34"/>
    <w:link w:val="18"/>
    <w:autoRedefine/>
    <w:qFormat/>
    <w:uiPriority w:val="99"/>
  </w:style>
  <w:style w:type="table" w:customStyle="1" w:styleId="99">
    <w:name w:val="TableGrid"/>
    <w:autoRedefine/>
    <w:qFormat/>
    <w:uiPriority w:val="0"/>
    <w:tblPr>
      <w:tblCellMar>
        <w:top w:w="0" w:type="dxa"/>
        <w:left w:w="0" w:type="dxa"/>
        <w:bottom w:w="0" w:type="dxa"/>
        <w:right w:w="0" w:type="dxa"/>
      </w:tblCellMar>
    </w:tblPr>
  </w:style>
  <w:style w:type="paragraph" w:customStyle="1" w:styleId="100">
    <w:name w:val="普通(网站)1"/>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1">
    <w:name w:val="导则正文"/>
    <w:basedOn w:val="1"/>
    <w:autoRedefine/>
    <w:qFormat/>
    <w:uiPriority w:val="0"/>
    <w:pPr>
      <w:ind w:firstLine="200" w:firstLineChars="200"/>
      <w:jc w:val="left"/>
    </w:pPr>
    <w:rPr>
      <w:rFonts w:ascii="Times New Roman" w:hAnsi="Times New Roman" w:eastAsia="宋体" w:cs="Times New Roman"/>
      <w:szCs w:val="21"/>
    </w:rPr>
  </w:style>
  <w:style w:type="character" w:customStyle="1" w:styleId="102">
    <w:name w:val="正文文本 (2)_"/>
    <w:basedOn w:val="34"/>
    <w:autoRedefine/>
    <w:qFormat/>
    <w:uiPriority w:val="0"/>
    <w:rPr>
      <w:rFonts w:ascii="黑体" w:hAnsi="黑体" w:eastAsia="黑体" w:cs="黑体"/>
      <w:sz w:val="22"/>
      <w:szCs w:val="22"/>
      <w:u w:val="none"/>
    </w:rPr>
  </w:style>
  <w:style w:type="character" w:customStyle="1" w:styleId="103">
    <w:name w:val="正文文本 (2)"/>
    <w:basedOn w:val="102"/>
    <w:autoRedefine/>
    <w:qFormat/>
    <w:uiPriority w:val="0"/>
    <w:rPr>
      <w:rFonts w:ascii="黑体" w:hAnsi="黑体" w:eastAsia="黑体" w:cs="黑体"/>
      <w:color w:val="000000"/>
      <w:spacing w:val="0"/>
      <w:w w:val="100"/>
      <w:position w:val="0"/>
      <w:sz w:val="22"/>
      <w:szCs w:val="22"/>
      <w:u w:val="none"/>
      <w:lang w:val="zh-CN" w:eastAsia="zh-CN" w:bidi="zh-CN"/>
    </w:rPr>
  </w:style>
  <w:style w:type="character" w:customStyle="1" w:styleId="104">
    <w:name w:val="正文文本 (2) + 10 pt"/>
    <w:basedOn w:val="102"/>
    <w:autoRedefine/>
    <w:qFormat/>
    <w:uiPriority w:val="0"/>
    <w:rPr>
      <w:rFonts w:ascii="黑体" w:hAnsi="黑体" w:eastAsia="黑体" w:cs="黑体"/>
      <w:color w:val="000000"/>
      <w:spacing w:val="0"/>
      <w:w w:val="100"/>
      <w:position w:val="0"/>
      <w:sz w:val="20"/>
      <w:szCs w:val="20"/>
      <w:u w:val="none"/>
      <w:lang w:val="zh-CN" w:eastAsia="zh-CN" w:bidi="zh-CN"/>
    </w:rPr>
  </w:style>
  <w:style w:type="character" w:customStyle="1" w:styleId="105">
    <w:name w:val="正文文本 (2) + 间距 1 pt"/>
    <w:basedOn w:val="102"/>
    <w:autoRedefine/>
    <w:qFormat/>
    <w:uiPriority w:val="0"/>
    <w:rPr>
      <w:rFonts w:ascii="黑体" w:hAnsi="黑体" w:eastAsia="黑体" w:cs="黑体"/>
      <w:spacing w:val="30"/>
      <w:sz w:val="22"/>
      <w:szCs w:val="22"/>
      <w:u w:val="none"/>
    </w:rPr>
  </w:style>
  <w:style w:type="character" w:customStyle="1" w:styleId="106">
    <w:name w:val="正文文本 (2) + Georgia"/>
    <w:basedOn w:val="102"/>
    <w:autoRedefine/>
    <w:qFormat/>
    <w:uiPriority w:val="0"/>
    <w:rPr>
      <w:rFonts w:ascii="Georgia" w:hAnsi="Georgia" w:eastAsia="Georgia" w:cs="Georgia"/>
      <w:color w:val="000000"/>
      <w:spacing w:val="0"/>
      <w:w w:val="100"/>
      <w:position w:val="0"/>
      <w:sz w:val="22"/>
      <w:szCs w:val="22"/>
      <w:u w:val="none"/>
      <w:lang w:val="en-US" w:eastAsia="en-US" w:bidi="en-US"/>
    </w:rPr>
  </w:style>
  <w:style w:type="character" w:customStyle="1" w:styleId="107">
    <w:name w:val="正文文本 (2) + SimSun"/>
    <w:basedOn w:val="102"/>
    <w:autoRedefine/>
    <w:qFormat/>
    <w:uiPriority w:val="0"/>
    <w:rPr>
      <w:rFonts w:ascii="宋体" w:hAnsi="宋体" w:eastAsia="宋体" w:cs="宋体"/>
      <w:color w:val="000000"/>
      <w:spacing w:val="-10"/>
      <w:w w:val="120"/>
      <w:position w:val="0"/>
      <w:sz w:val="21"/>
      <w:szCs w:val="21"/>
      <w:u w:val="none"/>
      <w:lang w:val="en-US" w:eastAsia="en-US" w:bidi="en-US"/>
    </w:rPr>
  </w:style>
  <w:style w:type="paragraph" w:customStyle="1" w:styleId="108">
    <w:name w:val="普通(网站)2"/>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
    <w:name w:val="Default"/>
    <w:basedOn w:val="110"/>
    <w:autoRedefine/>
    <w:qFormat/>
    <w:uiPriority w:val="0"/>
    <w:pPr>
      <w:widowControl w:val="0"/>
      <w:tabs>
        <w:tab w:val="left" w:pos="58"/>
      </w:tabs>
      <w:autoSpaceDE w:val="0"/>
      <w:autoSpaceDN w:val="0"/>
      <w:adjustRightInd w:val="0"/>
    </w:pPr>
    <w:rPr>
      <w:rFonts w:ascii="宋体" w:hAnsi="Times New Roman" w:eastAsia="宋体" w:cs="宋体"/>
      <w:color w:val="000000"/>
      <w:sz w:val="24"/>
      <w:szCs w:val="24"/>
      <w:lang w:val="en-US" w:eastAsia="zh-CN" w:bidi="ar-SA"/>
    </w:rPr>
  </w:style>
  <w:style w:type="paragraph" w:customStyle="1" w:styleId="110">
    <w:name w:val="纯文本1"/>
    <w:basedOn w:val="1"/>
    <w:autoRedefine/>
    <w:qFormat/>
    <w:uiPriority w:val="0"/>
    <w:pPr>
      <w:tabs>
        <w:tab w:val="left" w:pos="58"/>
      </w:tabs>
      <w:adjustRightInd w:val="0"/>
      <w:spacing w:line="240" w:lineRule="auto"/>
      <w:ind w:firstLine="0"/>
      <w:textAlignment w:val="baseline"/>
    </w:pPr>
    <w:rPr>
      <w:rFonts w:ascii="宋体" w:hAnsi="Courier New"/>
      <w:sz w:val="21"/>
      <w:szCs w:val="20"/>
    </w:rPr>
  </w:style>
  <w:style w:type="paragraph" w:styleId="111">
    <w:name w:val="List Paragraph"/>
    <w:basedOn w:val="1"/>
    <w:autoRedefine/>
    <w:qFormat/>
    <w:uiPriority w:val="34"/>
    <w:pPr>
      <w:ind w:firstLine="420" w:firstLineChars="200"/>
    </w:pPr>
  </w:style>
  <w:style w:type="character" w:customStyle="1" w:styleId="112">
    <w:name w:val="样式1 Char Char"/>
    <w:link w:val="113"/>
    <w:autoRedefine/>
    <w:qFormat/>
    <w:uiPriority w:val="99"/>
    <w:rPr>
      <w:kern w:val="2"/>
      <w:sz w:val="24"/>
      <w:szCs w:val="24"/>
    </w:rPr>
  </w:style>
  <w:style w:type="paragraph" w:customStyle="1" w:styleId="113">
    <w:name w:val="样式1"/>
    <w:basedOn w:val="11"/>
    <w:link w:val="112"/>
    <w:autoRedefine/>
    <w:qFormat/>
    <w:uiPriority w:val="99"/>
    <w:pPr>
      <w:tabs>
        <w:tab w:val="clear" w:pos="2820"/>
        <w:tab w:val="clear" w:pos="2975"/>
        <w:tab w:val="clear" w:pos="4707"/>
      </w:tabs>
      <w:spacing w:line="360" w:lineRule="auto"/>
      <w:ind w:firstLine="480"/>
    </w:pPr>
    <w:rPr>
      <w:sz w:val="24"/>
    </w:rPr>
  </w:style>
  <w:style w:type="paragraph" w:customStyle="1" w:styleId="114">
    <w:name w:val="xl26"/>
    <w:basedOn w:val="1"/>
    <w:autoRedefine/>
    <w:qFormat/>
    <w:uiPriority w:val="99"/>
    <w:pPr>
      <w:spacing w:before="100" w:after="100"/>
      <w:jc w:val="center"/>
    </w:pPr>
    <w:rPr>
      <w:rFonts w:ascii="Calibri" w:hAnsi="Calibri" w:eastAsia="宋体" w:cs="Calibri"/>
      <w:szCs w:val="21"/>
    </w:rPr>
  </w:style>
  <w:style w:type="paragraph" w:customStyle="1" w:styleId="115">
    <w:name w:val="Table Paragraph"/>
    <w:basedOn w:val="1"/>
    <w:autoRedefine/>
    <w:qFormat/>
    <w:uiPriority w:val="1"/>
    <w:pPr>
      <w:jc w:val="left"/>
    </w:pPr>
    <w:rPr>
      <w:rFonts w:ascii="Calibri" w:hAnsi="Calibri" w:eastAsia="宋体" w:cs="Calibri"/>
      <w:kern w:val="0"/>
      <w:sz w:val="22"/>
    </w:rPr>
  </w:style>
  <w:style w:type="paragraph" w:customStyle="1" w:styleId="116">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17">
    <w:name w:val="报告正文-连续目录"/>
    <w:basedOn w:val="1"/>
    <w:link w:val="118"/>
    <w:autoRedefine/>
    <w:qFormat/>
    <w:uiPriority w:val="0"/>
    <w:pPr>
      <w:spacing w:line="440" w:lineRule="exact"/>
      <w:ind w:firstLine="200" w:firstLineChars="200"/>
    </w:pPr>
    <w:rPr>
      <w:rFonts w:ascii="Arial" w:hAnsi="Arial" w:eastAsia="宋体" w:cs="Arial"/>
      <w:kern w:val="0"/>
      <w:sz w:val="24"/>
      <w:szCs w:val="24"/>
    </w:rPr>
  </w:style>
  <w:style w:type="character" w:customStyle="1" w:styleId="118">
    <w:name w:val="报告正文-连续目录 Char Char"/>
    <w:link w:val="117"/>
    <w:autoRedefine/>
    <w:qFormat/>
    <w:uiPriority w:val="0"/>
    <w:rPr>
      <w:rFonts w:ascii="Arial" w:hAnsi="Arial" w:cs="Arial"/>
      <w:sz w:val="24"/>
      <w:szCs w:val="24"/>
    </w:rPr>
  </w:style>
  <w:style w:type="table" w:customStyle="1" w:styleId="119">
    <w:name w:val="网格型1"/>
    <w:basedOn w:val="32"/>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Table Normal"/>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121">
    <w:name w:val="网格型2"/>
    <w:basedOn w:val="32"/>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
    <w:name w:val="网格型3"/>
    <w:basedOn w:val="32"/>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3">
    <w:name w:val="正文文本缩进 21"/>
    <w:basedOn w:val="1"/>
    <w:autoRedefine/>
    <w:qFormat/>
    <w:uiPriority w:val="0"/>
    <w:pPr>
      <w:spacing w:line="312" w:lineRule="atLeast"/>
      <w:ind w:firstLine="570"/>
      <w:jc w:val="distribute"/>
      <w:textAlignment w:val="baseline"/>
    </w:pPr>
    <w:rPr>
      <w:rFonts w:ascii="Times New Roman" w:hAnsi="Times New Roman" w:eastAsia="仿宋_GB2312" w:cs="Times New Roman"/>
      <w:sz w:val="28"/>
      <w:szCs w:val="20"/>
    </w:rPr>
  </w:style>
  <w:style w:type="table" w:customStyle="1" w:styleId="124">
    <w:name w:val="网格型4"/>
    <w:basedOn w:val="32"/>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
    <w:name w:val="网格型5"/>
    <w:basedOn w:val="32"/>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6">
    <w:name w:val="Unresolved Mention"/>
    <w:basedOn w:val="34"/>
    <w:autoRedefine/>
    <w:semiHidden/>
    <w:unhideWhenUsed/>
    <w:qFormat/>
    <w:uiPriority w:val="99"/>
    <w:rPr>
      <w:color w:val="605E5C"/>
      <w:shd w:val="clear" w:color="auto" w:fill="E1DFDD"/>
    </w:rPr>
  </w:style>
  <w:style w:type="paragraph" w:customStyle="1" w:styleId="127">
    <w:name w:val="五号居中表格"/>
    <w:basedOn w:val="1"/>
    <w:autoRedefine/>
    <w:qFormat/>
    <w:uiPriority w:val="0"/>
    <w:pPr>
      <w:spacing w:line="240" w:lineRule="auto"/>
      <w:ind w:firstLine="0" w:firstLineChars="0"/>
      <w:jc w:val="center"/>
    </w:pPr>
    <w:rPr>
      <w:kern w:val="0"/>
      <w:sz w:val="21"/>
      <w:szCs w:val="20"/>
    </w:rPr>
  </w:style>
  <w:style w:type="paragraph" w:customStyle="1" w:styleId="128">
    <w:name w:val="2007正文"/>
    <w:autoRedefine/>
    <w:qFormat/>
    <w:uiPriority w:val="0"/>
    <w:pPr>
      <w:spacing w:line="500" w:lineRule="exact"/>
      <w:ind w:firstLine="560" w:firstLineChars="200"/>
      <w:jc w:val="both"/>
    </w:pPr>
    <w:rPr>
      <w:rFonts w:ascii="Times New Roman" w:hAnsi="Times New Roman" w:eastAsia="仿宋_GB2312" w:cs="Times New Roman"/>
      <w:kern w:val="2"/>
      <w:sz w:val="28"/>
      <w:lang w:val="en-GB" w:eastAsia="zh-CN" w:bidi="ar-SA"/>
    </w:rPr>
  </w:style>
  <w:style w:type="paragraph" w:customStyle="1" w:styleId="129">
    <w:name w:val="Body Text 22"/>
    <w:basedOn w:val="1"/>
    <w:autoRedefine/>
    <w:qFormat/>
    <w:uiPriority w:val="0"/>
    <w:pPr>
      <w:adjustRightInd w:val="0"/>
      <w:spacing w:line="440" w:lineRule="atLeast"/>
      <w:ind w:firstLine="480"/>
      <w:textAlignment w:val="baseline"/>
    </w:pPr>
    <w:rPr>
      <w:rFonts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accent1">
            <a:lumMod val="75000"/>
          </a:schemeClr>
        </a:lnRef>
        <a:fillRef idx="1">
          <a:schemeClr val="accent1"/>
        </a:fillRef>
        <a:effectRef idx="0">
          <a:srgbClr val="FFFFFF"/>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9A3B9F-1A17-4184-852A-AC3A63742FF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104</Pages>
  <Words>34117</Words>
  <Characters>47315</Characters>
  <Lines>263</Lines>
  <Paragraphs>74</Paragraphs>
  <TotalTime>6</TotalTime>
  <ScaleCrop>false</ScaleCrop>
  <LinksUpToDate>false</LinksUpToDate>
  <CharactersWithSpaces>48025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2022-08-13T10:59:00Z</dcterms:created>
  <dc:creator>微软用户</dc:creator>
  <cp:lastModifiedBy>七</cp:lastModifiedBy>
  <cp:lastPrinted>2024-02-01T12:37:00Z</cp:lastPrinted>
  <dcterms:modified xsi:type="dcterms:W3CDTF">2024-02-04T02:59:02Z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E752281A5D9C4077A3BEE04EA2061659_13</vt:lpwstr>
  </property>
</Properties>
</file>