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rPr>
      </w:pPr>
      <w:bookmarkStart w:id="0" w:name="_Hlk61943130"/>
      <w:bookmarkEnd w:id="0"/>
    </w:p>
    <w:p>
      <w:pPr>
        <w:jc w:val="left"/>
        <w:rPr>
          <w:rFonts w:ascii="Times New Roman" w:hAnsi="Times New Roman"/>
        </w:rPr>
      </w:pPr>
    </w:p>
    <w:p>
      <w:pPr>
        <w:jc w:val="left"/>
        <w:rPr>
          <w:rFonts w:ascii="Times New Roman" w:hAnsi="Times New Roman"/>
        </w:rPr>
      </w:pPr>
    </w:p>
    <w:p>
      <w:pPr>
        <w:jc w:val="center"/>
        <w:rPr>
          <w:rFonts w:ascii="Times New Roman" w:hAnsi="Times New Roman"/>
          <w:b/>
          <w:sz w:val="28"/>
          <w:szCs w:val="28"/>
        </w:rPr>
      </w:pPr>
    </w:p>
    <w:p>
      <w:pPr>
        <w:spacing w:line="800" w:lineRule="exact"/>
        <w:jc w:val="center"/>
        <w:rPr>
          <w:rFonts w:hint="eastAsia" w:ascii="Times New Roman" w:hAnsi="Times New Roman" w:eastAsia="仿宋_GB2312" w:cs="仿宋_GB2312"/>
          <w:b/>
          <w:sz w:val="44"/>
          <w:szCs w:val="44"/>
          <w:lang w:eastAsia="zh-CN"/>
        </w:rPr>
      </w:pPr>
      <w:bookmarkStart w:id="1" w:name="_Hlk51857744"/>
      <w:bookmarkStart w:id="2" w:name="_Hlk57385975"/>
      <w:r>
        <w:rPr>
          <w:rFonts w:hint="eastAsia" w:ascii="Times New Roman" w:hAnsi="Times New Roman" w:eastAsia="仿宋_GB2312" w:cs="仿宋_GB2312"/>
          <w:b/>
          <w:sz w:val="44"/>
          <w:szCs w:val="44"/>
          <w:lang w:eastAsia="zh-CN"/>
        </w:rPr>
        <w:t>浙江卓尔雅美妆有限公司</w:t>
      </w:r>
    </w:p>
    <w:bookmarkEnd w:id="1"/>
    <w:p>
      <w:pPr>
        <w:spacing w:line="800" w:lineRule="exact"/>
        <w:jc w:val="center"/>
        <w:rPr>
          <w:rFonts w:hint="eastAsia" w:ascii="Times New Roman" w:hAnsi="Times New Roman" w:eastAsia="仿宋_GB2312" w:cs="仿宋_GB2312"/>
          <w:b/>
          <w:sz w:val="44"/>
          <w:szCs w:val="44"/>
          <w:lang w:eastAsia="zh-CN"/>
        </w:rPr>
      </w:pPr>
      <w:r>
        <w:rPr>
          <w:rFonts w:hint="eastAsia" w:ascii="Times New Roman" w:hAnsi="Times New Roman" w:eastAsia="仿宋_GB2312" w:cs="仿宋_GB2312"/>
          <w:b/>
          <w:sz w:val="44"/>
          <w:szCs w:val="44"/>
          <w:lang w:eastAsia="zh-CN"/>
        </w:rPr>
        <w:t>年产3000万个粉扑生产线技改项目</w:t>
      </w:r>
    </w:p>
    <w:p>
      <w:pPr>
        <w:spacing w:line="800" w:lineRule="exact"/>
        <w:jc w:val="center"/>
        <w:rPr>
          <w:rFonts w:ascii="Times New Roman" w:hAnsi="Times New Roman" w:eastAsia="仿宋_GB2312" w:cs="仿宋_GB2312"/>
          <w:b/>
          <w:sz w:val="44"/>
          <w:szCs w:val="44"/>
        </w:rPr>
      </w:pPr>
      <w:r>
        <w:rPr>
          <w:rFonts w:hint="eastAsia" w:ascii="Times New Roman" w:hAnsi="Times New Roman" w:eastAsia="仿宋_GB2312" w:cs="仿宋_GB2312"/>
          <w:b/>
          <w:sz w:val="44"/>
          <w:szCs w:val="44"/>
        </w:rPr>
        <w:t>竣工环境保护</w:t>
      </w:r>
      <w:r>
        <w:rPr>
          <w:rFonts w:hint="eastAsia" w:ascii="Times New Roman" w:hAnsi="Times New Roman" w:eastAsia="仿宋_GB2312" w:cs="仿宋_GB2312"/>
          <w:b/>
          <w:sz w:val="44"/>
          <w:szCs w:val="44"/>
          <w:highlight w:val="none"/>
        </w:rPr>
        <w:t>验收</w:t>
      </w:r>
      <w:r>
        <w:rPr>
          <w:rFonts w:hint="eastAsia" w:ascii="Times New Roman" w:hAnsi="Times New Roman" w:eastAsia="仿宋_GB2312" w:cs="仿宋_GB2312"/>
          <w:b/>
          <w:sz w:val="44"/>
          <w:szCs w:val="44"/>
        </w:rPr>
        <w:t>监测报告</w:t>
      </w:r>
      <w:bookmarkEnd w:id="2"/>
    </w:p>
    <w:p>
      <w:pPr>
        <w:pStyle w:val="14"/>
        <w:jc w:val="center"/>
        <w:rPr>
          <w:rFonts w:hint="eastAsia" w:ascii="Times New Roman" w:hAnsi="Times New Roman" w:cs="Times New Roman"/>
          <w:b/>
          <w:sz w:val="30"/>
          <w:szCs w:val="30"/>
        </w:rPr>
      </w:pPr>
    </w:p>
    <w:p>
      <w:pPr>
        <w:ind w:firstLine="2560" w:firstLineChars="850"/>
        <w:rPr>
          <w:rFonts w:hint="eastAsia" w:ascii="Times New Roman" w:hAnsi="Times New Roman" w:eastAsia="仿宋_GB2312" w:cs="仿宋_GB2312"/>
          <w:b/>
          <w:bCs/>
          <w:sz w:val="30"/>
          <w:szCs w:val="30"/>
          <w:lang w:eastAsia="zh-CN"/>
        </w:rPr>
      </w:pPr>
    </w:p>
    <w:p>
      <w:pPr>
        <w:ind w:firstLine="2560" w:firstLineChars="850"/>
        <w:rPr>
          <w:rFonts w:hint="eastAsia" w:ascii="Times New Roman" w:hAnsi="Times New Roman" w:eastAsia="仿宋_GB2312" w:cs="仿宋_GB2312"/>
          <w:b/>
          <w:bCs/>
          <w:sz w:val="30"/>
          <w:szCs w:val="30"/>
          <w:lang w:eastAsia="zh-CN"/>
        </w:rPr>
      </w:pPr>
      <w:r>
        <w:rPr>
          <w:rFonts w:hint="eastAsia" w:ascii="Times New Roman" w:hAnsi="Times New Roman" w:eastAsia="仿宋_GB2312" w:cs="仿宋_GB2312"/>
          <w:b/>
          <w:bCs/>
          <w:sz w:val="30"/>
          <w:szCs w:val="30"/>
          <w:lang w:eastAsia="zh-CN"/>
        </w:rPr>
        <w:t>高鑫（验）字20231102</w:t>
      </w:r>
    </w:p>
    <w:p>
      <w:pPr>
        <w:jc w:val="center"/>
        <w:rPr>
          <w:rFonts w:ascii="Times New Roman" w:hAnsi="Times New Roman"/>
          <w:b/>
          <w:sz w:val="28"/>
          <w:szCs w:val="28"/>
        </w:rPr>
      </w:pPr>
    </w:p>
    <w:p>
      <w:pPr>
        <w:jc w:val="center"/>
        <w:rPr>
          <w:rFonts w:ascii="Times New Roman" w:hAnsi="Times New Roman"/>
          <w:b/>
          <w:sz w:val="28"/>
          <w:szCs w:val="28"/>
        </w:rPr>
      </w:pPr>
    </w:p>
    <w:p>
      <w:pPr>
        <w:pStyle w:val="14"/>
        <w:rPr>
          <w:rFonts w:hint="eastAsia" w:eastAsiaTheme="minorEastAsia"/>
          <w:lang w:eastAsia="zh-CN"/>
        </w:rPr>
      </w:pPr>
    </w:p>
    <w:p>
      <w:pPr>
        <w:jc w:val="center"/>
        <w:rPr>
          <w:rFonts w:ascii="Times New Roman" w:hAnsi="Times New Roman" w:eastAsia="仿宋_GB2312" w:cs="仿宋_GB2312"/>
          <w:b/>
          <w:sz w:val="28"/>
          <w:szCs w:val="28"/>
        </w:rPr>
      </w:pPr>
    </w:p>
    <w:p>
      <w:pPr>
        <w:jc w:val="center"/>
        <w:rPr>
          <w:rFonts w:ascii="Times New Roman" w:hAnsi="Times New Roman" w:eastAsia="仿宋_GB2312" w:cs="仿宋_GB2312"/>
          <w:b/>
          <w:sz w:val="28"/>
          <w:szCs w:val="28"/>
        </w:rPr>
      </w:pPr>
    </w:p>
    <w:p>
      <w:pPr>
        <w:ind w:firstLine="1701" w:firstLineChars="605"/>
        <w:rPr>
          <w:rFonts w:hint="eastAsia" w:ascii="Times New Roman" w:hAnsi="Times New Roman" w:eastAsia="仿宋_GB2312" w:cs="仿宋_GB2312"/>
          <w:b/>
          <w:sz w:val="28"/>
          <w:szCs w:val="28"/>
          <w:lang w:eastAsia="zh-CN"/>
        </w:rPr>
      </w:pPr>
      <w:r>
        <w:rPr>
          <w:rFonts w:hint="eastAsia" w:ascii="Times New Roman" w:hAnsi="Times New Roman" w:eastAsia="仿宋_GB2312" w:cs="仿宋_GB2312"/>
          <w:b/>
          <w:sz w:val="28"/>
          <w:szCs w:val="28"/>
        </w:rPr>
        <w:t>建设单位：</w:t>
      </w:r>
      <w:r>
        <w:rPr>
          <w:rFonts w:hint="eastAsia" w:ascii="Times New Roman" w:hAnsi="Times New Roman" w:eastAsia="仿宋_GB2312" w:cs="仿宋_GB2312"/>
          <w:b/>
          <w:sz w:val="28"/>
          <w:szCs w:val="28"/>
          <w:lang w:eastAsia="zh-CN"/>
        </w:rPr>
        <w:t>浙江卓尔雅美妆有限公司</w:t>
      </w:r>
    </w:p>
    <w:p>
      <w:pPr>
        <w:ind w:firstLine="1701" w:firstLineChars="605"/>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编制单位：浙江高鑫安全检测科技有限公司</w:t>
      </w:r>
    </w:p>
    <w:p>
      <w:pPr>
        <w:jc w:val="center"/>
        <w:rPr>
          <w:rFonts w:ascii="Times New Roman" w:hAnsi="Times New Roman" w:eastAsia="仿宋_GB2312" w:cs="仿宋_GB2312"/>
          <w:b/>
          <w:sz w:val="28"/>
          <w:szCs w:val="28"/>
        </w:rPr>
      </w:pPr>
    </w:p>
    <w:p>
      <w:pPr>
        <w:jc w:val="center"/>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20</w:t>
      </w:r>
      <w:r>
        <w:rPr>
          <w:rFonts w:ascii="Times New Roman" w:hAnsi="Times New Roman" w:eastAsia="仿宋_GB2312" w:cs="仿宋_GB2312"/>
          <w:b/>
          <w:sz w:val="28"/>
          <w:szCs w:val="28"/>
        </w:rPr>
        <w:t>2</w:t>
      </w:r>
      <w:r>
        <w:rPr>
          <w:rFonts w:hint="eastAsia" w:ascii="Times New Roman" w:hAnsi="Times New Roman" w:eastAsia="仿宋_GB2312" w:cs="仿宋_GB2312"/>
          <w:b/>
          <w:sz w:val="28"/>
          <w:szCs w:val="28"/>
          <w:lang w:val="en-US" w:eastAsia="zh-CN"/>
        </w:rPr>
        <w:t>4</w:t>
      </w:r>
      <w:r>
        <w:rPr>
          <w:rFonts w:hint="eastAsia" w:ascii="Times New Roman" w:hAnsi="Times New Roman" w:eastAsia="仿宋_GB2312" w:cs="仿宋_GB2312"/>
          <w:b/>
          <w:sz w:val="28"/>
          <w:szCs w:val="28"/>
        </w:rPr>
        <w:t>年</w:t>
      </w:r>
      <w:r>
        <w:rPr>
          <w:rFonts w:hint="eastAsia" w:ascii="Times New Roman" w:hAnsi="Times New Roman" w:eastAsia="仿宋_GB2312" w:cs="仿宋_GB2312"/>
          <w:b/>
          <w:sz w:val="28"/>
          <w:szCs w:val="28"/>
          <w:lang w:val="en-US" w:eastAsia="zh-CN"/>
        </w:rPr>
        <w:t>04</w:t>
      </w:r>
      <w:r>
        <w:rPr>
          <w:rFonts w:hint="eastAsia" w:ascii="Times New Roman" w:hAnsi="Times New Roman" w:eastAsia="仿宋_GB2312" w:cs="仿宋_GB2312"/>
          <w:b/>
          <w:sz w:val="28"/>
          <w:szCs w:val="28"/>
        </w:rPr>
        <w:t>月</w:t>
      </w:r>
    </w:p>
    <w:p>
      <w:pPr>
        <w:rPr>
          <w:rFonts w:ascii="Times New Roman" w:hAnsi="Times New Roman"/>
          <w:sz w:val="28"/>
          <w:szCs w:val="28"/>
        </w:rPr>
      </w:pPr>
    </w:p>
    <w:p>
      <w:pPr>
        <w:rPr>
          <w:rFonts w:ascii="Times New Roman" w:hAnsi="Times New Roman"/>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14"/>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ascii="Times New Roman" w:hAnsi="Times New Roman"/>
          <w:sz w:val="28"/>
          <w:szCs w:val="28"/>
        </w:rPr>
        <w:drawing>
          <wp:inline distT="0" distB="0" distL="0" distR="0">
            <wp:extent cx="5274310" cy="7452995"/>
            <wp:effectExtent l="0" t="0" r="2540" b="14605"/>
            <wp:docPr id="25" name="图片 25"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文本, 信件&#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4310" cy="7452995"/>
                    </a:xfrm>
                    <a:prstGeom prst="rect">
                      <a:avLst/>
                    </a:prstGeom>
                    <a:noFill/>
                    <a:ln>
                      <a:noFill/>
                    </a:ln>
                  </pic:spPr>
                </pic:pic>
              </a:graphicData>
            </a:graphic>
          </wp:inline>
        </w:drawing>
      </w:r>
    </w:p>
    <w:p>
      <w:pPr>
        <w:pStyle w:val="14"/>
      </w:pPr>
    </w:p>
    <w:p>
      <w:pPr>
        <w:rPr>
          <w:rFonts w:ascii="Times New Roman" w:hAnsi="Times New Roman"/>
          <w:sz w:val="28"/>
          <w:szCs w:val="28"/>
        </w:rPr>
      </w:pPr>
    </w:p>
    <w:p>
      <w:pPr>
        <w:rPr>
          <w:rFonts w:ascii="Times New Roman" w:hAnsi="Times New Roman" w:eastAsia="仿宋_GB2312" w:cs="Times New Roman"/>
          <w:color w:val="000000"/>
          <w:sz w:val="32"/>
        </w:rPr>
      </w:pPr>
      <w:r>
        <w:rPr>
          <w:rFonts w:ascii="Times New Roman" w:hAnsi="Times New Roman" w:eastAsia="仿宋_GB2312" w:cs="Times New Roman"/>
          <w:b/>
          <w:color w:val="000000"/>
          <w:sz w:val="28"/>
        </w:rPr>
        <w:t>建设单位法人代表：</w:t>
      </w:r>
      <w:r>
        <w:rPr>
          <w:rFonts w:ascii="Times New Roman" w:hAnsi="Times New Roman" w:eastAsia="仿宋_GB2312" w:cs="Times New Roman"/>
          <w:color w:val="000000"/>
          <w:sz w:val="28"/>
        </w:rPr>
        <w:tab/>
      </w:r>
      <w:r>
        <w:rPr>
          <w:rFonts w:ascii="Times New Roman" w:hAnsi="Times New Roman" w:eastAsia="仿宋_GB2312" w:cs="Times New Roman"/>
          <w:color w:val="000000"/>
          <w:sz w:val="28"/>
        </w:rPr>
        <w:t xml:space="preserve">          （签字）</w:t>
      </w:r>
    </w:p>
    <w:p>
      <w:pPr>
        <w:spacing w:line="360" w:lineRule="auto"/>
        <w:rPr>
          <w:rFonts w:ascii="Times New Roman" w:hAnsi="Times New Roman" w:eastAsia="仿宋_GB2312" w:cs="Times New Roman"/>
          <w:color w:val="000000"/>
          <w:sz w:val="28"/>
        </w:rPr>
      </w:pPr>
      <w:r>
        <w:rPr>
          <w:rFonts w:ascii="Times New Roman" w:hAnsi="Times New Roman" w:eastAsia="仿宋_GB2312" w:cs="Times New Roman"/>
          <w:b/>
          <w:color w:val="000000"/>
          <w:sz w:val="28"/>
        </w:rPr>
        <w:t>编制单位法人代表：</w:t>
      </w:r>
      <w:r>
        <w:rPr>
          <w:rFonts w:ascii="Times New Roman" w:hAnsi="Times New Roman" w:eastAsia="仿宋_GB2312" w:cs="Times New Roman"/>
          <w:color w:val="000000"/>
          <w:sz w:val="28"/>
        </w:rPr>
        <w:tab/>
      </w:r>
      <w:r>
        <w:rPr>
          <w:rFonts w:ascii="Times New Roman" w:hAnsi="Times New Roman" w:eastAsia="仿宋_GB2312" w:cs="Times New Roman"/>
          <w:color w:val="000000"/>
          <w:sz w:val="28"/>
        </w:rPr>
        <w:t xml:space="preserve">          （签字）</w:t>
      </w:r>
    </w:p>
    <w:p>
      <w:pPr>
        <w:spacing w:line="360" w:lineRule="auto"/>
        <w:rPr>
          <w:rFonts w:hint="eastAsia" w:ascii="Times New Roman" w:hAnsi="Times New Roman" w:eastAsia="仿宋_GB2312" w:cs="Times New Roman"/>
          <w:b/>
          <w:color w:val="000000"/>
          <w:sz w:val="28"/>
          <w:lang w:eastAsia="zh-CN"/>
        </w:rPr>
      </w:pPr>
      <w:r>
        <w:rPr>
          <w:rFonts w:ascii="Times New Roman" w:hAnsi="Times New Roman" w:eastAsia="仿宋_GB2312" w:cs="Times New Roman"/>
          <w:b/>
          <w:color w:val="000000"/>
          <w:sz w:val="28"/>
        </w:rPr>
        <w:t>项 目 负 责 人  ：</w:t>
      </w:r>
      <w:r>
        <w:rPr>
          <w:rFonts w:hint="eastAsia" w:ascii="Times New Roman" w:hAnsi="Times New Roman" w:eastAsia="仿宋_GB2312" w:cs="Times New Roman"/>
          <w:b/>
          <w:color w:val="000000"/>
          <w:sz w:val="28"/>
          <w:lang w:val="en-US" w:eastAsia="zh-CN"/>
        </w:rPr>
        <w:t>章鹏翀</w:t>
      </w:r>
    </w:p>
    <w:p>
      <w:pPr>
        <w:spacing w:line="360" w:lineRule="auto"/>
        <w:rPr>
          <w:rFonts w:hint="eastAsia" w:ascii="Times New Roman" w:hAnsi="Times New Roman" w:eastAsia="仿宋" w:cs="Times New Roman"/>
          <w:b/>
          <w:color w:val="000000"/>
          <w:sz w:val="28"/>
          <w:lang w:eastAsia="zh-CN"/>
        </w:rPr>
      </w:pPr>
      <w:r>
        <w:rPr>
          <w:rFonts w:ascii="Times New Roman" w:hAnsi="Times New Roman" w:eastAsia="仿宋" w:cs="Times New Roman"/>
          <w:b/>
          <w:color w:val="000000"/>
          <w:sz w:val="28"/>
        </w:rPr>
        <w:t>报 告 编 写 人  ：</w:t>
      </w:r>
      <w:r>
        <w:rPr>
          <w:rFonts w:hint="eastAsia" w:ascii="Times New Roman" w:hAnsi="Times New Roman" w:eastAsia="仿宋" w:cs="Times New Roman"/>
          <w:b/>
          <w:color w:val="000000"/>
          <w:sz w:val="28"/>
          <w:lang w:val="en-US" w:eastAsia="zh-CN"/>
        </w:rPr>
        <w:t>章鹏翀</w:t>
      </w: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p>
      <w:pPr>
        <w:ind w:firstLine="1559" w:firstLineChars="557"/>
        <w:rPr>
          <w:rFonts w:ascii="Times New Roman" w:hAnsi="Times New Roman" w:eastAsia="仿宋_GB2312" w:cs="仿宋_GB2312"/>
          <w:sz w:val="28"/>
          <w:szCs w:val="28"/>
        </w:rPr>
      </w:pP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61" w:type="dxa"/>
            <w:vAlign w:val="center"/>
          </w:tcPr>
          <w:p>
            <w:pPr>
              <w:jc w:val="center"/>
              <w:rPr>
                <w:rFonts w:ascii="Times New Roman" w:hAnsi="Times New Roman" w:eastAsia="仿宋_GB2312" w:cs="仿宋_GB2312"/>
                <w:sz w:val="28"/>
                <w:szCs w:val="28"/>
              </w:rPr>
            </w:pPr>
            <w:r>
              <w:rPr>
                <w:rFonts w:hint="eastAsia" w:ascii="Times New Roman" w:hAnsi="Times New Roman" w:eastAsia="仿宋_GB2312"/>
                <w:color w:val="000000"/>
                <w:sz w:val="28"/>
              </w:rPr>
              <w:t xml:space="preserve">建设单位 </w:t>
            </w:r>
            <w:r>
              <w:rPr>
                <w:rFonts w:hint="eastAsia" w:ascii="Times New Roman" w:hAnsi="Times New Roman" w:eastAsia="仿宋_GB2312"/>
                <w:color w:val="000000"/>
                <w:sz w:val="28"/>
                <w:u w:val="single"/>
              </w:rPr>
              <w:t xml:space="preserve">       </w:t>
            </w:r>
            <w:r>
              <w:rPr>
                <w:rFonts w:hint="eastAsia" w:ascii="Times New Roman" w:hAnsi="Times New Roman" w:eastAsia="仿宋_GB2312"/>
                <w:color w:val="000000"/>
                <w:sz w:val="28"/>
              </w:rPr>
              <w:t>（盖章）</w:t>
            </w:r>
          </w:p>
        </w:tc>
        <w:tc>
          <w:tcPr>
            <w:tcW w:w="4261" w:type="dxa"/>
            <w:vAlign w:val="center"/>
          </w:tcPr>
          <w:p>
            <w:pPr>
              <w:spacing w:line="360" w:lineRule="auto"/>
              <w:jc w:val="center"/>
              <w:rPr>
                <w:rFonts w:ascii="Times New Roman" w:hAnsi="Times New Roman" w:eastAsia="仿宋_GB2312" w:cs="仿宋_GB2312"/>
                <w:sz w:val="28"/>
                <w:szCs w:val="28"/>
              </w:rPr>
            </w:pPr>
            <w:r>
              <w:rPr>
                <w:rFonts w:hint="eastAsia" w:ascii="Times New Roman" w:hAnsi="Times New Roman" w:eastAsia="仿宋_GB2312"/>
                <w:color w:val="000000"/>
                <w:sz w:val="28"/>
              </w:rPr>
              <w:t xml:space="preserve">编制单位 </w:t>
            </w:r>
            <w:r>
              <w:rPr>
                <w:rFonts w:hint="eastAsia" w:ascii="Times New Roman" w:hAnsi="Times New Roman" w:eastAsia="仿宋_GB2312"/>
                <w:color w:val="000000"/>
                <w:sz w:val="28"/>
                <w:u w:val="single"/>
              </w:rPr>
              <w:t xml:space="preserve">        </w:t>
            </w:r>
            <w:r>
              <w:rPr>
                <w:rFonts w:hint="eastAsia" w:ascii="Times New Roman" w:hAnsi="Times New Roman" w:eastAsia="仿宋_GB2312"/>
                <w:color w:val="000000"/>
                <w:sz w:val="28"/>
              </w:rPr>
              <w:t xml:space="preserve"> （盖章）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261" w:type="dxa"/>
            <w:vAlign w:val="center"/>
          </w:tcPr>
          <w:p>
            <w:pPr>
              <w:spacing w:line="360" w:lineRule="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eastAsia="zh-CN"/>
              </w:rPr>
              <w:t>浙江卓尔雅美妆有限公司</w:t>
            </w:r>
          </w:p>
          <w:p>
            <w:pPr>
              <w:keepNext w:val="0"/>
              <w:keepLines w:val="0"/>
              <w:widowControl/>
              <w:suppressLineNumbers w:val="0"/>
              <w:jc w:val="left"/>
              <w:rPr>
                <w:rFonts w:hint="default"/>
                <w:lang w:val="en-US"/>
              </w:rPr>
            </w:pPr>
            <w:r>
              <w:rPr>
                <w:rFonts w:hint="eastAsia" w:ascii="Times New Roman" w:hAnsi="Times New Roman" w:eastAsia="仿宋_GB2312" w:cs="仿宋_GB2312"/>
                <w:sz w:val="28"/>
                <w:szCs w:val="28"/>
              </w:rPr>
              <w:t>电话：</w:t>
            </w:r>
            <w:r>
              <w:rPr>
                <w:rFonts w:hint="eastAsia" w:ascii="Times New Roman" w:hAnsi="Times New Roman" w:eastAsia="仿宋_GB2312" w:cs="仿宋_GB2312"/>
                <w:sz w:val="28"/>
                <w:szCs w:val="28"/>
                <w:lang w:val="en-US" w:eastAsia="zh-CN"/>
              </w:rPr>
              <w:t>15888951367</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传真：/</w:t>
            </w:r>
          </w:p>
          <w:p>
            <w:pPr>
              <w:spacing w:line="36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邮编：</w:t>
            </w:r>
            <w:r>
              <w:rPr>
                <w:rFonts w:hint="eastAsia" w:ascii="Times New Roman" w:hAnsi="Times New Roman" w:eastAsia="仿宋_GB2312" w:cs="仿宋_GB2312"/>
                <w:sz w:val="28"/>
                <w:szCs w:val="28"/>
                <w:lang w:eastAsia="zh-CN"/>
              </w:rPr>
              <w:t>322204</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w:t>
            </w:r>
            <w:r>
              <w:rPr>
                <w:rFonts w:hint="eastAsia" w:ascii="Times New Roman" w:hAnsi="Times New Roman" w:eastAsia="仿宋_GB2312" w:cs="仿宋_GB2312"/>
                <w:sz w:val="28"/>
                <w:szCs w:val="28"/>
                <w:lang w:bidi="zh-CN"/>
              </w:rPr>
              <w:t>浙江省金华市浦江县黄宅镇文创路127号</w:t>
            </w:r>
          </w:p>
        </w:tc>
        <w:tc>
          <w:tcPr>
            <w:tcW w:w="4261" w:type="dxa"/>
            <w:vAlign w:val="center"/>
          </w:tcPr>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浙江高鑫安全检测科技有限公司</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电话：0579-82133115</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传真</w:t>
            </w:r>
            <w:r>
              <w:rPr>
                <w:rFonts w:hint="eastAsia" w:ascii="Times New Roman" w:hAnsi="Times New Roman" w:eastAsia="仿宋_GB2312" w:cs="仿宋_GB2312"/>
                <w:sz w:val="28"/>
                <w:szCs w:val="28"/>
                <w:highlight w:val="none"/>
              </w:rPr>
              <w:t>：0579-82133117</w:t>
            </w:r>
          </w:p>
          <w:p>
            <w:pPr>
              <w:spacing w:line="36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邮编：3210</w:t>
            </w:r>
            <w:r>
              <w:rPr>
                <w:rFonts w:hint="eastAsia" w:ascii="Times New Roman" w:hAnsi="Times New Roman" w:eastAsia="仿宋_GB2312" w:cs="仿宋_GB2312"/>
                <w:sz w:val="28"/>
                <w:szCs w:val="28"/>
                <w:lang w:val="en-US" w:eastAsia="zh-CN"/>
              </w:rPr>
              <w:t>00</w:t>
            </w:r>
          </w:p>
          <w:p>
            <w:pPr>
              <w:spacing w:line="360" w:lineRule="auto"/>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地址：金华市金东区江东镇金武北街318号三楼</w:t>
            </w:r>
          </w:p>
        </w:tc>
      </w:tr>
    </w:tbl>
    <w:p>
      <w:pPr>
        <w:ind w:firstLine="1559" w:firstLineChars="557"/>
        <w:rPr>
          <w:rFonts w:ascii="Times New Roman" w:hAnsi="Times New Roman" w:eastAsia="仿宋_GB2312" w:cs="仿宋_GB2312"/>
          <w:sz w:val="28"/>
          <w:szCs w:val="28"/>
        </w:rPr>
      </w:pPr>
    </w:p>
    <w:p>
      <w:pPr>
        <w:spacing w:line="360" w:lineRule="auto"/>
        <w:ind w:firstLine="420" w:firstLineChars="150"/>
        <w:rPr>
          <w:rFonts w:ascii="Times New Roman" w:hAnsi="Times New Roman" w:eastAsia="仿宋_GB2312" w:cs="仿宋_GB2312"/>
          <w:sz w:val="28"/>
          <w:szCs w:val="28"/>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Times New Roman" w:hAnsi="Times New Roman" w:eastAsia="仿宋_GB2312" w:cs="仿宋_GB2312"/>
          <w:sz w:val="28"/>
          <w:szCs w:val="28"/>
        </w:rPr>
        <w:t xml:space="preserve">     </w:t>
      </w:r>
    </w:p>
    <w:sdt>
      <w:sdtPr>
        <w:rPr>
          <w:rFonts w:hint="default" w:ascii="Times New Roman" w:hAnsi="Times New Roman" w:cs="Times New Roman"/>
          <w:i w:val="0"/>
          <w:iCs w:val="0"/>
          <w:lang w:val="zh-CN"/>
        </w:rPr>
        <w:id w:val="1207214"/>
      </w:sdtPr>
      <w:sdtEndPr>
        <w:rPr>
          <w:rFonts w:hint="default" w:ascii="Times New Roman" w:hAnsi="Times New Roman" w:cs="Times New Roman"/>
          <w:i w:val="0"/>
          <w:iCs w:val="0"/>
          <w:lang w:val="en-US"/>
        </w:rPr>
      </w:sdtEndPr>
      <w:sdtContent>
        <w:p>
          <w:pPr>
            <w:spacing w:line="360" w:lineRule="exact"/>
            <w:jc w:val="center"/>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rPr>
            <w:t>目录</w:t>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eastAsiaTheme="minorEastAsia"/>
              <w:i w:val="0"/>
              <w:iCs w:val="0"/>
              <w:sz w:val="24"/>
              <w:szCs w:val="24"/>
            </w:rPr>
            <w:fldChar w:fldCharType="begin"/>
          </w:r>
          <w:r>
            <w:rPr>
              <w:rFonts w:hint="default" w:ascii="Times New Roman" w:hAnsi="Times New Roman" w:cs="Times New Roman" w:eastAsiaTheme="minorEastAsia"/>
              <w:i w:val="0"/>
              <w:iCs w:val="0"/>
              <w:sz w:val="24"/>
              <w:szCs w:val="24"/>
            </w:rPr>
            <w:instrText xml:space="preserve"> TOC \o "1-3" \h \z \u </w:instrText>
          </w:r>
          <w:r>
            <w:rPr>
              <w:rFonts w:hint="default" w:ascii="Times New Roman" w:hAnsi="Times New Roman" w:cs="Times New Roman" w:eastAsiaTheme="minorEastAsia"/>
              <w:i w:val="0"/>
              <w:iCs w:val="0"/>
              <w:sz w:val="24"/>
              <w:szCs w:val="24"/>
            </w:rPr>
            <w:fldChar w:fldCharType="separate"/>
          </w:r>
          <w:r>
            <w:rPr>
              <w:rFonts w:hint="default" w:ascii="Times New Roman" w:hAnsi="Times New Roman" w:cs="Times New Roman" w:eastAsiaTheme="minorEastAsia"/>
              <w:i w:val="0"/>
              <w:iCs w:val="0"/>
              <w:szCs w:val="24"/>
            </w:rPr>
            <w:fldChar w:fldCharType="begin"/>
          </w:r>
          <w:r>
            <w:rPr>
              <w:rFonts w:hint="default" w:ascii="Times New Roman" w:hAnsi="Times New Roman" w:cs="Times New Roman" w:eastAsiaTheme="minorEastAsia"/>
              <w:i w:val="0"/>
              <w:iCs w:val="0"/>
              <w:szCs w:val="24"/>
            </w:rPr>
            <w:instrText xml:space="preserve"> HYPERLINK \l _Toc15593 </w:instrText>
          </w:r>
          <w:r>
            <w:rPr>
              <w:rFonts w:hint="default" w:ascii="Times New Roman" w:hAnsi="Times New Roman" w:cs="Times New Roman" w:eastAsiaTheme="minorEastAsia"/>
              <w:i w:val="0"/>
              <w:iCs w:val="0"/>
              <w:szCs w:val="24"/>
            </w:rPr>
            <w:fldChar w:fldCharType="separate"/>
          </w:r>
          <w:r>
            <w:rPr>
              <w:rFonts w:hint="default" w:ascii="Times New Roman" w:hAnsi="Times New Roman" w:cs="Times New Roman"/>
              <w:i w:val="0"/>
              <w:iCs w:val="0"/>
            </w:rPr>
            <w:t>1项目概况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_Toc15593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w:t>
          </w:r>
          <w:r>
            <w:rPr>
              <w:rFonts w:hint="default" w:ascii="Times New Roman" w:hAnsi="Times New Roman" w:cs="Times New Roman"/>
              <w:i w:val="0"/>
              <w:iCs w:val="0"/>
            </w:rPr>
            <w:fldChar w:fldCharType="end"/>
          </w:r>
          <w:r>
            <w:rPr>
              <w:rFonts w:hint="default" w:ascii="Times New Roman" w:hAnsi="Times New Roman" w:cs="Times New Roman" w:eastAsiaTheme="minorEastAsia"/>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_Toc31193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lang w:val="en-US"/>
            </w:rPr>
            <w:t>1.1基本情况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_Toc31193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_Toc27854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lang w:val="en-US" w:eastAsia="zh-CN"/>
            </w:rPr>
            <w:t>1.2项目审批情况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_Toc27854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_Toc3216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lang w:val="en-US" w:eastAsia="zh-CN"/>
            </w:rPr>
            <w:t>1.3项目建设情况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_Toc3216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_Toc8597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lang w:val="en-US" w:eastAsia="zh-CN"/>
            </w:rPr>
            <w:t>1.4项目验收工作情况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_Toc8597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_Toc11031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2验收依据</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_Toc11031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_Toc1168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2.1建设项目环境保护相关法律、法规和规章制度</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_Toc1168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_Toc26390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2.2建设项目竣工环境保护验收技术规范</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_Toc26390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_Toc16351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2.3建设</w:t>
          </w:r>
          <w:r>
            <w:rPr>
              <w:rFonts w:hint="default" w:ascii="Times New Roman" w:hAnsi="Times New Roman" w:eastAsia="宋体" w:cs="Times New Roman"/>
              <w:i w:val="0"/>
              <w:iCs w:val="0"/>
              <w:lang w:eastAsia="zh-CN"/>
            </w:rPr>
            <w:t>项目环境影响报告表</w:t>
          </w:r>
          <w:r>
            <w:rPr>
              <w:rFonts w:hint="default" w:ascii="Times New Roman" w:hAnsi="Times New Roman" w:eastAsia="宋体" w:cs="Times New Roman"/>
              <w:i w:val="0"/>
              <w:iCs w:val="0"/>
            </w:rPr>
            <w:t>及其审批部门审批决定</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_Toc16351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_Toc3299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2.4其他相关文件</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_Toc3299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_Toc22125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3项目建设情况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_Toc22125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_Toc1022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3.1地理位置及平面布置</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_Toc1022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_Toc18673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3.2建设内容</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_Toc18673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8</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_Toc22525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3.3主要原辅材</w:t>
          </w:r>
          <w:r>
            <w:rPr>
              <w:rFonts w:hint="default" w:ascii="Times New Roman" w:hAnsi="Times New Roman" w:eastAsia="宋体" w:cs="Times New Roman"/>
              <w:i w:val="0"/>
              <w:iCs w:val="0"/>
              <w:highlight w:val="none"/>
            </w:rPr>
            <w:t>料及燃料</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_Toc22525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9</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_Toc2507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3.4主要生产设备</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_Toc2507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_Toc29522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w:t>
          </w:r>
          <w:r>
            <w:rPr>
              <w:rFonts w:hint="default" w:ascii="Times New Roman" w:hAnsi="Times New Roman" w:eastAsia="宋体" w:cs="Times New Roman"/>
              <w:i w:val="0"/>
              <w:iCs w:val="0"/>
              <w:lang w:val="en-US" w:eastAsia="zh-CN"/>
            </w:rPr>
            <w:t>5</w:t>
          </w:r>
          <w:r>
            <w:rPr>
              <w:rFonts w:hint="default" w:ascii="Times New Roman" w:hAnsi="Times New Roman" w:eastAsia="宋体" w:cs="Times New Roman"/>
              <w:i w:val="0"/>
              <w:iCs w:val="0"/>
            </w:rPr>
            <w:t>水源及水平衡</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_Toc29522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_Toc18522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w:t>
          </w:r>
          <w:r>
            <w:rPr>
              <w:rFonts w:hint="default" w:ascii="Times New Roman" w:hAnsi="Times New Roman" w:eastAsia="宋体" w:cs="Times New Roman"/>
              <w:i w:val="0"/>
              <w:iCs w:val="0"/>
              <w:lang w:val="en-US" w:eastAsia="zh-CN"/>
            </w:rPr>
            <w:t>6</w:t>
          </w:r>
          <w:r>
            <w:rPr>
              <w:rFonts w:hint="default" w:ascii="Times New Roman" w:hAnsi="Times New Roman" w:eastAsia="宋体" w:cs="Times New Roman"/>
              <w:i w:val="0"/>
              <w:iCs w:val="0"/>
            </w:rPr>
            <w:t>生产工艺</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_Toc18522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_Toc10521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3.7</w:t>
          </w:r>
          <w:r>
            <w:rPr>
              <w:rFonts w:hint="default" w:ascii="Times New Roman" w:hAnsi="Times New Roman" w:eastAsia="宋体" w:cs="Times New Roman"/>
              <w:i w:val="0"/>
              <w:iCs w:val="0"/>
              <w:highlight w:val="none"/>
            </w:rPr>
            <w:t>项目变动情况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_Toc10521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_Toc26949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4环境保护设施</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_Toc26949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_Toc15287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4.1污染物治理/处置设施</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_Toc15287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_Toc7407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4.1.1废水</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_Toc7407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_Toc31563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4.1.2废气</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_Toc31563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_Toc30494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4.1.3噪声</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_Toc30494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19</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_Toc10269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4.1.4</w:t>
          </w:r>
          <w:r>
            <w:rPr>
              <w:rFonts w:hint="default" w:ascii="Times New Roman" w:hAnsi="Times New Roman" w:cs="Times New Roman"/>
              <w:i w:val="0"/>
              <w:iCs w:val="0"/>
              <w:highlight w:val="none"/>
            </w:rPr>
            <w:t>固</w:t>
          </w:r>
          <w:r>
            <w:rPr>
              <w:rFonts w:hint="default" w:ascii="Times New Roman" w:hAnsi="Times New Roman" w:cs="Times New Roman"/>
              <w:i w:val="0"/>
              <w:iCs w:val="0"/>
              <w:highlight w:val="none"/>
              <w:lang w:eastAsia="zh-CN"/>
            </w:rPr>
            <w:t>（液）</w:t>
          </w:r>
          <w:r>
            <w:rPr>
              <w:rFonts w:hint="default" w:ascii="Times New Roman" w:hAnsi="Times New Roman" w:cs="Times New Roman"/>
              <w:i w:val="0"/>
              <w:iCs w:val="0"/>
              <w:highlight w:val="none"/>
            </w:rPr>
            <w:t>体废物</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_Toc10269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_Toc11310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4.2其他环境保护设施</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_Toc11310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_Toc3460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4.2.1环境风险防范设施</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_Toc3460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_Toc18645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4.2.2规范化排污口、监测设施及在线监测装置</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_Toc18645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_Toc16660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4.2.3其他设施</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_Toc16660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_Toc16686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4.3环保设施投资及“三同时”落实情况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_Toc16686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_Toc4109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4.3.1 环保设施投资</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_Toc4109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_Toc22747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4.3.2 “三同时”落实情况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_Toc22747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_Toc13662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5建设项目</w:t>
          </w:r>
          <w:r>
            <w:rPr>
              <w:rFonts w:hint="default" w:ascii="Times New Roman" w:hAnsi="Times New Roman" w:cs="Times New Roman"/>
              <w:i w:val="0"/>
              <w:iCs w:val="0"/>
              <w:lang w:eastAsia="zh-CN"/>
            </w:rPr>
            <w:t>环评报告</w:t>
          </w:r>
          <w:r>
            <w:rPr>
              <w:rFonts w:hint="default" w:ascii="Times New Roman" w:hAnsi="Times New Roman" w:cs="Times New Roman"/>
              <w:i w:val="0"/>
              <w:iCs w:val="0"/>
            </w:rPr>
            <w:t>的主要结论与建议及其审批部门审批决定</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_Toc13662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_Toc13698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5.1建设项目</w:t>
          </w:r>
          <w:r>
            <w:rPr>
              <w:rFonts w:hint="default" w:ascii="Times New Roman" w:hAnsi="Times New Roman" w:eastAsia="宋体" w:cs="Times New Roman"/>
              <w:i w:val="0"/>
              <w:iCs w:val="0"/>
              <w:lang w:eastAsia="zh-CN"/>
            </w:rPr>
            <w:t>环评报告</w:t>
          </w:r>
          <w:r>
            <w:rPr>
              <w:rFonts w:hint="default" w:ascii="Times New Roman" w:hAnsi="Times New Roman" w:eastAsia="宋体" w:cs="Times New Roman"/>
              <w:i w:val="0"/>
              <w:iCs w:val="0"/>
            </w:rPr>
            <w:t>的主要结论与建议</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_Toc13698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_Toc1216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lang w:val="en-US" w:eastAsia="zh-CN"/>
            </w:rPr>
            <w:t>5.1.1 建设项目污染产生和防治措施</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_Toc1216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_Toc13813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lang w:val="en-US" w:eastAsia="zh-CN"/>
            </w:rPr>
            <w:t>5.1.2 环评总结论</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_Toc13813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_Toc23480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5.2审批部门审批决定</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_Toc23480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_Toc15291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6验收执行标准</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_Toc15291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_Toc28536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6.1废水验收执行标准</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_Toc28536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_Toc16865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6.2废气验收执行标准</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_Toc16865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_Toc1784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6.3噪声验收执行标准</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_Toc1784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28</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_Toc13103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6.4固废验收执行标准</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_Toc13103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28</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_Toc27334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6.5主要污染物排放总量控制指标</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_Toc27334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28</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_Toc17212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7验收监测内容</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_Toc17212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_Toc24664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7.1环境保护设施调试运行效果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_Toc24664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_Toc26873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7.1.1废水验收监测内容</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_Toc26873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_Toc29926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7.1.2废气验收监测内容</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_Toc29926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_Toc20131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7.1.3厂界噪声监测</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_Toc20131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30</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_Toc15378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7.1.4</w:t>
          </w:r>
          <w:r>
            <w:rPr>
              <w:rFonts w:hint="default" w:ascii="Times New Roman" w:hAnsi="Times New Roman" w:cs="Times New Roman"/>
              <w:i w:val="0"/>
              <w:iCs w:val="0"/>
              <w:lang w:val="en-US" w:eastAsia="zh-CN"/>
            </w:rPr>
            <w:t>监测</w:t>
          </w:r>
          <w:r>
            <w:rPr>
              <w:rFonts w:hint="default" w:ascii="Times New Roman" w:hAnsi="Times New Roman" w:cs="Times New Roman"/>
              <w:i w:val="0"/>
              <w:iCs w:val="0"/>
            </w:rPr>
            <w:t>点位布置图</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_Toc15378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_Toc27201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8质量保证及质量控制</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_Toc27201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_Toc2289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8.1监测分析方法</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_Toc2289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_Toc19225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8.2监测仪器</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_Toc19225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_Toc7213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8.3人员能力</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_Toc7213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_Toc19390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8.4水质监测分析过程中的质量保证和质量控制</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_Toc19390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_Toc22611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8.5气体监测分析过程中的质量保证和质量控制</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_Toc22611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_Toc5544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8.6噪声监测分析过程中的质量保证和质量控制</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_Toc5544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_Toc21910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8.7采样记录及分析结果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_Toc21910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35</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_Toc2680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9验收监测结果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_Toc2680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36</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_Toc14464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9.1生产工况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_Toc14464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36</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_Toc2123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rPr>
            <w:t>9.2</w:t>
          </w:r>
          <w:r>
            <w:rPr>
              <w:rFonts w:hint="default" w:ascii="Times New Roman" w:hAnsi="Times New Roman" w:cs="Times New Roman"/>
              <w:i w:val="0"/>
              <w:iCs w:val="0"/>
            </w:rPr>
            <w:t>污染物排放监测及环保设施处理效率结果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_Toc2123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36</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_Toc2930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9.2.1废水监测结果及评价</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_Toc2930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36</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_Toc27091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9.2.2固定污染源废气检测结果及评价</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_Toc27091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39</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_Toc6371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w:t>
          </w:r>
          <w:r>
            <w:rPr>
              <w:rFonts w:hint="default" w:ascii="Times New Roman" w:hAnsi="Times New Roman" w:cs="Times New Roman"/>
              <w:i w:val="0"/>
              <w:iCs w:val="0"/>
              <w:kern w:val="22"/>
              <w:lang w:val="en-US" w:eastAsia="zh-CN"/>
            </w:rPr>
            <w:t>3</w:t>
          </w:r>
          <w:r>
            <w:rPr>
              <w:rFonts w:hint="default" w:ascii="Times New Roman" w:hAnsi="Times New Roman" w:cs="Times New Roman"/>
              <w:i w:val="0"/>
              <w:iCs w:val="0"/>
              <w:kern w:val="22"/>
            </w:rPr>
            <w:t>无组织废气检测结果及评价</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_Toc6371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39</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_Toc26636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w:t>
          </w:r>
          <w:r>
            <w:rPr>
              <w:rFonts w:hint="default" w:ascii="Times New Roman" w:hAnsi="Times New Roman" w:cs="Times New Roman"/>
              <w:i w:val="0"/>
              <w:iCs w:val="0"/>
              <w:kern w:val="22"/>
              <w:lang w:val="en-US" w:eastAsia="zh-CN"/>
            </w:rPr>
            <w:t>4</w:t>
          </w:r>
          <w:r>
            <w:rPr>
              <w:rFonts w:hint="default" w:ascii="Times New Roman" w:hAnsi="Times New Roman" w:cs="Times New Roman"/>
              <w:i w:val="0"/>
              <w:iCs w:val="0"/>
              <w:kern w:val="22"/>
            </w:rPr>
            <w:t>厂界噪声检测结果及评价</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_Toc26636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41</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_Toc29875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w:t>
          </w:r>
          <w:r>
            <w:rPr>
              <w:rFonts w:hint="default" w:ascii="Times New Roman" w:hAnsi="Times New Roman" w:cs="Times New Roman"/>
              <w:i w:val="0"/>
              <w:iCs w:val="0"/>
              <w:kern w:val="22"/>
              <w:lang w:val="en-US" w:eastAsia="zh-CN"/>
            </w:rPr>
            <w:t>5</w:t>
          </w:r>
          <w:r>
            <w:rPr>
              <w:rFonts w:hint="default" w:ascii="Times New Roman" w:hAnsi="Times New Roman" w:cs="Times New Roman"/>
              <w:i w:val="0"/>
              <w:iCs w:val="0"/>
            </w:rPr>
            <w:t>环保设施</w:t>
          </w:r>
          <w:r>
            <w:rPr>
              <w:rFonts w:hint="default" w:ascii="Times New Roman" w:hAnsi="Times New Roman" w:cs="Times New Roman"/>
              <w:i w:val="0"/>
              <w:iCs w:val="0"/>
              <w:highlight w:val="none"/>
              <w:lang w:val="en-US" w:eastAsia="zh-CN"/>
            </w:rPr>
            <w:t>处理</w:t>
          </w:r>
          <w:r>
            <w:rPr>
              <w:rFonts w:hint="default" w:ascii="Times New Roman" w:hAnsi="Times New Roman" w:cs="Times New Roman"/>
              <w:i w:val="0"/>
              <w:iCs w:val="0"/>
              <w:highlight w:val="none"/>
            </w:rPr>
            <w:t>效</w:t>
          </w:r>
          <w:r>
            <w:rPr>
              <w:rFonts w:hint="default" w:ascii="Times New Roman" w:hAnsi="Times New Roman" w:cs="Times New Roman"/>
              <w:i w:val="0"/>
              <w:iCs w:val="0"/>
            </w:rPr>
            <w:t>率监测结果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_Toc29875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_Toc29385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w:t>
          </w:r>
          <w:r>
            <w:rPr>
              <w:rFonts w:hint="default" w:ascii="Times New Roman" w:hAnsi="Times New Roman" w:cs="Times New Roman"/>
              <w:i w:val="0"/>
              <w:iCs w:val="0"/>
              <w:kern w:val="22"/>
              <w:lang w:val="en-US" w:eastAsia="zh-CN"/>
            </w:rPr>
            <w:t>6</w:t>
          </w:r>
          <w:r>
            <w:rPr>
              <w:rFonts w:hint="default" w:ascii="Times New Roman" w:hAnsi="Times New Roman" w:cs="Times New Roman"/>
              <w:i w:val="0"/>
              <w:iCs w:val="0"/>
              <w:kern w:val="22"/>
            </w:rPr>
            <w:t>固</w:t>
          </w:r>
          <w:r>
            <w:rPr>
              <w:rFonts w:hint="default" w:ascii="Times New Roman" w:hAnsi="Times New Roman" w:cs="Times New Roman"/>
              <w:i w:val="0"/>
              <w:iCs w:val="0"/>
              <w:kern w:val="22"/>
              <w:highlight w:val="none"/>
              <w:lang w:eastAsia="zh-CN"/>
            </w:rPr>
            <w:t>（液）</w:t>
          </w:r>
          <w:r>
            <w:rPr>
              <w:rFonts w:hint="default" w:ascii="Times New Roman" w:hAnsi="Times New Roman" w:cs="Times New Roman"/>
              <w:i w:val="0"/>
              <w:iCs w:val="0"/>
              <w:kern w:val="22"/>
              <w:highlight w:val="none"/>
            </w:rPr>
            <w:t>体废弃物调查结果及评价</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_Toc29385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_Toc5399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9.2.</w:t>
          </w:r>
          <w:r>
            <w:rPr>
              <w:rFonts w:hint="default" w:ascii="Times New Roman" w:hAnsi="Times New Roman" w:cs="Times New Roman"/>
              <w:i w:val="0"/>
              <w:iCs w:val="0"/>
              <w:kern w:val="22"/>
              <w:lang w:val="en-US" w:eastAsia="zh-CN"/>
            </w:rPr>
            <w:t>7</w:t>
          </w:r>
          <w:r>
            <w:rPr>
              <w:rFonts w:hint="default" w:ascii="Times New Roman" w:hAnsi="Times New Roman" w:cs="Times New Roman"/>
              <w:i w:val="0"/>
              <w:iCs w:val="0"/>
              <w:kern w:val="22"/>
            </w:rPr>
            <w:t>污染物排放总量核算</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_Toc5399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_Toc32362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kern w:val="22"/>
            </w:rPr>
            <w:t>9.3工程建设对环境的影响</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_Toc32362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_Toc8169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rPr>
            <w:t>10验收监测结论</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_Toc8169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_Toc30839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kern w:val="22"/>
            </w:rPr>
            <w:t>10.1环保设施调试运行效果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_Toc30839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_Toc30554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10.1.1环保设施处理效率监测结果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_Toc30554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3"/>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_Toc25085 </w:instrText>
          </w:r>
          <w:r>
            <w:rPr>
              <w:rFonts w:hint="default" w:ascii="Times New Roman" w:hAnsi="Times New Roman" w:cs="Times New Roman"/>
              <w:i w:val="0"/>
              <w:iCs w:val="0"/>
              <w:szCs w:val="24"/>
            </w:rPr>
            <w:fldChar w:fldCharType="separate"/>
          </w:r>
          <w:r>
            <w:rPr>
              <w:rFonts w:hint="default" w:ascii="Times New Roman" w:hAnsi="Times New Roman" w:cs="Times New Roman"/>
              <w:i w:val="0"/>
              <w:iCs w:val="0"/>
              <w:kern w:val="22"/>
            </w:rPr>
            <w:t>10.1.2污染设施排放监测结果</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_Toc25085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26"/>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_Toc10587 </w:instrText>
          </w:r>
          <w:r>
            <w:rPr>
              <w:rFonts w:hint="default" w:ascii="Times New Roman" w:hAnsi="Times New Roman" w:cs="Times New Roman"/>
              <w:i w:val="0"/>
              <w:iCs w:val="0"/>
              <w:szCs w:val="24"/>
            </w:rPr>
            <w:fldChar w:fldCharType="separate"/>
          </w:r>
          <w:r>
            <w:rPr>
              <w:rFonts w:hint="default" w:ascii="Times New Roman" w:hAnsi="Times New Roman" w:eastAsia="宋体" w:cs="Times New Roman"/>
              <w:i w:val="0"/>
              <w:iCs w:val="0"/>
              <w:kern w:val="22"/>
            </w:rPr>
            <w:t>10.</w:t>
          </w:r>
          <w:r>
            <w:rPr>
              <w:rFonts w:hint="default" w:ascii="Times New Roman" w:hAnsi="Times New Roman" w:eastAsia="宋体" w:cs="Times New Roman"/>
              <w:i w:val="0"/>
              <w:iCs w:val="0"/>
              <w:kern w:val="22"/>
              <w:lang w:val="en-US" w:eastAsia="zh-CN"/>
            </w:rPr>
            <w:t>2</w:t>
          </w:r>
          <w:r>
            <w:rPr>
              <w:rFonts w:hint="default" w:ascii="Times New Roman" w:hAnsi="Times New Roman" w:eastAsia="宋体" w:cs="Times New Roman"/>
              <w:i w:val="0"/>
              <w:iCs w:val="0"/>
              <w:kern w:val="22"/>
            </w:rPr>
            <w:t>建议</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_Toc10587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45</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_Toc17883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附件1 建设项目环境保护“三同时”竣工验收报告表</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_Toc17883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46</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_Toc16191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附件2 环评批复</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_Toc16191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48</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_Toc12893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 xml:space="preserve">附件3 </w:t>
          </w:r>
          <w:r>
            <w:rPr>
              <w:rFonts w:hint="default" w:ascii="Times New Roman" w:hAnsi="Times New Roman" w:cs="Times New Roman" w:eastAsiaTheme="majorEastAsia"/>
              <w:bCs w:val="0"/>
              <w:i w:val="0"/>
              <w:iCs w:val="0"/>
              <w:szCs w:val="32"/>
              <w:lang w:val="en-US" w:eastAsia="zh-CN"/>
            </w:rPr>
            <w:t>城镇污水排入排水管网许可证</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_Toc12893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52</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_Toc5975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 xml:space="preserve">附件4 </w:t>
          </w:r>
          <w:r>
            <w:rPr>
              <w:rFonts w:hint="default" w:ascii="Times New Roman" w:hAnsi="Times New Roman" w:cs="Times New Roman" w:eastAsiaTheme="majorEastAsia"/>
              <w:bCs w:val="0"/>
              <w:i w:val="0"/>
              <w:iCs w:val="0"/>
              <w:szCs w:val="32"/>
              <w:lang w:val="en-US" w:eastAsia="zh-CN"/>
            </w:rPr>
            <w:t>排污登记回执</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_Toc5975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53</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_Toc22748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5</w:t>
          </w:r>
          <w:r>
            <w:rPr>
              <w:rFonts w:hint="default" w:ascii="Times New Roman" w:hAnsi="Times New Roman" w:cs="Times New Roman" w:eastAsiaTheme="majorEastAsia"/>
              <w:bCs w:val="0"/>
              <w:i w:val="0"/>
              <w:iCs w:val="0"/>
              <w:szCs w:val="32"/>
            </w:rPr>
            <w:t xml:space="preserve"> </w:t>
          </w:r>
          <w:r>
            <w:rPr>
              <w:rFonts w:hint="default" w:ascii="Times New Roman" w:hAnsi="Times New Roman" w:cs="Times New Roman" w:eastAsiaTheme="majorEastAsia"/>
              <w:bCs w:val="0"/>
              <w:i w:val="0"/>
              <w:iCs w:val="0"/>
              <w:szCs w:val="32"/>
              <w:lang w:val="en-US" w:eastAsia="zh-CN"/>
            </w:rPr>
            <w:t>固废处置协议</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_Toc22748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54</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_Toc163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6</w:t>
          </w:r>
          <w:r>
            <w:rPr>
              <w:rFonts w:hint="default" w:ascii="Times New Roman" w:hAnsi="Times New Roman" w:cs="Times New Roman" w:eastAsiaTheme="majorEastAsia"/>
              <w:bCs w:val="0"/>
              <w:i w:val="0"/>
              <w:iCs w:val="0"/>
              <w:szCs w:val="32"/>
            </w:rPr>
            <w:t xml:space="preserve"> </w:t>
          </w:r>
          <w:r>
            <w:rPr>
              <w:rFonts w:hint="default" w:ascii="Times New Roman" w:hAnsi="Times New Roman" w:cs="Times New Roman" w:eastAsiaTheme="majorEastAsia"/>
              <w:bCs w:val="0"/>
              <w:i w:val="0"/>
              <w:iCs w:val="0"/>
              <w:szCs w:val="32"/>
              <w:lang w:val="en-US" w:eastAsia="zh-CN"/>
            </w:rPr>
            <w:t>危废台账</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_Toc163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55</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_Toc19263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7</w:t>
          </w:r>
          <w:r>
            <w:rPr>
              <w:rFonts w:hint="default" w:ascii="Times New Roman" w:hAnsi="Times New Roman" w:cs="Times New Roman" w:eastAsiaTheme="majorEastAsia"/>
              <w:bCs w:val="0"/>
              <w:i w:val="0"/>
              <w:iCs w:val="0"/>
              <w:szCs w:val="32"/>
            </w:rPr>
            <w:t xml:space="preserve"> </w:t>
          </w:r>
          <w:r>
            <w:rPr>
              <w:rFonts w:hint="default" w:ascii="Times New Roman" w:hAnsi="Times New Roman" w:cs="Times New Roman" w:eastAsiaTheme="majorEastAsia"/>
              <w:bCs w:val="0"/>
              <w:i w:val="0"/>
              <w:iCs w:val="0"/>
              <w:szCs w:val="32"/>
              <w:lang w:val="en-US" w:eastAsia="zh-CN"/>
            </w:rPr>
            <w:t>验</w:t>
          </w:r>
          <w:r>
            <w:rPr>
              <w:rFonts w:hint="default" w:ascii="Times New Roman" w:hAnsi="Times New Roman" w:cs="Times New Roman" w:eastAsiaTheme="majorEastAsia"/>
              <w:bCs w:val="0"/>
              <w:i w:val="0"/>
              <w:iCs w:val="0"/>
              <w:szCs w:val="32"/>
              <w:highlight w:val="none"/>
              <w:lang w:val="en-US" w:eastAsia="zh-CN"/>
            </w:rPr>
            <w:t>收期间生产工况</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_Toc19263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56</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_Toc20678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8</w:t>
          </w:r>
          <w:r>
            <w:rPr>
              <w:rFonts w:hint="default" w:ascii="Times New Roman" w:hAnsi="Times New Roman" w:cs="Times New Roman" w:eastAsiaTheme="majorEastAsia"/>
              <w:bCs w:val="0"/>
              <w:i w:val="0"/>
              <w:iCs w:val="0"/>
              <w:szCs w:val="32"/>
            </w:rPr>
            <w:t xml:space="preserve"> 验收意见及签到表</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_Toc20678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57</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_Toc20106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9</w:t>
          </w:r>
          <w:r>
            <w:rPr>
              <w:rFonts w:hint="default" w:ascii="Times New Roman" w:hAnsi="Times New Roman" w:cs="Times New Roman" w:eastAsiaTheme="majorEastAsia"/>
              <w:bCs w:val="0"/>
              <w:i w:val="0"/>
              <w:iCs w:val="0"/>
              <w:szCs w:val="32"/>
            </w:rPr>
            <w:t xml:space="preserve"> 验收公示截图</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_Toc20106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58</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tabs>
              <w:tab w:val="right" w:leader="dot" w:pos="8306"/>
            </w:tabs>
            <w:rPr>
              <w:rFonts w:hint="default" w:ascii="Times New Roman" w:hAnsi="Times New Roman" w:cs="Times New Roman"/>
              <w:i w:val="0"/>
              <w:iCs w:val="0"/>
            </w:rPr>
          </w:pP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_Toc12001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10</w:t>
          </w:r>
          <w:r>
            <w:rPr>
              <w:rFonts w:hint="default" w:ascii="Times New Roman" w:hAnsi="Times New Roman" w:cs="Times New Roman" w:eastAsiaTheme="majorEastAsia"/>
              <w:bCs w:val="0"/>
              <w:i w:val="0"/>
              <w:iCs w:val="0"/>
              <w:szCs w:val="32"/>
            </w:rPr>
            <w:t xml:space="preserve"> 其他需要说明的事项</w:t>
          </w:r>
          <w:r>
            <w:rPr>
              <w:rFonts w:hint="default" w:ascii="Times New Roman" w:hAnsi="Times New Roman" w:cs="Times New Roman"/>
              <w:i w:val="0"/>
              <w:iCs w:val="0"/>
            </w:rPr>
            <w:tab/>
          </w:r>
          <w:r>
            <w:rPr>
              <w:rFonts w:hint="default" w:ascii="Times New Roman" w:hAnsi="Times New Roman" w:cs="Times New Roman"/>
              <w:i w:val="0"/>
              <w:iCs w:val="0"/>
            </w:rPr>
            <w:fldChar w:fldCharType="begin"/>
          </w:r>
          <w:r>
            <w:rPr>
              <w:rFonts w:hint="default" w:ascii="Times New Roman" w:hAnsi="Times New Roman" w:cs="Times New Roman"/>
              <w:i w:val="0"/>
              <w:iCs w:val="0"/>
            </w:rPr>
            <w:instrText xml:space="preserve"> PAGEREF _Toc12001 \h </w:instrText>
          </w:r>
          <w:r>
            <w:rPr>
              <w:rFonts w:hint="default" w:ascii="Times New Roman" w:hAnsi="Times New Roman" w:cs="Times New Roman"/>
              <w:i w:val="0"/>
              <w:iCs w:val="0"/>
            </w:rPr>
            <w:fldChar w:fldCharType="separate"/>
          </w:r>
          <w:r>
            <w:rPr>
              <w:rFonts w:hint="default" w:ascii="Times New Roman" w:hAnsi="Times New Roman" w:cs="Times New Roman"/>
              <w:i w:val="0"/>
              <w:iCs w:val="0"/>
            </w:rPr>
            <w:t>59</w:t>
          </w:r>
          <w:r>
            <w:rPr>
              <w:rFonts w:hint="default" w:ascii="Times New Roman" w:hAnsi="Times New Roman" w:cs="Times New Roman"/>
              <w:i w:val="0"/>
              <w:iCs w:val="0"/>
            </w:rPr>
            <w:fldChar w:fldCharType="end"/>
          </w:r>
          <w:r>
            <w:rPr>
              <w:rFonts w:hint="default" w:ascii="Times New Roman" w:hAnsi="Times New Roman" w:cs="Times New Roman"/>
              <w:i w:val="0"/>
              <w:iCs w:val="0"/>
              <w:szCs w:val="24"/>
            </w:rPr>
            <w:fldChar w:fldCharType="end"/>
          </w:r>
        </w:p>
        <w:p>
          <w:pPr>
            <w:pStyle w:val="15"/>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ascii="Times New Roman" w:hAnsi="Times New Roman" w:cs="Times New Roman"/>
              <w:sz w:val="24"/>
              <w:szCs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default" w:ascii="Times New Roman" w:hAnsi="Times New Roman" w:cs="Times New Roman"/>
              <w:i w:val="0"/>
              <w:iCs w:val="0"/>
              <w:szCs w:val="24"/>
            </w:rPr>
            <w:fldChar w:fldCharType="end"/>
          </w:r>
          <w:r>
            <w:rPr>
              <w:rFonts w:hint="default" w:ascii="Times New Roman" w:hAnsi="Times New Roman" w:cs="Times New Roman"/>
              <w:i w:val="0"/>
              <w:iCs w:val="0"/>
              <w:szCs w:val="24"/>
            </w:rPr>
            <w:fldChar w:fldCharType="begin"/>
          </w:r>
          <w:r>
            <w:rPr>
              <w:rFonts w:hint="default" w:ascii="Times New Roman" w:hAnsi="Times New Roman" w:cs="Times New Roman"/>
              <w:i w:val="0"/>
              <w:iCs w:val="0"/>
              <w:szCs w:val="24"/>
            </w:rPr>
            <w:instrText xml:space="preserve"> HYPERLINK \l _Toc25590 </w:instrText>
          </w:r>
          <w:r>
            <w:rPr>
              <w:rFonts w:hint="default" w:ascii="Times New Roman" w:hAnsi="Times New Roman" w:cs="Times New Roman"/>
              <w:i w:val="0"/>
              <w:iCs w:val="0"/>
              <w:szCs w:val="24"/>
            </w:rPr>
            <w:fldChar w:fldCharType="separate"/>
          </w:r>
          <w:r>
            <w:rPr>
              <w:rFonts w:hint="default" w:ascii="Times New Roman" w:hAnsi="Times New Roman" w:cs="Times New Roman" w:eastAsiaTheme="majorEastAsia"/>
              <w:bCs w:val="0"/>
              <w:i w:val="0"/>
              <w:iCs w:val="0"/>
              <w:szCs w:val="32"/>
            </w:rPr>
            <w:t>附件</w:t>
          </w:r>
          <w:r>
            <w:rPr>
              <w:rFonts w:hint="default" w:ascii="Times New Roman" w:hAnsi="Times New Roman" w:cs="Times New Roman" w:eastAsiaTheme="majorEastAsia"/>
              <w:bCs w:val="0"/>
              <w:i w:val="0"/>
              <w:iCs w:val="0"/>
              <w:szCs w:val="32"/>
              <w:lang w:val="en-US" w:eastAsia="zh-CN"/>
            </w:rPr>
            <w:t>11</w:t>
          </w:r>
          <w:r>
            <w:rPr>
              <w:rFonts w:hint="default" w:ascii="Times New Roman" w:hAnsi="Times New Roman" w:cs="Times New Roman" w:eastAsiaTheme="majorEastAsia"/>
              <w:bCs w:val="0"/>
              <w:i w:val="0"/>
              <w:iCs w:val="0"/>
              <w:szCs w:val="32"/>
            </w:rPr>
            <w:t xml:space="preserve"> </w:t>
          </w:r>
          <w:r>
            <w:rPr>
              <w:rFonts w:hint="default" w:ascii="Times New Roman" w:hAnsi="Times New Roman" w:cs="Times New Roman" w:eastAsiaTheme="majorEastAsia"/>
              <w:bCs w:val="0"/>
              <w:i w:val="0"/>
              <w:iCs w:val="0"/>
              <w:szCs w:val="32"/>
              <w:lang w:val="en-US" w:eastAsia="zh-CN"/>
            </w:rPr>
            <w:t>检测报告</w:t>
          </w:r>
          <w:r>
            <w:rPr>
              <w:rFonts w:hint="default" w:ascii="Times New Roman" w:hAnsi="Times New Roman" w:cs="Times New Roman"/>
              <w:i w:val="0"/>
              <w:iCs w:val="0"/>
            </w:rPr>
            <w:tab/>
          </w:r>
          <w:r>
            <w:rPr>
              <w:rFonts w:hint="default" w:ascii="Times New Roman" w:hAnsi="Times New Roman" w:cs="Times New Roman"/>
              <w:i w:val="0"/>
              <w:iCs w:val="0"/>
              <w:lang w:val="en-US" w:eastAsia="zh-CN"/>
            </w:rPr>
            <w:t>70</w:t>
          </w:r>
          <w:r>
            <w:rPr>
              <w:rFonts w:hint="default" w:ascii="Times New Roman" w:hAnsi="Times New Roman" w:cs="Times New Roman"/>
              <w:i w:val="0"/>
              <w:iCs w:val="0"/>
              <w:szCs w:val="24"/>
            </w:rPr>
            <w:fldChar w:fldCharType="end"/>
          </w:r>
        </w:p>
      </w:sdtContent>
    </w:sdt>
    <w:p>
      <w:pPr>
        <w:pStyle w:val="2"/>
        <w:rPr>
          <w:rFonts w:hint="eastAsia" w:ascii="Times New Roman" w:hAnsi="Times New Roman"/>
        </w:rPr>
      </w:pPr>
      <w:bookmarkStart w:id="3" w:name="_Toc15593"/>
      <w:r>
        <w:rPr>
          <w:rFonts w:hint="eastAsia" w:ascii="Times New Roman" w:hAnsi="Times New Roman"/>
        </w:rPr>
        <w:t>1项目概况</w:t>
      </w:r>
      <w:bookmarkEnd w:id="3"/>
    </w:p>
    <w:p>
      <w:pPr>
        <w:pStyle w:val="3"/>
        <w:rPr>
          <w:rFonts w:hint="eastAsia" w:eastAsia="宋体"/>
          <w:lang w:val="en-US"/>
        </w:rPr>
      </w:pPr>
      <w:bookmarkStart w:id="4" w:name="_Toc31193"/>
      <w:bookmarkStart w:id="5" w:name="_Toc5278"/>
      <w:r>
        <w:rPr>
          <w:rFonts w:hint="eastAsia" w:eastAsia="宋体"/>
          <w:lang w:val="en-US"/>
        </w:rPr>
        <w:t>1.1基本情况</w:t>
      </w:r>
      <w:bookmarkEnd w:id="4"/>
      <w:bookmarkEnd w:id="5"/>
    </w:p>
    <w:p>
      <w:pPr>
        <w:keepNext w:val="0"/>
        <w:keepLines w:val="0"/>
        <w:pageBreakBefore w:val="0"/>
        <w:kinsoku/>
        <w:wordWrap/>
        <w:overflowPunct/>
        <w:topLinePunct w:val="0"/>
        <w:autoSpaceDE/>
        <w:autoSpaceDN/>
        <w:bidi w:val="0"/>
        <w:adjustRightInd/>
        <w:snapToGrid/>
        <w:spacing w:beforeAutospacing="0" w:afterAutospacing="0" w:line="360" w:lineRule="auto"/>
        <w:ind w:firstLine="480"/>
        <w:jc w:val="both"/>
        <w:textAlignment w:val="auto"/>
        <w:rPr>
          <w:rFonts w:hint="eastAsia" w:ascii="Times New Roman" w:hAnsi="Times New Roman" w:cs="Times New Roman"/>
          <w:color w:val="000000" w:themeColor="text1"/>
          <w:sz w:val="24"/>
          <w:szCs w:val="24"/>
          <w:lang w:val="en-US" w:eastAsia="zh-CN" w:bidi="zh-CN"/>
          <w14:textFill>
            <w14:solidFill>
              <w14:schemeClr w14:val="tx1"/>
            </w14:solidFill>
          </w14:textFill>
        </w:rPr>
      </w:pPr>
      <w:r>
        <w:rPr>
          <w:rFonts w:hint="eastAsia" w:ascii="Times New Roman" w:hAnsi="Times New Roman" w:cs="Times New Roman"/>
          <w:color w:val="000000" w:themeColor="text1"/>
          <w:sz w:val="24"/>
          <w:szCs w:val="24"/>
          <w:lang w:val="en-US" w:eastAsia="zh-CN" w:bidi="zh-CN"/>
          <w14:textFill>
            <w14:solidFill>
              <w14:schemeClr w14:val="tx1"/>
            </w14:solidFill>
          </w14:textFill>
        </w:rPr>
        <w:t>浙江卓尔雅美妆有限公司成立于2007年8月15日，是一家主要从事化妆用品的研发、生产、销售的企业。企业利用位于浙江省金华市浦江县黄宅镇文创路127号的现有厂房，单独新建生产线，建设形成年产3000万个粉扑生产线技改项目。本项目已于浦江县经济商务局进行备案，出具浙江省工业企业“零土地”技术改造项目备案通知书（项目代码：2205-330726-07-02-682890）</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w:t>
      </w:r>
    </w:p>
    <w:p>
      <w:pPr>
        <w:pStyle w:val="3"/>
        <w:rPr>
          <w:rFonts w:hint="eastAsia" w:eastAsia="宋体"/>
          <w:lang w:val="en-US" w:eastAsia="zh-CN"/>
        </w:rPr>
      </w:pPr>
      <w:bookmarkStart w:id="6" w:name="_Toc26781"/>
      <w:bookmarkStart w:id="7" w:name="_Toc27854"/>
      <w:r>
        <w:rPr>
          <w:rFonts w:hint="eastAsia" w:eastAsia="宋体"/>
          <w:lang w:val="en-US" w:eastAsia="zh-CN"/>
        </w:rPr>
        <w:t>1.2项目审批情况</w:t>
      </w:r>
      <w:bookmarkEnd w:id="6"/>
      <w:bookmarkEnd w:id="7"/>
    </w:p>
    <w:p>
      <w:pPr>
        <w:spacing w:line="360" w:lineRule="auto"/>
        <w:ind w:firstLine="48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2020</w:t>
      </w:r>
      <w:r>
        <w:rPr>
          <w:rFonts w:hint="eastAsia"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11</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企业</w:t>
      </w:r>
      <w:r>
        <w:rPr>
          <w:rFonts w:hint="eastAsia" w:ascii="Times New Roman" w:hAnsi="Times New Roman" w:cs="Times New Roman"/>
          <w:strike w:val="0"/>
          <w:dstrike w:val="0"/>
          <w:color w:val="auto"/>
          <w:sz w:val="24"/>
          <w:szCs w:val="24"/>
          <w:highlight w:val="none"/>
        </w:rPr>
        <w:t>委托</w:t>
      </w:r>
      <w:r>
        <w:rPr>
          <w:rFonts w:hint="eastAsia" w:ascii="Times New Roman" w:hAnsi="Times New Roman" w:cs="Times New Roman"/>
          <w:strike w:val="0"/>
          <w:dstrike w:val="0"/>
          <w:color w:val="auto"/>
          <w:sz w:val="24"/>
          <w:szCs w:val="24"/>
          <w:highlight w:val="none"/>
          <w:lang w:eastAsia="zh-CN"/>
        </w:rPr>
        <w:t>杭州一达环保技术咨询服务有限公司</w:t>
      </w:r>
      <w:r>
        <w:rPr>
          <w:rFonts w:hint="eastAsia" w:ascii="Times New Roman" w:hAnsi="Times New Roman" w:cs="Times New Roman"/>
          <w:color w:val="auto"/>
          <w:sz w:val="24"/>
          <w:szCs w:val="24"/>
          <w:highlight w:val="none"/>
        </w:rPr>
        <w:t>编制了《</w:t>
      </w:r>
      <w:r>
        <w:rPr>
          <w:rFonts w:hint="eastAsia" w:ascii="Times New Roman" w:hAnsi="Times New Roman" w:cs="Times New Roman"/>
          <w:color w:val="auto"/>
          <w:sz w:val="24"/>
          <w:szCs w:val="24"/>
          <w:highlight w:val="none"/>
          <w:lang w:eastAsia="zh-CN"/>
        </w:rPr>
        <w:t>浙江卓尔雅美妆有限公司年产5000万支化妆刷及500万支彩妆生产线项目</w:t>
      </w:r>
      <w:r>
        <w:rPr>
          <w:rFonts w:hint="eastAsia" w:ascii="Times New Roman" w:hAnsi="Times New Roman" w:cs="Times New Roman"/>
          <w:color w:val="auto"/>
          <w:sz w:val="24"/>
          <w:szCs w:val="24"/>
          <w:highlight w:val="none"/>
          <w:lang w:val="en-US" w:eastAsia="zh-CN"/>
        </w:rPr>
        <w:t>环境影响报告表</w:t>
      </w:r>
      <w:r>
        <w:rPr>
          <w:rFonts w:hint="eastAsia" w:ascii="Times New Roman" w:hAnsi="Times New Roman" w:cs="Times New Roman"/>
          <w:color w:val="auto"/>
          <w:sz w:val="24"/>
          <w:szCs w:val="24"/>
          <w:highlight w:val="none"/>
        </w:rPr>
        <w:t>》，于</w:t>
      </w:r>
      <w:r>
        <w:rPr>
          <w:rFonts w:hint="eastAsia" w:ascii="Times New Roman" w:hAnsi="Times New Roman" w:cs="Times New Roman"/>
          <w:color w:val="auto"/>
          <w:sz w:val="24"/>
          <w:szCs w:val="24"/>
          <w:highlight w:val="none"/>
          <w:lang w:val="en-US" w:eastAsia="zh-CN"/>
        </w:rPr>
        <w:t>2020</w:t>
      </w:r>
      <w:r>
        <w:rPr>
          <w:rFonts w:hint="eastAsia" w:ascii="Times New Roman" w:hAnsi="Times New Roman" w:cs="Times New Roman"/>
          <w:color w:val="auto"/>
          <w:sz w:val="24"/>
          <w:szCs w:val="24"/>
          <w:highlight w:val="none"/>
        </w:rPr>
        <w:t>年</w:t>
      </w:r>
      <w:r>
        <w:rPr>
          <w:rFonts w:hint="eastAsia" w:ascii="Times New Roman" w:hAnsi="Times New Roman" w:cs="Times New Roman"/>
          <w:color w:val="auto"/>
          <w:sz w:val="24"/>
          <w:szCs w:val="24"/>
          <w:highlight w:val="none"/>
          <w:lang w:val="en-US" w:eastAsia="zh-CN"/>
        </w:rPr>
        <w:t>12</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16</w:t>
      </w:r>
      <w:r>
        <w:rPr>
          <w:rFonts w:hint="eastAsia" w:ascii="Times New Roman" w:hAnsi="Times New Roman" w:cs="Times New Roman"/>
          <w:color w:val="auto"/>
          <w:sz w:val="24"/>
          <w:szCs w:val="24"/>
          <w:highlight w:val="none"/>
        </w:rPr>
        <w:t>日通过</w:t>
      </w:r>
      <w:r>
        <w:rPr>
          <w:rFonts w:hint="eastAsia" w:ascii="Times New Roman" w:hAnsi="Times New Roman" w:cs="Times New Roman"/>
          <w:color w:val="auto"/>
          <w:sz w:val="24"/>
          <w:szCs w:val="24"/>
          <w:highlight w:val="none"/>
          <w:lang w:eastAsia="zh-CN"/>
        </w:rPr>
        <w:t>金华市生态环境局</w:t>
      </w:r>
      <w:r>
        <w:rPr>
          <w:rFonts w:hint="eastAsia" w:ascii="Times New Roman" w:hAnsi="Times New Roman" w:cs="Times New Roman"/>
          <w:color w:val="auto"/>
          <w:sz w:val="24"/>
          <w:szCs w:val="24"/>
          <w:highlight w:val="none"/>
        </w:rPr>
        <w:t>审批</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eastAsia="zh-CN"/>
        </w:rPr>
        <w:t>金环建</w:t>
      </w:r>
      <w:r>
        <w:rPr>
          <w:rFonts w:hint="eastAsia" w:ascii="Times New Roman" w:hAnsi="Times New Roman" w:eastAsia="宋体" w:cs="Times New Roman"/>
          <w:color w:val="auto"/>
          <w:kern w:val="0"/>
          <w:sz w:val="24"/>
          <w:highlight w:val="none"/>
          <w:lang w:val="en-US" w:eastAsia="zh-CN"/>
        </w:rPr>
        <w:t>浦</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2020</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109</w:t>
      </w:r>
      <w:r>
        <w:rPr>
          <w:rFonts w:hint="eastAsia" w:ascii="Times New Roman" w:hAnsi="Times New Roman" w:eastAsia="宋体" w:cs="Times New Roman"/>
          <w:color w:val="auto"/>
          <w:kern w:val="0"/>
          <w:sz w:val="24"/>
          <w:highlight w:val="none"/>
          <w:lang w:eastAsia="zh-CN"/>
        </w:rPr>
        <w:t>号</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该项目于2022年</w:t>
      </w:r>
      <w:r>
        <w:rPr>
          <w:rFonts w:hint="eastAsia" w:ascii="Times New Roman" w:hAnsi="Times New Roman" w:cs="Times New Roman"/>
          <w:color w:val="auto"/>
          <w:sz w:val="24"/>
          <w:szCs w:val="24"/>
          <w:highlight w:val="none"/>
          <w:lang w:val="en-US" w:eastAsia="zh-CN"/>
        </w:rPr>
        <w:t>07</w:t>
      </w:r>
      <w:r>
        <w:rPr>
          <w:rFonts w:hint="eastAsia" w:ascii="Times New Roman" w:hAnsi="Times New Roman" w:cs="Times New Roman"/>
          <w:color w:val="auto"/>
          <w:sz w:val="24"/>
          <w:szCs w:val="24"/>
          <w:highlight w:val="none"/>
        </w:rPr>
        <w:t>月</w:t>
      </w:r>
      <w:r>
        <w:rPr>
          <w:rFonts w:hint="eastAsia" w:ascii="Times New Roman" w:hAnsi="Times New Roman" w:cs="Times New Roman"/>
          <w:color w:val="auto"/>
          <w:sz w:val="24"/>
          <w:szCs w:val="24"/>
          <w:highlight w:val="none"/>
          <w:lang w:val="en-US" w:eastAsia="zh-CN"/>
        </w:rPr>
        <w:t>27</w:t>
      </w:r>
      <w:r>
        <w:rPr>
          <w:rFonts w:hint="eastAsia" w:ascii="Times New Roman" w:hAnsi="Times New Roman" w:cs="Times New Roman"/>
          <w:color w:val="auto"/>
          <w:sz w:val="24"/>
          <w:szCs w:val="24"/>
          <w:highlight w:val="none"/>
        </w:rPr>
        <w:t>日</w:t>
      </w:r>
      <w:r>
        <w:rPr>
          <w:rFonts w:hint="eastAsia" w:ascii="Times New Roman" w:hAnsi="Times New Roman" w:cs="Times New Roman"/>
          <w:color w:val="auto"/>
          <w:sz w:val="24"/>
          <w:szCs w:val="24"/>
          <w:highlight w:val="none"/>
          <w:lang w:val="en-US" w:eastAsia="zh-CN"/>
        </w:rPr>
        <w:t>完成三同时竣工环境保护（先行）验收，至2024年04月，项目未整体验收，</w:t>
      </w:r>
      <w:r>
        <w:rPr>
          <w:rFonts w:hint="eastAsia" w:ascii="Times New Roman" w:hAnsi="Times New Roman" w:eastAsia="宋体" w:cs="Times New Roman"/>
          <w:color w:val="auto"/>
          <w:kern w:val="0"/>
          <w:sz w:val="24"/>
          <w:highlight w:val="none"/>
          <w:lang w:val="en-US" w:eastAsia="zh-CN"/>
        </w:rPr>
        <w:t>企业于</w:t>
      </w:r>
      <w:r>
        <w:rPr>
          <w:rFonts w:hint="default" w:ascii="Times New Roman" w:hAnsi="Times New Roman"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none"/>
          <w:lang w:val="en-US" w:eastAsia="zh-CN"/>
        </w:rPr>
        <w:t>05</w:t>
      </w:r>
      <w:r>
        <w:rPr>
          <w:rFonts w:hint="default" w:ascii="Times New Roman" w:hAnsi="Times New Roman" w:cs="Times New Roman"/>
          <w:color w:val="auto"/>
          <w:sz w:val="24"/>
          <w:szCs w:val="24"/>
          <w:highlight w:val="none"/>
          <w:lang w:val="en-US" w:eastAsia="zh-CN"/>
        </w:rPr>
        <w:t>月</w:t>
      </w:r>
      <w:r>
        <w:rPr>
          <w:rFonts w:hint="eastAsia" w:ascii="Times New Roman" w:hAnsi="Times New Roman"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日</w:t>
      </w:r>
      <w:r>
        <w:rPr>
          <w:rFonts w:hint="eastAsia" w:ascii="Times New Roman" w:hAnsi="Times New Roman" w:cs="Times New Roman"/>
          <w:color w:val="auto"/>
          <w:sz w:val="24"/>
          <w:szCs w:val="24"/>
          <w:highlight w:val="none"/>
          <w:lang w:val="en-US" w:eastAsia="zh-CN"/>
        </w:rPr>
        <w:t>完成</w:t>
      </w:r>
      <w:r>
        <w:rPr>
          <w:rFonts w:hint="default" w:ascii="Times New Roman" w:hAnsi="Times New Roman" w:cs="Times New Roman"/>
          <w:color w:val="auto"/>
          <w:sz w:val="24"/>
          <w:szCs w:val="24"/>
          <w:highlight w:val="none"/>
          <w:lang w:val="en-US" w:eastAsia="zh-CN"/>
        </w:rPr>
        <w:t>排污许可登记</w:t>
      </w:r>
      <w:r>
        <w:rPr>
          <w:rFonts w:hint="eastAsia" w:ascii="Times New Roman" w:hAnsi="Times New Roman" w:cs="Times New Roman"/>
          <w:color w:val="auto"/>
          <w:sz w:val="24"/>
          <w:szCs w:val="24"/>
          <w:highlight w:val="none"/>
          <w:lang w:val="en-US" w:eastAsia="zh-CN"/>
        </w:rPr>
        <w:t>，并取得登记回执</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，登记编号为：91330726666152246D002X。</w:t>
      </w:r>
      <w:r>
        <w:rPr>
          <w:rFonts w:hint="eastAsia" w:ascii="Times New Roman" w:hAnsi="Times New Roman" w:cs="Times New Roman"/>
          <w:color w:val="auto"/>
          <w:sz w:val="24"/>
          <w:szCs w:val="24"/>
          <w:highlight w:val="none"/>
          <w:lang w:val="en-US" w:eastAsia="zh-CN"/>
        </w:rPr>
        <w:t>。</w:t>
      </w:r>
    </w:p>
    <w:p>
      <w:pPr>
        <w:spacing w:line="360" w:lineRule="auto"/>
        <w:ind w:firstLine="480"/>
        <w:rPr>
          <w:rFonts w:hint="eastAsia" w:ascii="Times New Roman" w:hAnsi="Times New Roman" w:cs="Times New Roman"/>
          <w:color w:val="000000" w:themeColor="text1"/>
          <w:sz w:val="24"/>
          <w:szCs w:val="24"/>
          <w:highlight w:val="none"/>
          <w:lang w:val="en-US" w:bidi="zh-CN"/>
          <w14:textFill>
            <w14:solidFill>
              <w14:schemeClr w14:val="tx1"/>
            </w14:solidFill>
          </w14:textFill>
        </w:rPr>
      </w:pPr>
      <w:r>
        <w:rPr>
          <w:rFonts w:hint="eastAsia" w:ascii="Times New Roman" w:hAnsi="Times New Roman" w:cs="Times New Roman"/>
          <w:color w:val="auto"/>
          <w:sz w:val="24"/>
          <w:szCs w:val="24"/>
          <w:highlight w:val="none"/>
          <w:lang w:val="en-US" w:eastAsia="zh-CN"/>
        </w:rPr>
        <w:t>2022年06月，企业委托杭州一达环保技术咨询服务有限公司编制了《</w:t>
      </w:r>
      <w:r>
        <w:rPr>
          <w:rFonts w:hint="eastAsia" w:ascii="Times New Roman" w:hAnsi="Times New Roman" w:cs="Times New Roman"/>
          <w:color w:val="000000" w:themeColor="text1"/>
          <w:sz w:val="24"/>
          <w:szCs w:val="24"/>
          <w:lang w:eastAsia="zh-CN"/>
          <w14:textFill>
            <w14:solidFill>
              <w14:schemeClr w14:val="tx1"/>
            </w14:solidFill>
          </w14:textFill>
        </w:rPr>
        <w:t>浙江卓尔雅美妆有限公司</w:t>
      </w:r>
      <w:r>
        <w:rPr>
          <w:rFonts w:hint="eastAsia" w:ascii="Times New Roman" w:hAnsi="Times New Roman" w:cs="Times New Roman"/>
          <w:color w:val="000000" w:themeColor="text1"/>
          <w:sz w:val="24"/>
          <w:szCs w:val="24"/>
          <w:lang w:val="en-US" w:eastAsia="zh-CN" w:bidi="zh-CN"/>
          <w14:textFill>
            <w14:solidFill>
              <w14:schemeClr w14:val="tx1"/>
            </w14:solidFill>
          </w14:textFill>
        </w:rPr>
        <w:t>年产3000万个粉扑生产线技改项目</w:t>
      </w:r>
      <w:r>
        <w:rPr>
          <w:rFonts w:hint="eastAsia" w:ascii="Times New Roman" w:hAnsi="Times New Roman" w:cs="Times New Roman"/>
          <w:color w:val="000000" w:themeColor="text1"/>
          <w:sz w:val="24"/>
          <w:szCs w:val="24"/>
          <w:lang w:val="en-US" w:eastAsia="zh-CN"/>
          <w14:textFill>
            <w14:solidFill>
              <w14:schemeClr w14:val="tx1"/>
            </w14:solidFill>
          </w14:textFill>
        </w:rPr>
        <w:t>环境影响报告表</w:t>
      </w:r>
      <w:r>
        <w:rPr>
          <w:rFonts w:hint="eastAsia" w:ascii="Times New Roman" w:hAnsi="Times New Roman" w:cs="Times New Roman"/>
          <w:color w:val="auto"/>
          <w:sz w:val="24"/>
          <w:szCs w:val="24"/>
          <w:highlight w:val="none"/>
          <w:lang w:val="en-US" w:eastAsia="zh-CN"/>
        </w:rPr>
        <w:t>》，于2022年08月02日通过</w:t>
      </w:r>
      <w:r>
        <w:rPr>
          <w:rFonts w:hint="eastAsia" w:ascii="Times New Roman" w:hAnsi="Times New Roman" w:cs="Times New Roman"/>
          <w:color w:val="auto"/>
          <w:sz w:val="24"/>
          <w:szCs w:val="24"/>
          <w:highlight w:val="none"/>
          <w:lang w:eastAsia="zh-CN"/>
        </w:rPr>
        <w:t>金华市生态环境局</w:t>
      </w:r>
      <w:r>
        <w:rPr>
          <w:rFonts w:hint="eastAsia" w:ascii="Times New Roman" w:hAnsi="Times New Roman" w:cs="Times New Roman"/>
          <w:color w:val="auto"/>
          <w:sz w:val="24"/>
          <w:szCs w:val="24"/>
          <w:highlight w:val="none"/>
        </w:rPr>
        <w:t>审批</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eastAsia="zh-CN"/>
        </w:rPr>
        <w:t>金环建</w:t>
      </w:r>
      <w:r>
        <w:rPr>
          <w:rFonts w:hint="eastAsia" w:ascii="Times New Roman" w:hAnsi="Times New Roman" w:eastAsia="宋体" w:cs="Times New Roman"/>
          <w:color w:val="auto"/>
          <w:kern w:val="0"/>
          <w:sz w:val="24"/>
          <w:highlight w:val="none"/>
          <w:lang w:val="en-US" w:eastAsia="zh-CN"/>
        </w:rPr>
        <w:t>浦</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2022</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 xml:space="preserve"> 23</w:t>
      </w:r>
      <w:r>
        <w:rPr>
          <w:rFonts w:hint="eastAsia" w:ascii="Times New Roman" w:hAnsi="Times New Roman" w:eastAsia="宋体" w:cs="Times New Roman"/>
          <w:color w:val="auto"/>
          <w:kern w:val="0"/>
          <w:sz w:val="24"/>
          <w:highlight w:val="none"/>
          <w:lang w:eastAsia="zh-CN"/>
        </w:rPr>
        <w:t>号</w:t>
      </w:r>
      <w:r>
        <w:rPr>
          <w:rFonts w:ascii="Times New Roman" w:hAnsi="Times New Roman" w:eastAsia="宋体" w:cs="Times New Roman"/>
          <w:color w:val="auto"/>
          <w:kern w:val="0"/>
          <w:sz w:val="24"/>
          <w:highlight w:val="none"/>
        </w:rPr>
        <w:t>）</w:t>
      </w:r>
      <w:r>
        <w:rPr>
          <w:rFonts w:hint="eastAsia" w:ascii="Times New Roman" w:hAnsi="Times New Roman" w:eastAsia="宋体" w:cs="Times New Roman"/>
          <w:color w:val="auto"/>
          <w:kern w:val="0"/>
          <w:sz w:val="24"/>
          <w:highlight w:val="none"/>
          <w:lang w:eastAsia="zh-CN"/>
        </w:rPr>
        <w:t>。</w:t>
      </w:r>
      <w:r>
        <w:rPr>
          <w:rFonts w:hint="eastAsia" w:ascii="Times New Roman" w:hAnsi="Times New Roman" w:eastAsia="宋体" w:cs="Times New Roman"/>
          <w:color w:val="auto"/>
          <w:kern w:val="0"/>
          <w:sz w:val="24"/>
          <w:highlight w:val="none"/>
          <w:lang w:val="en-US" w:eastAsia="zh-CN"/>
        </w:rPr>
        <w:t>企业于</w:t>
      </w:r>
      <w:r>
        <w:rPr>
          <w:rFonts w:hint="default" w:ascii="Times New Roman" w:hAnsi="Times New Roman" w:cs="Times New Roman"/>
          <w:color w:val="auto"/>
          <w:sz w:val="24"/>
          <w:szCs w:val="24"/>
          <w:highlight w:val="none"/>
          <w:lang w:val="en-US" w:eastAsia="zh-CN"/>
        </w:rPr>
        <w:t>202</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年</w:t>
      </w:r>
      <w:r>
        <w:rPr>
          <w:rFonts w:hint="eastAsia" w:ascii="Times New Roman" w:hAnsi="Times New Roman" w:cs="Times New Roman"/>
          <w:color w:val="auto"/>
          <w:sz w:val="24"/>
          <w:szCs w:val="24"/>
          <w:highlight w:val="green"/>
          <w:lang w:val="en-US" w:eastAsia="zh-CN"/>
        </w:rPr>
        <w:t>05</w:t>
      </w:r>
      <w:r>
        <w:rPr>
          <w:rFonts w:hint="default" w:ascii="Times New Roman" w:hAnsi="Times New Roman" w:cs="Times New Roman"/>
          <w:color w:val="auto"/>
          <w:sz w:val="24"/>
          <w:szCs w:val="24"/>
          <w:highlight w:val="green"/>
          <w:lang w:val="en-US" w:eastAsia="zh-CN"/>
        </w:rPr>
        <w:t>月</w:t>
      </w:r>
      <w:r>
        <w:rPr>
          <w:rFonts w:hint="eastAsia" w:ascii="Times New Roman" w:hAnsi="Times New Roman" w:cs="Times New Roman"/>
          <w:color w:val="auto"/>
          <w:sz w:val="24"/>
          <w:szCs w:val="24"/>
          <w:highlight w:val="green"/>
          <w:lang w:val="en-US" w:eastAsia="zh-CN"/>
        </w:rPr>
        <w:t>10</w:t>
      </w:r>
      <w:r>
        <w:rPr>
          <w:rFonts w:hint="default" w:ascii="Times New Roman" w:hAnsi="Times New Roman" w:cs="Times New Roman"/>
          <w:color w:val="auto"/>
          <w:sz w:val="24"/>
          <w:szCs w:val="24"/>
          <w:highlight w:val="none"/>
          <w:lang w:val="en-US" w:eastAsia="zh-CN"/>
        </w:rPr>
        <w:t>日</w:t>
      </w:r>
      <w:r>
        <w:rPr>
          <w:rFonts w:hint="eastAsia" w:ascii="Times New Roman" w:hAnsi="Times New Roman" w:cs="Times New Roman"/>
          <w:color w:val="auto"/>
          <w:sz w:val="24"/>
          <w:szCs w:val="24"/>
          <w:highlight w:val="none"/>
          <w:lang w:val="en-US" w:eastAsia="zh-CN"/>
        </w:rPr>
        <w:t>完成</w:t>
      </w:r>
      <w:r>
        <w:rPr>
          <w:rFonts w:hint="default" w:ascii="Times New Roman" w:hAnsi="Times New Roman" w:cs="Times New Roman"/>
          <w:color w:val="auto"/>
          <w:sz w:val="24"/>
          <w:szCs w:val="24"/>
          <w:highlight w:val="none"/>
          <w:lang w:val="en-US" w:eastAsia="zh-CN"/>
        </w:rPr>
        <w:t>排污许可登记</w:t>
      </w:r>
      <w:r>
        <w:rPr>
          <w:rFonts w:hint="eastAsia" w:ascii="Times New Roman" w:hAnsi="Times New Roman" w:cs="Times New Roman"/>
          <w:color w:val="auto"/>
          <w:sz w:val="24"/>
          <w:szCs w:val="24"/>
          <w:highlight w:val="none"/>
          <w:lang w:val="en-US" w:eastAsia="zh-CN"/>
        </w:rPr>
        <w:t>，并取得登记回执</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，登记编号为：91330726666152246D002X。</w:t>
      </w:r>
    </w:p>
    <w:p>
      <w:pPr>
        <w:pStyle w:val="3"/>
        <w:rPr>
          <w:rFonts w:hint="default" w:eastAsia="宋体"/>
          <w:lang w:val="en-US" w:eastAsia="zh-CN"/>
        </w:rPr>
      </w:pPr>
      <w:bookmarkStart w:id="8" w:name="_Toc3216"/>
      <w:bookmarkStart w:id="9" w:name="_Toc10794"/>
      <w:r>
        <w:rPr>
          <w:rFonts w:hint="eastAsia" w:eastAsia="宋体"/>
          <w:lang w:val="en-US" w:eastAsia="zh-CN"/>
        </w:rPr>
        <w:t>1.3项目建设情况</w:t>
      </w:r>
      <w:bookmarkEnd w:id="8"/>
      <w:bookmarkEnd w:id="9"/>
    </w:p>
    <w:p>
      <w:pPr>
        <w:spacing w:line="360" w:lineRule="auto"/>
        <w:ind w:firstLine="480"/>
        <w:rPr>
          <w:rFonts w:hint="eastAsia" w:ascii="Times New Roman" w:hAnsi="Times New Roman" w:cs="Times New Roman"/>
          <w:color w:val="000000" w:themeColor="text1"/>
          <w:sz w:val="24"/>
          <w:szCs w:val="24"/>
          <w:highlight w:val="yellow"/>
          <w:lang w:val="en-US" w:eastAsia="zh-CN" w:bidi="zh-CN"/>
          <w14:textFill>
            <w14:solidFill>
              <w14:schemeClr w14:val="tx1"/>
            </w14:solidFill>
          </w14:textFill>
        </w:rPr>
      </w:pPr>
      <w:r>
        <w:rPr>
          <w:rFonts w:hint="eastAsia" w:ascii="Times New Roman" w:hAnsi="Times New Roman" w:cs="Times New Roman"/>
          <w:color w:val="000000" w:themeColor="text1"/>
          <w:sz w:val="24"/>
          <w:szCs w:val="24"/>
          <w:lang w:val="en-US" w:eastAsia="zh-CN" w:bidi="zh-CN"/>
          <w14:textFill>
            <w14:solidFill>
              <w14:schemeClr w14:val="tx1"/>
            </w14:solidFill>
          </w14:textFill>
        </w:rPr>
        <w:t>浙江卓尔雅美妆有限公司成立于2007年8月15日，位于浙江省金华市浦江县黄宅镇文创路127号，是一家主要从事化妆用品的研发、生产、销售的企业。企业总投资150万元</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，其中环保投资10万元</w:t>
      </w:r>
      <w:r>
        <w:rPr>
          <w:rFonts w:hint="eastAsia" w:ascii="Times New Roman" w:hAnsi="Times New Roman" w:cs="Times New Roman"/>
          <w:color w:val="000000" w:themeColor="text1"/>
          <w:sz w:val="24"/>
          <w:szCs w:val="24"/>
          <w:lang w:val="en-US" w:eastAsia="zh-CN" w:bidi="zh-CN"/>
          <w14:textFill>
            <w14:solidFill>
              <w14:schemeClr w14:val="tx1"/>
            </w14:solidFill>
          </w14:textFill>
        </w:rPr>
        <w:t>，通过购置搅拌机、发泡机、磨边机等设备，形成年产3000万个粉扑的生产</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能力。项目于2022年10月开工建设，至2023年09月10日竣工，2023年09月15日至2023年09月30日完成调试。</w:t>
      </w:r>
    </w:p>
    <w:p>
      <w:pPr>
        <w:spacing w:line="360" w:lineRule="auto"/>
        <w:ind w:firstLine="480"/>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pPr>
      <w:r>
        <w:rPr>
          <w:rFonts w:hint="eastAsia" w:ascii="Times New Roman" w:hAnsi="Times New Roman" w:cs="Times New Roman"/>
          <w:color w:val="000000" w:themeColor="text1"/>
          <w:sz w:val="24"/>
          <w:szCs w:val="24"/>
          <w:lang w:val="en-US" w:eastAsia="zh-CN" w:bidi="zh-CN"/>
          <w14:textFill>
            <w14:solidFill>
              <w14:schemeClr w14:val="tx1"/>
            </w14:solidFill>
          </w14:textFill>
        </w:rPr>
        <w:t>本项目劳动定员23人，生产班次采用单班制，每班工作时间为</w:t>
      </w:r>
      <w:r>
        <w:rPr>
          <w:rFonts w:hint="default" w:ascii="Times New Roman" w:hAnsi="Times New Roman" w:cs="Times New Roman"/>
          <w:color w:val="000000" w:themeColor="text1"/>
          <w:sz w:val="24"/>
          <w:szCs w:val="24"/>
          <w:lang w:val="en-US" w:eastAsia="zh-CN" w:bidi="zh-CN"/>
          <w14:textFill>
            <w14:solidFill>
              <w14:schemeClr w14:val="tx1"/>
            </w14:solidFill>
          </w14:textFill>
        </w:rPr>
        <w:t>8h</w:t>
      </w:r>
      <w:r>
        <w:rPr>
          <w:rFonts w:hint="eastAsia" w:ascii="Times New Roman" w:hAnsi="Times New Roman" w:cs="Times New Roman"/>
          <w:color w:val="000000" w:themeColor="text1"/>
          <w:sz w:val="24"/>
          <w:szCs w:val="24"/>
          <w:lang w:val="en-US" w:eastAsia="zh-CN" w:bidi="zh-CN"/>
          <w14:textFill>
            <w14:solidFill>
              <w14:schemeClr w14:val="tx1"/>
            </w14:solidFill>
          </w14:textFill>
        </w:rPr>
        <w:t>，年工作日为</w:t>
      </w:r>
      <w:r>
        <w:rPr>
          <w:rFonts w:hint="default" w:ascii="Times New Roman" w:hAnsi="Times New Roman" w:cs="Times New Roman"/>
          <w:color w:val="000000" w:themeColor="text1"/>
          <w:sz w:val="24"/>
          <w:szCs w:val="24"/>
          <w:lang w:val="en-US" w:eastAsia="zh-CN" w:bidi="zh-CN"/>
          <w14:textFill>
            <w14:solidFill>
              <w14:schemeClr w14:val="tx1"/>
            </w14:solidFill>
          </w14:textFill>
        </w:rPr>
        <w:t>300</w:t>
      </w:r>
      <w:r>
        <w:rPr>
          <w:rFonts w:hint="eastAsia" w:ascii="Times New Roman" w:hAnsi="Times New Roman" w:cs="Times New Roman"/>
          <w:color w:val="000000" w:themeColor="text1"/>
          <w:sz w:val="24"/>
          <w:szCs w:val="24"/>
          <w:lang w:val="en-US" w:eastAsia="zh-CN" w:bidi="zh-CN"/>
          <w14:textFill>
            <w14:solidFill>
              <w14:schemeClr w14:val="tx1"/>
            </w14:solidFill>
          </w14:textFill>
        </w:rPr>
        <w:t>天。厂区内设有员工宿舍和食堂</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w:t>
      </w:r>
    </w:p>
    <w:p>
      <w:pPr>
        <w:pStyle w:val="3"/>
        <w:rPr>
          <w:rFonts w:hint="default" w:eastAsia="宋体"/>
          <w:lang w:val="en-US" w:eastAsia="zh-CN"/>
        </w:rPr>
      </w:pPr>
      <w:bookmarkStart w:id="10" w:name="_Toc13716"/>
      <w:bookmarkStart w:id="11" w:name="_Toc8597"/>
      <w:r>
        <w:rPr>
          <w:rFonts w:hint="eastAsia" w:eastAsia="宋体"/>
          <w:lang w:val="en-US" w:eastAsia="zh-CN"/>
        </w:rPr>
        <w:t>1.4项目验收工作情况</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lang w:bidi="zh-CN"/>
          <w14:textFill>
            <w14:solidFill>
              <w14:schemeClr w14:val="tx1"/>
            </w14:solidFill>
          </w14:textFill>
        </w:rPr>
        <w:t>受</w:t>
      </w:r>
      <w:r>
        <w:rPr>
          <w:rFonts w:hint="eastAsia" w:ascii="Times New Roman" w:hAnsi="Times New Roman" w:cs="Times New Roman"/>
          <w:color w:val="000000" w:themeColor="text1"/>
          <w:sz w:val="24"/>
          <w:szCs w:val="24"/>
          <w:highlight w:val="none"/>
          <w:lang w:eastAsia="zh-CN"/>
          <w14:textFill>
            <w14:solidFill>
              <w14:schemeClr w14:val="tx1"/>
            </w14:solidFill>
          </w14:textFill>
        </w:rPr>
        <w:t>浙江卓尔雅美妆有限公司</w:t>
      </w:r>
      <w:r>
        <w:rPr>
          <w:rFonts w:ascii="Times New Roman" w:hAnsi="Times New Roman" w:cs="Times New Roman"/>
          <w:color w:val="000000" w:themeColor="text1"/>
          <w:sz w:val="24"/>
          <w:szCs w:val="24"/>
          <w:highlight w:val="none"/>
          <w:lang w:bidi="zh-CN"/>
          <w14:textFill>
            <w14:solidFill>
              <w14:schemeClr w14:val="tx1"/>
            </w14:solidFill>
          </w14:textFill>
        </w:rPr>
        <w:t>的委托，</w:t>
      </w:r>
      <w:r>
        <w:rPr>
          <w:rFonts w:hint="eastAsia" w:ascii="Times New Roman" w:hAnsi="Times New Roman" w:cs="Times New Roman"/>
          <w:color w:val="000000" w:themeColor="text1"/>
          <w:sz w:val="24"/>
          <w:szCs w:val="24"/>
          <w:highlight w:val="none"/>
          <w:lang w:bidi="zh-CN"/>
          <w14:textFill>
            <w14:solidFill>
              <w14:schemeClr w14:val="tx1"/>
            </w14:solidFill>
          </w14:textFill>
        </w:rPr>
        <w:t>浙江高鑫安全检测科技有限公司</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根据建设项目竣工环境保护验收技术规范的要求，在</w:t>
      </w:r>
      <w:r>
        <w:rPr>
          <w:rFonts w:ascii="Times New Roman" w:hAnsi="Times New Roman" w:cs="Times New Roman"/>
          <w:color w:val="000000" w:themeColor="text1"/>
          <w:sz w:val="24"/>
          <w:szCs w:val="24"/>
          <w:highlight w:val="none"/>
          <w:lang w:bidi="zh-CN"/>
          <w14:textFill>
            <w14:solidFill>
              <w14:schemeClr w14:val="tx1"/>
            </w14:solidFill>
          </w14:textFill>
        </w:rPr>
        <w:t>现场勘查和资料收集</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的基础上</w:t>
      </w:r>
      <w:r>
        <w:rPr>
          <w:rFonts w:hint="eastAsia" w:ascii="Times New Roman" w:hAnsi="Times New Roman" w:cs="Times New Roman"/>
          <w:color w:val="000000" w:themeColor="text1"/>
          <w:sz w:val="24"/>
          <w:szCs w:val="24"/>
          <w:highlight w:val="none"/>
          <w:lang w:bidi="zh-CN"/>
          <w14:textFill>
            <w14:solidFill>
              <w14:schemeClr w14:val="tx1"/>
            </w14:solidFill>
          </w14:textFill>
        </w:rPr>
        <w:t>，编制了验收监测方案，并</w:t>
      </w:r>
      <w:r>
        <w:rPr>
          <w:rFonts w:ascii="Times New Roman" w:hAnsi="Times New Roman" w:cs="Times New Roman"/>
          <w:color w:val="000000" w:themeColor="text1"/>
          <w:sz w:val="24"/>
          <w:szCs w:val="24"/>
          <w:highlight w:val="none"/>
          <w:lang w:bidi="zh-CN"/>
          <w14:textFill>
            <w14:solidFill>
              <w14:schemeClr w14:val="tx1"/>
            </w14:solidFill>
          </w14:textFill>
        </w:rPr>
        <w:t>于</w:t>
      </w:r>
      <w:r>
        <w:rPr>
          <w:rFonts w:hint="eastAsia" w:ascii="Times New Roman" w:hAnsi="Times New Roman" w:cs="Times New Roman"/>
          <w:color w:val="000000" w:themeColor="text1"/>
          <w:sz w:val="24"/>
          <w:szCs w:val="24"/>
          <w:highlight w:val="none"/>
          <w:lang w:bidi="zh-CN"/>
          <w14:textFill>
            <w14:solidFill>
              <w14:schemeClr w14:val="tx1"/>
            </w14:solidFill>
          </w14:textFill>
        </w:rPr>
        <w:t>202</w:t>
      </w:r>
      <w:r>
        <w:rPr>
          <w:rFonts w:ascii="Times New Roman" w:hAnsi="Times New Roman" w:cs="Times New Roman"/>
          <w:color w:val="000000" w:themeColor="text1"/>
          <w:sz w:val="24"/>
          <w:szCs w:val="24"/>
          <w:highlight w:val="none"/>
          <w:lang w:bidi="zh-CN"/>
          <w14:textFill>
            <w14:solidFill>
              <w14:schemeClr w14:val="tx1"/>
            </w14:solidFill>
          </w14:textFill>
        </w:rPr>
        <w:t>3</w:t>
      </w:r>
      <w:r>
        <w:rPr>
          <w:rFonts w:hint="eastAsia" w:ascii="Times New Roman" w:hAnsi="Times New Roman" w:cs="Times New Roman"/>
          <w:color w:val="000000" w:themeColor="text1"/>
          <w:sz w:val="24"/>
          <w:szCs w:val="24"/>
          <w:highlight w:val="none"/>
          <w:lang w:bidi="zh-CN"/>
          <w14:textFill>
            <w14:solidFill>
              <w14:schemeClr w14:val="tx1"/>
            </w14:solidFill>
          </w14:textFill>
        </w:rPr>
        <w:t>年</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11</w:t>
      </w:r>
      <w:r>
        <w:rPr>
          <w:rFonts w:hint="eastAsia" w:ascii="Times New Roman" w:hAnsi="Times New Roman" w:cs="Times New Roman"/>
          <w:color w:val="000000" w:themeColor="text1"/>
          <w:sz w:val="24"/>
          <w:szCs w:val="24"/>
          <w:highlight w:val="none"/>
          <w:lang w:bidi="zh-CN"/>
          <w14:textFill>
            <w14:solidFill>
              <w14:schemeClr w14:val="tx1"/>
            </w14:solidFill>
          </w14:textFill>
        </w:rPr>
        <w:t>月</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09</w:t>
      </w:r>
      <w:r>
        <w:rPr>
          <w:rFonts w:hint="eastAsia" w:ascii="Times New Roman" w:hAnsi="Times New Roman" w:cs="Times New Roman"/>
          <w:color w:val="000000" w:themeColor="text1"/>
          <w:sz w:val="24"/>
          <w:szCs w:val="24"/>
          <w:highlight w:val="none"/>
          <w:lang w:bidi="zh-CN"/>
          <w14:textFill>
            <w14:solidFill>
              <w14:schemeClr w14:val="tx1"/>
            </w14:solidFill>
          </w14:textFill>
        </w:rPr>
        <w:t>日、</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11</w:t>
      </w:r>
      <w:r>
        <w:rPr>
          <w:rFonts w:hint="eastAsia" w:ascii="Times New Roman" w:hAnsi="Times New Roman" w:cs="Times New Roman"/>
          <w:color w:val="000000" w:themeColor="text1"/>
          <w:sz w:val="24"/>
          <w:szCs w:val="24"/>
          <w:highlight w:val="none"/>
          <w:lang w:bidi="zh-CN"/>
          <w14:textFill>
            <w14:solidFill>
              <w14:schemeClr w14:val="tx1"/>
            </w14:solidFill>
          </w14:textFill>
        </w:rPr>
        <w:t>月</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10</w:t>
      </w:r>
      <w:r>
        <w:rPr>
          <w:rFonts w:hint="eastAsia" w:ascii="Times New Roman" w:hAnsi="Times New Roman" w:cs="Times New Roman"/>
          <w:color w:val="000000" w:themeColor="text1"/>
          <w:sz w:val="24"/>
          <w:szCs w:val="24"/>
          <w:highlight w:val="none"/>
          <w:lang w:bidi="zh-CN"/>
          <w14:textFill>
            <w14:solidFill>
              <w14:schemeClr w14:val="tx1"/>
            </w14:solidFill>
          </w14:textFill>
        </w:rPr>
        <w:t>日</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对《浙江卓尔雅美妆有限公司年产3000万个粉扑生产线技改项目》的生活污水、厂界无组织废气和厂界噪声</w:t>
      </w:r>
      <w:r>
        <w:rPr>
          <w:rFonts w:ascii="Times New Roman" w:hAnsi="Times New Roman" w:cs="Times New Roman"/>
          <w:color w:val="000000" w:themeColor="text1"/>
          <w:sz w:val="24"/>
          <w:szCs w:val="24"/>
          <w:highlight w:val="none"/>
          <w:lang w:bidi="zh-CN"/>
          <w14:textFill>
            <w14:solidFill>
              <w14:schemeClr w14:val="tx1"/>
            </w14:solidFill>
          </w14:textFill>
        </w:rPr>
        <w:t>进行了现场</w:t>
      </w:r>
      <w:r>
        <w:rPr>
          <w:rFonts w:hint="eastAsia" w:ascii="Times New Roman" w:hAnsi="Times New Roman" w:cs="Times New Roman"/>
          <w:color w:val="000000" w:themeColor="text1"/>
          <w:sz w:val="24"/>
          <w:szCs w:val="24"/>
          <w:highlight w:val="none"/>
          <w:lang w:val="en-US" w:bidi="zh-CN"/>
          <w14:textFill>
            <w14:solidFill>
              <w14:schemeClr w14:val="tx1"/>
            </w14:solidFill>
          </w14:textFill>
        </w:rPr>
        <w:t>验收监测</w:t>
      </w:r>
      <w:r>
        <w:rPr>
          <w:rFonts w:ascii="Times New Roman" w:hAnsi="Times New Roman" w:cs="Times New Roman"/>
          <w:color w:val="000000" w:themeColor="text1"/>
          <w:sz w:val="24"/>
          <w:szCs w:val="24"/>
          <w:highlight w:val="none"/>
          <w:lang w:bidi="zh-CN"/>
          <w14:textFill>
            <w14:solidFill>
              <w14:schemeClr w14:val="tx1"/>
            </w14:solidFill>
          </w14:textFill>
        </w:rPr>
        <w:t>和环保检查，现根据现场监测情况、样品分析结果及环保检查结果，编制本验收监测报告</w:t>
      </w:r>
      <w:r>
        <w:rPr>
          <w:rFonts w:hint="eastAsia" w:ascii="Times New Roman" w:hAnsi="Times New Roman" w:cs="Times New Roman"/>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Times New Roman" w:hAnsi="Times New Roman" w:cs="Times New Roman"/>
          <w:color w:val="000000" w:themeColor="text1"/>
          <w:sz w:val="24"/>
          <w:szCs w:val="24"/>
          <w:highlight w:val="none"/>
          <w:lang w:bidi="zh-CN"/>
          <w14:textFill>
            <w14:solidFill>
              <w14:schemeClr w14:val="tx1"/>
            </w14:solidFill>
          </w14:textFill>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本次验收为对“</w:t>
      </w:r>
      <w:r>
        <w:rPr>
          <w:rFonts w:hint="eastAsia" w:ascii="Times New Roman" w:hAnsi="Times New Roman" w:cs="Times New Roman"/>
          <w:color w:val="000000" w:themeColor="text1"/>
          <w:sz w:val="24"/>
          <w:szCs w:val="24"/>
          <w:highlight w:val="none"/>
          <w:lang w:eastAsia="zh-CN" w:bidi="zh-CN"/>
          <w14:textFill>
            <w14:solidFill>
              <w14:schemeClr w14:val="tx1"/>
            </w14:solidFill>
          </w14:textFill>
        </w:rPr>
        <w:t>浙江卓尔雅美妆有限公司年产3000万个粉扑生产线技改项目</w:t>
      </w:r>
      <w:r>
        <w:rPr>
          <w:rFonts w:hint="eastAsia" w:ascii="Times New Roman" w:hAnsi="Times New Roman" w:cs="Times New Roman"/>
          <w:color w:val="000000" w:themeColor="text1"/>
          <w:sz w:val="24"/>
          <w:szCs w:val="24"/>
          <w:highlight w:val="none"/>
          <w:lang w:val="en-US" w:eastAsia="zh-CN" w:bidi="zh-CN"/>
          <w14:textFill>
            <w14:solidFill>
              <w14:schemeClr w14:val="tx1"/>
            </w14:solidFill>
          </w14:textFill>
        </w:rPr>
        <w:t>”的整体验收。</w:t>
      </w:r>
    </w:p>
    <w:p>
      <w:pPr>
        <w:pStyle w:val="2"/>
        <w:rPr>
          <w:rFonts w:hint="eastAsia" w:ascii="Times New Roman" w:hAnsi="Times New Roman"/>
        </w:rPr>
      </w:pPr>
      <w:bookmarkStart w:id="12" w:name="_Toc11031"/>
      <w:r>
        <w:rPr>
          <w:rFonts w:hint="eastAsia" w:ascii="Times New Roman" w:hAnsi="Times New Roman"/>
        </w:rPr>
        <w:t>2验收依据</w:t>
      </w:r>
      <w:bookmarkEnd w:id="12"/>
    </w:p>
    <w:p>
      <w:pPr>
        <w:pStyle w:val="3"/>
        <w:rPr>
          <w:rFonts w:ascii="Times New Roman" w:hAnsi="Times New Roman" w:eastAsia="宋体"/>
        </w:rPr>
      </w:pPr>
      <w:bookmarkStart w:id="13" w:name="_Toc17244"/>
      <w:bookmarkStart w:id="14" w:name="_Toc20591"/>
      <w:bookmarkStart w:id="15" w:name="_Toc9651"/>
      <w:bookmarkStart w:id="16" w:name="_Toc1168"/>
      <w:r>
        <w:rPr>
          <w:rFonts w:ascii="Times New Roman" w:hAnsi="Times New Roman" w:eastAsia="宋体"/>
        </w:rPr>
        <w:t>2.1建设项目环境保护相关法律、法规</w:t>
      </w:r>
      <w:bookmarkEnd w:id="13"/>
      <w:bookmarkEnd w:id="14"/>
      <w:bookmarkEnd w:id="15"/>
      <w:r>
        <w:rPr>
          <w:rFonts w:ascii="Times New Roman" w:hAnsi="Times New Roman" w:eastAsia="宋体"/>
        </w:rPr>
        <w:t>和规章制度</w:t>
      </w:r>
      <w:bookmarkEnd w:id="16"/>
    </w:p>
    <w:p>
      <w:pPr>
        <w:widowControl/>
        <w:numPr>
          <w:ilvl w:val="0"/>
          <w:numId w:val="1"/>
        </w:numPr>
        <w:adjustRightInd w:val="0"/>
        <w:snapToGrid w:val="0"/>
        <w:spacing w:line="360" w:lineRule="auto"/>
        <w:ind w:firstLine="480" w:firstLineChars="200"/>
        <w:rPr>
          <w:rFonts w:ascii="Times New Roman" w:hAnsi="Times New Roman" w:eastAsia="宋体" w:cs="Times New Roman"/>
          <w:kern w:val="0"/>
          <w:sz w:val="24"/>
          <w:highlight w:val="none"/>
        </w:rPr>
      </w:pPr>
      <w:bookmarkStart w:id="17" w:name="_Toc30754"/>
      <w:bookmarkStart w:id="18" w:name="_Toc73"/>
      <w:bookmarkStart w:id="19" w:name="_Toc18677"/>
      <w:r>
        <w:rPr>
          <w:rFonts w:ascii="Times New Roman" w:hAnsi="Times New Roman" w:eastAsia="宋体" w:cs="Times New Roman"/>
          <w:kern w:val="0"/>
          <w:sz w:val="24"/>
          <w:highlight w:val="none"/>
        </w:rPr>
        <w:t>《中华人民共和国环境保护法》</w:t>
      </w:r>
      <w:r>
        <w:rPr>
          <w:rFonts w:hint="eastAsia" w:ascii="Times New Roman" w:hAnsi="Times New Roman" w:eastAsia="宋体" w:cs="Times New Roman"/>
          <w:kern w:val="0"/>
          <w:sz w:val="24"/>
          <w:highlight w:val="none"/>
        </w:rPr>
        <w:t>（2015年1月1日起施行）</w:t>
      </w:r>
    </w:p>
    <w:p>
      <w:pPr>
        <w:widowControl/>
        <w:numPr>
          <w:ilvl w:val="0"/>
          <w:numId w:val="1"/>
        </w:numPr>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《国务院关于修订&lt;建设项目环境保护管理条例&gt;的决定》（国务院令第682号，2017年10月1日起实施）</w:t>
      </w:r>
    </w:p>
    <w:p>
      <w:pPr>
        <w:widowControl/>
        <w:adjustRightInd w:val="0"/>
        <w:snapToGrid w:val="0"/>
        <w:spacing w:line="360" w:lineRule="auto"/>
        <w:ind w:firstLine="480" w:firstLineChars="200"/>
        <w:rPr>
          <w:rFonts w:ascii="Times New Roman" w:hAnsi="Times New Roman" w:eastAsia="宋体" w:cs="Times New Roman"/>
          <w:kern w:val="0"/>
          <w:sz w:val="24"/>
          <w:highlight w:val="none"/>
        </w:rPr>
      </w:pPr>
      <w:r>
        <w:rPr>
          <w:rFonts w:hint="eastAsia" w:ascii="Times New Roman" w:hAnsi="Times New Roman" w:eastAsia="宋体" w:cs="Times New Roman"/>
          <w:kern w:val="0"/>
          <w:sz w:val="24"/>
          <w:highlight w:val="none"/>
        </w:rPr>
        <w:t>（3）《关于发布&lt;建设项目竣工环境保护验收暂行办法&gt;的决定》（环境保护部 国环规环评[2017]4号，2017年11月20日起实施）</w:t>
      </w:r>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kern w:val="0"/>
          <w:sz w:val="24"/>
          <w:highlight w:val="none"/>
          <w:lang w:eastAsia="zh-CN"/>
        </w:rPr>
      </w:pPr>
      <w:r>
        <w:rPr>
          <w:rFonts w:hint="eastAsia" w:ascii="Times New Roman" w:hAnsi="Times New Roman" w:eastAsia="宋体" w:cs="Times New Roman"/>
          <w:kern w:val="0"/>
          <w:sz w:val="24"/>
          <w:highlight w:val="none"/>
        </w:rPr>
        <w:t>（4）《浙江省人民政府关于修改&lt;浙江省建设项目环境保护管理办法&gt;的决定》（浙江省人民政府令第388号[2021年修正]，2021年2月10日起实施)</w:t>
      </w:r>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5</w:t>
      </w: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关于印发《</w:t>
      </w:r>
      <w:r>
        <w:rPr>
          <w:rFonts w:hint="default" w:ascii="Times New Roman" w:hAnsi="Times New Roman" w:eastAsia="宋体" w:cs="Times New Roman"/>
          <w:kern w:val="0"/>
          <w:sz w:val="24"/>
          <w:highlight w:val="none"/>
          <w:lang w:val="en-US" w:eastAsia="zh-CN"/>
        </w:rPr>
        <w:t>污染影响类建设项目重大变动清单（试行）》的通知（环办环评函（2020）688号</w:t>
      </w:r>
      <w:r>
        <w:rPr>
          <w:rFonts w:hint="eastAsia" w:ascii="Times New Roman" w:hAnsi="Times New Roman" w:eastAsia="宋体" w:cs="Times New Roman"/>
          <w:kern w:val="0"/>
          <w:sz w:val="24"/>
          <w:highlight w:val="none"/>
          <w:lang w:val="en-US" w:eastAsia="zh-CN"/>
        </w:rPr>
        <w:t>，</w:t>
      </w:r>
      <w:r>
        <w:rPr>
          <w:rFonts w:hint="eastAsia" w:ascii="Times New Roman" w:hAnsi="Times New Roman" w:eastAsia="宋体" w:cs="Times New Roman"/>
          <w:kern w:val="0"/>
          <w:sz w:val="24"/>
          <w:highlight w:val="none"/>
        </w:rPr>
        <w:t>20</w:t>
      </w:r>
      <w:r>
        <w:rPr>
          <w:rFonts w:hint="eastAsia" w:ascii="Times New Roman" w:hAnsi="Times New Roman" w:eastAsia="宋体" w:cs="Times New Roman"/>
          <w:kern w:val="0"/>
          <w:sz w:val="24"/>
          <w:highlight w:val="none"/>
          <w:lang w:val="en-US" w:eastAsia="zh-CN"/>
        </w:rPr>
        <w:t>20</w:t>
      </w:r>
      <w:r>
        <w:rPr>
          <w:rFonts w:hint="eastAsia" w:ascii="Times New Roman" w:hAnsi="Times New Roman" w:eastAsia="宋体" w:cs="Times New Roman"/>
          <w:kern w:val="0"/>
          <w:sz w:val="24"/>
          <w:highlight w:val="none"/>
        </w:rPr>
        <w:t>年</w:t>
      </w:r>
      <w:r>
        <w:rPr>
          <w:rFonts w:hint="eastAsia" w:ascii="Times New Roman" w:hAnsi="Times New Roman" w:eastAsia="宋体" w:cs="Times New Roman"/>
          <w:kern w:val="0"/>
          <w:sz w:val="24"/>
          <w:highlight w:val="none"/>
          <w:lang w:val="en-US" w:eastAsia="zh-CN"/>
        </w:rPr>
        <w:t>12</w:t>
      </w:r>
      <w:r>
        <w:rPr>
          <w:rFonts w:hint="eastAsia" w:ascii="Times New Roman" w:hAnsi="Times New Roman" w:eastAsia="宋体" w:cs="Times New Roman"/>
          <w:kern w:val="0"/>
          <w:sz w:val="24"/>
          <w:highlight w:val="none"/>
        </w:rPr>
        <w:t>月</w:t>
      </w:r>
      <w:r>
        <w:rPr>
          <w:rFonts w:hint="eastAsia" w:ascii="Times New Roman" w:hAnsi="Times New Roman" w:eastAsia="宋体" w:cs="Times New Roman"/>
          <w:kern w:val="0"/>
          <w:sz w:val="24"/>
          <w:highlight w:val="none"/>
          <w:lang w:val="en-US" w:eastAsia="zh-CN"/>
        </w:rPr>
        <w:t>13</w:t>
      </w:r>
      <w:r>
        <w:rPr>
          <w:rFonts w:hint="eastAsia" w:ascii="Times New Roman" w:hAnsi="Times New Roman" w:eastAsia="宋体" w:cs="Times New Roman"/>
          <w:kern w:val="0"/>
          <w:sz w:val="24"/>
          <w:highlight w:val="none"/>
        </w:rPr>
        <w:t>日起实施</w:t>
      </w:r>
      <w:r>
        <w:rPr>
          <w:rFonts w:hint="default" w:ascii="Times New Roman" w:hAnsi="Times New Roman" w:eastAsia="宋体" w:cs="Times New Roman"/>
          <w:kern w:val="0"/>
          <w:sz w:val="24"/>
          <w:highlight w:val="none"/>
          <w:lang w:val="en-US" w:eastAsia="zh-CN"/>
        </w:rPr>
        <w:t>）</w:t>
      </w:r>
    </w:p>
    <w:p>
      <w:pPr>
        <w:pStyle w:val="3"/>
        <w:rPr>
          <w:rFonts w:ascii="Times New Roman" w:hAnsi="Times New Roman" w:eastAsia="宋体"/>
        </w:rPr>
      </w:pPr>
      <w:bookmarkStart w:id="20" w:name="_Toc26390"/>
      <w:r>
        <w:rPr>
          <w:rFonts w:ascii="Times New Roman" w:hAnsi="Times New Roman" w:eastAsia="宋体"/>
        </w:rPr>
        <w:t>2.2建设项目竣工环境保护验收技术规范</w:t>
      </w:r>
      <w:bookmarkEnd w:id="17"/>
      <w:bookmarkEnd w:id="18"/>
      <w:bookmarkEnd w:id="19"/>
      <w:bookmarkEnd w:id="20"/>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kern w:val="0"/>
          <w:sz w:val="24"/>
          <w:highlight w:val="none"/>
          <w:lang w:eastAsia="zh-CN"/>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1</w:t>
      </w:r>
      <w:r>
        <w:rPr>
          <w:rFonts w:hint="eastAsia" w:ascii="Times New Roman" w:hAnsi="Times New Roman" w:eastAsia="宋体" w:cs="Times New Roman"/>
          <w:kern w:val="0"/>
          <w:sz w:val="24"/>
          <w:highlight w:val="none"/>
          <w:lang w:eastAsia="zh-CN"/>
        </w:rPr>
        <w:t>）《建设项目竣工环境保护验收技术指南 污染影响类》（生态环境部公告2018年 第9号）</w:t>
      </w:r>
    </w:p>
    <w:p>
      <w:pPr>
        <w:widowControl/>
        <w:numPr>
          <w:ilvl w:val="0"/>
          <w:numId w:val="0"/>
        </w:numPr>
        <w:adjustRightInd w:val="0"/>
        <w:snapToGrid w:val="0"/>
        <w:spacing w:line="360" w:lineRule="auto"/>
        <w:ind w:firstLine="480" w:firstLineChars="200"/>
        <w:rPr>
          <w:rFonts w:hint="eastAsia" w:ascii="Times New Roman" w:hAnsi="Times New Roman" w:eastAsia="宋体" w:cs="Times New Roman"/>
          <w:kern w:val="0"/>
          <w:sz w:val="24"/>
          <w:highlight w:val="none"/>
          <w:lang w:eastAsia="zh-CN"/>
        </w:rPr>
      </w:pPr>
      <w:r>
        <w:rPr>
          <w:rFonts w:hint="eastAsia" w:ascii="Times New Roman" w:hAnsi="Times New Roman" w:eastAsia="宋体" w:cs="Times New Roman"/>
          <w:kern w:val="0"/>
          <w:sz w:val="24"/>
          <w:highlight w:val="none"/>
          <w:lang w:eastAsia="zh-CN"/>
        </w:rPr>
        <w:t>（</w:t>
      </w:r>
      <w:r>
        <w:rPr>
          <w:rFonts w:hint="eastAsia" w:ascii="Times New Roman" w:hAnsi="Times New Roman" w:eastAsia="宋体" w:cs="Times New Roman"/>
          <w:kern w:val="0"/>
          <w:sz w:val="24"/>
          <w:highlight w:val="none"/>
          <w:lang w:val="en-US" w:eastAsia="zh-CN"/>
        </w:rPr>
        <w:t>2</w:t>
      </w:r>
      <w:r>
        <w:rPr>
          <w:rFonts w:hint="eastAsia" w:ascii="Times New Roman" w:hAnsi="Times New Roman" w:eastAsia="宋体" w:cs="Times New Roman"/>
          <w:kern w:val="0"/>
          <w:sz w:val="24"/>
          <w:highlight w:val="none"/>
          <w:lang w:eastAsia="zh-CN"/>
        </w:rPr>
        <w:t>）《关于印发&lt;浙江省环境保护厅建设项目竣工环境保护验收技术管理规定&gt;的通知》（浙环发[2009]89号）</w:t>
      </w:r>
    </w:p>
    <w:p>
      <w:pPr>
        <w:pStyle w:val="3"/>
        <w:rPr>
          <w:rFonts w:ascii="Times New Roman" w:hAnsi="Times New Roman" w:eastAsia="宋体"/>
        </w:rPr>
      </w:pPr>
      <w:bookmarkStart w:id="21" w:name="_Toc23835"/>
      <w:bookmarkStart w:id="22" w:name="_Toc3185"/>
      <w:bookmarkStart w:id="23" w:name="_Toc2924"/>
      <w:bookmarkStart w:id="24" w:name="_Toc16351"/>
      <w:r>
        <w:rPr>
          <w:rFonts w:ascii="Times New Roman" w:hAnsi="Times New Roman" w:eastAsia="宋体"/>
        </w:rPr>
        <w:t>2.3建设</w:t>
      </w:r>
      <w:r>
        <w:rPr>
          <w:rFonts w:hint="eastAsia" w:ascii="Times New Roman" w:hAnsi="Times New Roman" w:eastAsia="宋体"/>
          <w:lang w:eastAsia="zh-CN"/>
        </w:rPr>
        <w:t>项目环境影响报告表</w:t>
      </w:r>
      <w:r>
        <w:rPr>
          <w:rFonts w:ascii="Times New Roman" w:hAnsi="Times New Roman" w:eastAsia="宋体"/>
        </w:rPr>
        <w:t>及其审批部门</w:t>
      </w:r>
      <w:bookmarkEnd w:id="21"/>
      <w:bookmarkEnd w:id="22"/>
      <w:bookmarkEnd w:id="23"/>
      <w:r>
        <w:rPr>
          <w:rFonts w:ascii="Times New Roman" w:hAnsi="Times New Roman" w:eastAsia="宋体"/>
        </w:rPr>
        <w:t>审批决定</w:t>
      </w:r>
      <w:bookmarkEnd w:id="24"/>
    </w:p>
    <w:p>
      <w:pPr>
        <w:widowControl/>
        <w:adjustRightInd w:val="0"/>
        <w:snapToGrid w:val="0"/>
        <w:spacing w:line="360" w:lineRule="auto"/>
        <w:ind w:firstLine="480" w:firstLineChars="200"/>
        <w:rPr>
          <w:rFonts w:hint="eastAsia" w:ascii="Times New Roman" w:hAnsi="Times New Roman" w:eastAsia="宋体" w:cs="Times New Roman"/>
          <w:kern w:val="0"/>
          <w:sz w:val="24"/>
        </w:rPr>
      </w:pPr>
      <w:bookmarkStart w:id="25" w:name="_Hlk528872215"/>
      <w:r>
        <w:rPr>
          <w:rFonts w:hint="eastAsia" w:ascii="Times New Roman" w:hAnsi="Times New Roman" w:eastAsia="宋体" w:cs="Times New Roman"/>
          <w:kern w:val="0"/>
          <w:sz w:val="24"/>
        </w:rPr>
        <w:t>（1）</w:t>
      </w:r>
      <w:r>
        <w:rPr>
          <w:rFonts w:ascii="Times New Roman" w:hAnsi="Times New Roman" w:eastAsia="宋体" w:cs="Times New Roman"/>
          <w:kern w:val="0"/>
          <w:sz w:val="24"/>
        </w:rPr>
        <w:t>《</w:t>
      </w:r>
      <w:r>
        <w:rPr>
          <w:rFonts w:hint="eastAsia" w:ascii="Times New Roman" w:hAnsi="Times New Roman" w:eastAsia="宋体" w:cs="Times New Roman"/>
          <w:kern w:val="0"/>
          <w:sz w:val="24"/>
          <w:lang w:eastAsia="zh-CN"/>
        </w:rPr>
        <w:t>浙江卓尔雅美妆有限公司年产3000万个粉扑生产线技改项目环境影响报告表</w:t>
      </w:r>
      <w:r>
        <w:rPr>
          <w:rFonts w:ascii="Times New Roman" w:hAnsi="Times New Roman" w:eastAsia="宋体" w:cs="Times New Roman"/>
          <w:kern w:val="0"/>
          <w:sz w:val="24"/>
        </w:rPr>
        <w:t>》</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sz w:val="24"/>
          <w:szCs w:val="24"/>
          <w:lang w:eastAsia="zh-CN"/>
        </w:rPr>
        <w:t>杭州一达环保技术咨询服务有限公司</w:t>
      </w:r>
      <w:r>
        <w:rPr>
          <w:rFonts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2022</w:t>
      </w:r>
      <w:r>
        <w:rPr>
          <w:rFonts w:ascii="Times New Roman" w:hAnsi="Times New Roman" w:eastAsia="宋体" w:cs="Times New Roman"/>
          <w:kern w:val="0"/>
          <w:sz w:val="24"/>
        </w:rPr>
        <w:t>年</w:t>
      </w:r>
      <w:r>
        <w:rPr>
          <w:rFonts w:hint="eastAsia" w:ascii="Times New Roman" w:hAnsi="Times New Roman" w:eastAsia="宋体" w:cs="Times New Roman"/>
          <w:kern w:val="0"/>
          <w:sz w:val="24"/>
          <w:lang w:val="en-US" w:eastAsia="zh-CN"/>
        </w:rPr>
        <w:t>06</w:t>
      </w:r>
      <w:r>
        <w:rPr>
          <w:rFonts w:ascii="Times New Roman" w:hAnsi="Times New Roman" w:eastAsia="宋体" w:cs="Times New Roman"/>
          <w:kern w:val="0"/>
          <w:sz w:val="24"/>
        </w:rPr>
        <w:t>月</w:t>
      </w:r>
      <w:r>
        <w:rPr>
          <w:rFonts w:hint="eastAsia" w:ascii="Times New Roman" w:hAnsi="Times New Roman" w:eastAsia="宋体" w:cs="Times New Roman"/>
          <w:kern w:val="0"/>
          <w:sz w:val="24"/>
          <w:lang w:eastAsia="zh-CN"/>
        </w:rPr>
        <w:t>）</w:t>
      </w:r>
    </w:p>
    <w:p>
      <w:pPr>
        <w:widowControl/>
        <w:adjustRightInd w:val="0"/>
        <w:snapToGrid w:val="0"/>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（2）</w:t>
      </w:r>
      <w:r>
        <w:rPr>
          <w:rFonts w:ascii="Times New Roman" w:hAnsi="Times New Roman" w:eastAsia="宋体" w:cs="Times New Roman"/>
          <w:kern w:val="0"/>
          <w:sz w:val="24"/>
        </w:rPr>
        <w:t>《</w:t>
      </w:r>
      <w:r>
        <w:rPr>
          <w:rFonts w:hint="eastAsia" w:ascii="Times New Roman" w:hAnsi="Times New Roman" w:eastAsia="宋体" w:cs="Times New Roman"/>
          <w:kern w:val="0"/>
          <w:sz w:val="24"/>
          <w:lang w:eastAsia="zh-CN"/>
        </w:rPr>
        <w:t>关于浙江卓尔雅美妆有限公司年产3000万个粉扑生产线技改项目环境影响报告表的</w:t>
      </w:r>
      <w:r>
        <w:rPr>
          <w:rFonts w:hint="eastAsia" w:ascii="Times New Roman" w:hAnsi="Times New Roman" w:eastAsia="宋体" w:cs="Times New Roman"/>
          <w:kern w:val="0"/>
          <w:sz w:val="24"/>
          <w:lang w:val="en-US" w:eastAsia="zh-CN"/>
        </w:rPr>
        <w:t>批复</w:t>
      </w:r>
      <w:r>
        <w:rPr>
          <w:rFonts w:ascii="Times New Roman" w:hAnsi="Times New Roman" w:eastAsia="宋体" w:cs="Times New Roman"/>
          <w:kern w:val="0"/>
          <w:sz w:val="24"/>
        </w:rPr>
        <w:t>》（</w:t>
      </w:r>
      <w:r>
        <w:rPr>
          <w:rFonts w:hint="eastAsia" w:ascii="Times New Roman" w:hAnsi="Times New Roman" w:eastAsia="宋体" w:cs="Times New Roman"/>
          <w:kern w:val="0"/>
          <w:sz w:val="24"/>
          <w:lang w:eastAsia="zh-CN"/>
        </w:rPr>
        <w:t>金环建浦[2022] 23号</w:t>
      </w:r>
      <w:r>
        <w:rPr>
          <w:rFonts w:ascii="Times New Roman" w:hAnsi="Times New Roman" w:eastAsia="宋体" w:cs="Times New Roman"/>
          <w:kern w:val="0"/>
          <w:sz w:val="24"/>
        </w:rPr>
        <w:t>）</w:t>
      </w:r>
    </w:p>
    <w:p>
      <w:pPr>
        <w:pStyle w:val="14"/>
        <w:rPr>
          <w:rFonts w:hint="eastAsia"/>
        </w:rPr>
      </w:pPr>
    </w:p>
    <w:bookmarkEnd w:id="25"/>
    <w:p>
      <w:pPr>
        <w:pStyle w:val="3"/>
        <w:rPr>
          <w:rFonts w:ascii="Times New Roman" w:hAnsi="Times New Roman" w:eastAsia="宋体"/>
        </w:rPr>
      </w:pPr>
      <w:bookmarkStart w:id="26" w:name="_Toc3299"/>
      <w:r>
        <w:rPr>
          <w:rFonts w:ascii="Times New Roman" w:hAnsi="Times New Roman" w:eastAsia="宋体"/>
        </w:rPr>
        <w:t>2.4其他相关文件</w:t>
      </w:r>
      <w:bookmarkEnd w:id="26"/>
    </w:p>
    <w:p>
      <w:pPr>
        <w:spacing w:line="360"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（1）《环境“三同时”技术服务合同》</w:t>
      </w:r>
    </w:p>
    <w:p>
      <w:pPr>
        <w:spacing w:line="360" w:lineRule="auto"/>
        <w:rPr>
          <w:rFonts w:hint="default" w:ascii="Times New Roman" w:hAnsi="Times New Roman" w:cs="Times New Roman"/>
          <w:sz w:val="24"/>
          <w:szCs w:val="24"/>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2</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lang w:eastAsia="zh-CN"/>
        </w:rPr>
        <w:t>《检测报告》（高鑫（验）字20231102）（浙江高鑫安全检测科技有限公司编制）</w:t>
      </w:r>
    </w:p>
    <w:p>
      <w:pPr>
        <w:spacing w:line="360" w:lineRule="auto"/>
        <w:rPr>
          <w:rFonts w:hint="default" w:ascii="Times New Roman" w:hAnsi="Times New Roman" w:cs="Times New Roman"/>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）企业提供的用水量、监测期间生产工况、固废产生量等</w:t>
      </w:r>
      <w:r>
        <w:rPr>
          <w:rFonts w:hint="eastAsia" w:ascii="Times New Roman" w:hAnsi="Times New Roman" w:cs="Times New Roman"/>
          <w:sz w:val="24"/>
          <w:szCs w:val="24"/>
          <w:lang w:val="en-US" w:eastAsia="zh-CN"/>
        </w:rPr>
        <w:t>。</w:t>
      </w:r>
    </w:p>
    <w:p>
      <w:pPr>
        <w:pStyle w:val="2"/>
      </w:pPr>
      <w:bookmarkStart w:id="27" w:name="_Toc22125"/>
      <w:r>
        <w:rPr>
          <w:rFonts w:hint="eastAsia"/>
        </w:rPr>
        <w:t>3项目建设情况</w:t>
      </w:r>
      <w:bookmarkEnd w:id="27"/>
    </w:p>
    <w:p>
      <w:pPr>
        <w:pStyle w:val="3"/>
        <w:rPr>
          <w:rFonts w:eastAsia="宋体"/>
        </w:rPr>
      </w:pPr>
      <w:bookmarkStart w:id="28" w:name="_Toc1022"/>
      <w:r>
        <w:rPr>
          <w:rFonts w:eastAsia="宋体"/>
        </w:rPr>
        <w:t>3.1地理位置及平面布置</w:t>
      </w:r>
      <w:bookmarkEnd w:id="28"/>
    </w:p>
    <w:p>
      <w:pPr>
        <w:spacing w:line="360" w:lineRule="auto"/>
        <w:ind w:firstLine="480" w:firstLineChars="200"/>
        <w:jc w:val="left"/>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浙江卓尔雅美妆有限公司利用位于浙江省金华市浦江县黄宅镇文创路127号的现有工业厂房，单独新建生产线。项目中心经纬度坐标为东经119.992167；北纬29.464875。东侧为浙江红颂新材料科技有限公司；南侧为文创路，西侧为空地，北侧为其他工业企业。</w:t>
      </w:r>
    </w:p>
    <w:p>
      <w:pPr>
        <w:spacing w:line="360" w:lineRule="auto"/>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厂区具体地理位置见图3.1-1，厂区周边</w:t>
      </w:r>
      <w:r>
        <w:rPr>
          <w:rFonts w:hint="eastAsia" w:ascii="Times New Roman" w:hAnsi="Times New Roman" w:cs="Times New Roman"/>
          <w:sz w:val="24"/>
          <w:szCs w:val="24"/>
          <w:lang w:val="en-US" w:eastAsia="zh-CN"/>
        </w:rPr>
        <w:t>情况</w:t>
      </w:r>
      <w:r>
        <w:rPr>
          <w:rFonts w:hint="eastAsia" w:ascii="Times New Roman" w:hAnsi="Times New Roman" w:cs="Times New Roman"/>
          <w:sz w:val="24"/>
          <w:szCs w:val="24"/>
        </w:rPr>
        <w:t>见图3.1-2，厂区平面布置图见图3.1-3。</w:t>
      </w:r>
    </w:p>
    <w:p>
      <w:pPr>
        <w:adjustRightInd w:val="0"/>
        <w:snapToGrid w:val="0"/>
        <w:spacing w:line="360" w:lineRule="auto"/>
        <w:ind w:left="210" w:hanging="240" w:hangingChars="100"/>
        <w:jc w:val="center"/>
        <w:rPr>
          <w:rFonts w:hint="eastAsia" w:ascii="Times New Roman" w:hAnsi="Times New Roman" w:cs="Times New Roman" w:eastAsiaTheme="minorEastAsia"/>
          <w:sz w:val="24"/>
          <w:szCs w:val="24"/>
          <w:lang w:eastAsia="zh-CN"/>
        </w:rPr>
      </w:pPr>
    </w:p>
    <w:p>
      <w:pPr>
        <w:widowControl/>
        <w:jc w:val="center"/>
        <w:rPr>
          <w:rFonts w:ascii="Times New Roman" w:hAnsi="Times New Roman" w:cs="Times New Roman"/>
          <w:b/>
          <w:bCs/>
          <w:szCs w:val="21"/>
        </w:rPr>
      </w:pPr>
      <w:r>
        <w:rPr>
          <w:rFonts w:ascii="Times New Roman" w:hAnsi="Times New Roman" w:cs="Times New Roman"/>
          <w:b/>
          <w:bCs/>
          <w:szCs w:val="21"/>
        </w:rPr>
        <w:t>图</w:t>
      </w:r>
      <w:r>
        <w:rPr>
          <w:rFonts w:hint="eastAsia" w:ascii="Times New Roman" w:hAnsi="Times New Roman" w:cs="Times New Roman"/>
          <w:b/>
          <w:bCs/>
          <w:szCs w:val="21"/>
        </w:rPr>
        <w:t>3.1</w:t>
      </w:r>
      <w:r>
        <w:rPr>
          <w:rFonts w:ascii="Times New Roman" w:hAnsi="Times New Roman" w:cs="Times New Roman"/>
          <w:b/>
          <w:bCs/>
          <w:szCs w:val="21"/>
        </w:rPr>
        <w:t>-1 项目地理位置图</w:t>
      </w:r>
    </w:p>
    <w:p>
      <w:pPr>
        <w:spacing w:line="360" w:lineRule="auto"/>
        <w:jc w:val="center"/>
        <w:rPr>
          <w:rFonts w:hint="eastAsia" w:ascii="Times New Roman" w:hAnsi="Times New Roman" w:cs="Times New Roman" w:eastAsiaTheme="minorEastAsia"/>
          <w:sz w:val="24"/>
          <w:szCs w:val="24"/>
          <w:lang w:eastAsia="zh-CN"/>
        </w:rPr>
      </w:pPr>
    </w:p>
    <w:p>
      <w:pPr>
        <w:spacing w:line="360" w:lineRule="auto"/>
        <w:jc w:val="center"/>
        <w:rPr>
          <w:rFonts w:hint="eastAsia" w:ascii="Times New Roman" w:hAnsi="Times New Roman" w:cs="Times New Roman" w:eastAsiaTheme="minorEastAsia"/>
          <w:b/>
          <w:bCs/>
          <w:szCs w:val="21"/>
          <w:highlight w:val="none"/>
          <w:lang w:eastAsia="zh-CN"/>
        </w:rPr>
      </w:pPr>
      <w:r>
        <w:rPr>
          <w:rFonts w:ascii="Times New Roman" w:hAnsi="Times New Roman" w:cs="Times New Roman"/>
          <w:b/>
          <w:bCs/>
          <w:szCs w:val="21"/>
          <w:highlight w:val="none"/>
        </w:rPr>
        <w:t>图</w:t>
      </w:r>
      <w:r>
        <w:rPr>
          <w:rFonts w:hint="eastAsia" w:ascii="Times New Roman" w:hAnsi="Times New Roman" w:cs="Times New Roman"/>
          <w:b/>
          <w:bCs/>
          <w:szCs w:val="21"/>
          <w:highlight w:val="none"/>
        </w:rPr>
        <w:t>3.1</w:t>
      </w:r>
      <w:r>
        <w:rPr>
          <w:rFonts w:ascii="Times New Roman" w:hAnsi="Times New Roman" w:cs="Times New Roman"/>
          <w:b/>
          <w:bCs/>
          <w:szCs w:val="21"/>
          <w:highlight w:val="none"/>
        </w:rPr>
        <w:t>-</w:t>
      </w:r>
      <w:r>
        <w:rPr>
          <w:rFonts w:hint="eastAsia" w:ascii="Times New Roman" w:hAnsi="Times New Roman" w:cs="Times New Roman"/>
          <w:b/>
          <w:bCs/>
          <w:szCs w:val="21"/>
          <w:highlight w:val="none"/>
        </w:rPr>
        <w:t>2</w:t>
      </w:r>
      <w:r>
        <w:rPr>
          <w:rFonts w:ascii="Times New Roman" w:hAnsi="Times New Roman" w:cs="Times New Roman"/>
          <w:b/>
          <w:bCs/>
          <w:szCs w:val="21"/>
          <w:highlight w:val="none"/>
        </w:rPr>
        <w:t xml:space="preserve"> 项目</w:t>
      </w:r>
      <w:r>
        <w:rPr>
          <w:rFonts w:hint="eastAsia" w:ascii="Times New Roman" w:hAnsi="Times New Roman" w:cs="Times New Roman"/>
          <w:b/>
          <w:bCs/>
          <w:szCs w:val="21"/>
          <w:highlight w:val="none"/>
        </w:rPr>
        <w:t>周边</w:t>
      </w:r>
      <w:r>
        <w:rPr>
          <w:rFonts w:hint="eastAsia" w:ascii="Times New Roman" w:hAnsi="Times New Roman" w:cs="Times New Roman"/>
          <w:b/>
          <w:bCs/>
          <w:szCs w:val="21"/>
          <w:highlight w:val="none"/>
          <w:lang w:val="en-US" w:eastAsia="zh-CN"/>
        </w:rPr>
        <w:t>情况</w:t>
      </w:r>
    </w:p>
    <w:p>
      <w:pPr>
        <w:widowControl/>
        <w:jc w:val="center"/>
        <w:rPr>
          <w:rFonts w:ascii="Times New Roman" w:hAnsi="Times New Roman" w:cs="Times New Roman"/>
          <w:b/>
          <w:bCs/>
          <w:szCs w:val="21"/>
        </w:rPr>
      </w:pPr>
      <w:r>
        <w:rPr>
          <w:rFonts w:hint="eastAsia" w:ascii="Times New Roman" w:hAnsi="Times New Roman" w:cs="Times New Roman"/>
          <w:b/>
          <w:bCs/>
          <w:szCs w:val="21"/>
        </w:rPr>
        <w:t>表3.1</w:t>
      </w:r>
      <w:r>
        <w:rPr>
          <w:rFonts w:hint="eastAsia" w:ascii="Times New Roman" w:hAnsi="Times New Roman" w:cs="Times New Roman"/>
          <w:b/>
          <w:bCs/>
          <w:szCs w:val="21"/>
        </w:rPr>
        <w:noBreakHyphen/>
      </w:r>
      <w:r>
        <w:rPr>
          <w:rFonts w:hint="eastAsia" w:ascii="Times New Roman" w:hAnsi="Times New Roman" w:cs="Times New Roman"/>
          <w:b/>
          <w:bCs/>
          <w:szCs w:val="21"/>
        </w:rPr>
        <w:t>1本项目厂区周边环境概况</w:t>
      </w:r>
    </w:p>
    <w:tbl>
      <w:tblPr>
        <w:tblStyle w:val="3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04"/>
        <w:gridCol w:w="2117"/>
        <w:gridCol w:w="4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0" w:type="auto"/>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方位</w:t>
            </w:r>
          </w:p>
        </w:tc>
        <w:tc>
          <w:tcPr>
            <w:tcW w:w="2117" w:type="dxa"/>
            <w:tcBorders>
              <w:right w:val="single" w:color="auto" w:sz="4" w:space="0"/>
            </w:tcBorders>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位置关系</w:t>
            </w:r>
          </w:p>
        </w:tc>
        <w:tc>
          <w:tcPr>
            <w:tcW w:w="4701" w:type="dxa"/>
            <w:tcBorders>
              <w:left w:val="single" w:color="auto" w:sz="4" w:space="0"/>
            </w:tcBorders>
            <w:vAlign w:val="center"/>
          </w:tcPr>
          <w:p>
            <w:pPr>
              <w:adjustRightInd w:val="0"/>
              <w:snapToGrid w:val="0"/>
              <w:spacing w:line="259" w:lineRule="auto"/>
              <w:ind w:right="46"/>
              <w:jc w:val="center"/>
              <w:rPr>
                <w:rFonts w:ascii="宋体" w:hAnsi="宋体" w:eastAsia="宋体" w:cs="Times New Roman"/>
                <w:b/>
                <w:bCs/>
                <w:szCs w:val="21"/>
              </w:rPr>
            </w:pPr>
            <w:r>
              <w:rPr>
                <w:rFonts w:hint="eastAsia" w:ascii="宋体" w:hAnsi="宋体" w:eastAsia="宋体" w:cs="Times New Roman"/>
                <w:b/>
                <w:bCs/>
                <w:szCs w:val="21"/>
              </w:rPr>
              <w:t>现状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704" w:type="dxa"/>
            <w:vAlign w:val="center"/>
          </w:tcPr>
          <w:p>
            <w:pPr>
              <w:spacing w:line="360" w:lineRule="auto"/>
              <w:jc w:val="center"/>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rPr>
              <w:t>东</w:t>
            </w:r>
          </w:p>
        </w:tc>
        <w:tc>
          <w:tcPr>
            <w:tcW w:w="2117" w:type="dxa"/>
            <w:tcBorders>
              <w:right w:val="single" w:color="auto" w:sz="4" w:space="0"/>
            </w:tcBorders>
            <w:vAlign w:val="center"/>
          </w:tcPr>
          <w:p>
            <w:pPr>
              <w:spacing w:line="360" w:lineRule="auto"/>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rPr>
              <w:t>相邻</w:t>
            </w:r>
          </w:p>
        </w:tc>
        <w:tc>
          <w:tcPr>
            <w:tcW w:w="4701" w:type="dxa"/>
            <w:tcBorders>
              <w:left w:val="single" w:color="auto" w:sz="4" w:space="0"/>
            </w:tcBorders>
            <w:vAlign w:val="center"/>
          </w:tcPr>
          <w:p>
            <w:pPr>
              <w:keepNext w:val="0"/>
              <w:keepLines w:val="0"/>
              <w:widowControl/>
              <w:suppressLineNumbers w:val="0"/>
              <w:jc w:val="center"/>
              <w:rPr>
                <w:rFonts w:hint="eastAsia"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浙江红颂新材料科技有限公司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704" w:type="dxa"/>
            <w:vAlign w:val="center"/>
          </w:tcPr>
          <w:p>
            <w:pPr>
              <w:spacing w:line="360" w:lineRule="auto"/>
              <w:jc w:val="center"/>
              <w:rPr>
                <w:rFonts w:hint="eastAsia" w:ascii="Times New Roman" w:hAnsi="Times New Roman" w:cs="Times New Roman"/>
                <w:szCs w:val="21"/>
                <w:lang w:val="en-US" w:eastAsia="zh-CN"/>
              </w:rPr>
            </w:pPr>
            <w:r>
              <w:rPr>
                <w:rFonts w:hint="eastAsia" w:ascii="Times New Roman" w:hAnsi="Times New Roman" w:cs="Times New Roman"/>
                <w:szCs w:val="21"/>
              </w:rPr>
              <w:t>南</w:t>
            </w:r>
          </w:p>
        </w:tc>
        <w:tc>
          <w:tcPr>
            <w:tcW w:w="2117" w:type="dxa"/>
            <w:tcBorders>
              <w:right w:val="single" w:color="auto" w:sz="4" w:space="0"/>
            </w:tcBorders>
            <w:vAlign w:val="center"/>
          </w:tcPr>
          <w:p>
            <w:pPr>
              <w:spacing w:line="360" w:lineRule="auto"/>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rPr>
              <w:t>相邻</w:t>
            </w:r>
          </w:p>
        </w:tc>
        <w:tc>
          <w:tcPr>
            <w:tcW w:w="4701" w:type="dxa"/>
            <w:tcBorders>
              <w:left w:val="single" w:color="auto" w:sz="4" w:space="0"/>
            </w:tcBorders>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文创路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704" w:type="dxa"/>
            <w:vAlign w:val="center"/>
          </w:tcPr>
          <w:p>
            <w:pPr>
              <w:spacing w:line="360" w:lineRule="auto"/>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rPr>
              <w:t>西</w:t>
            </w:r>
          </w:p>
        </w:tc>
        <w:tc>
          <w:tcPr>
            <w:tcW w:w="2117" w:type="dxa"/>
            <w:tcBorders>
              <w:right w:val="single" w:color="auto" w:sz="4" w:space="0"/>
            </w:tcBorders>
            <w:vAlign w:val="center"/>
          </w:tcPr>
          <w:p>
            <w:pPr>
              <w:spacing w:line="360" w:lineRule="auto"/>
              <w:jc w:val="center"/>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rPr>
              <w:t>相邻</w:t>
            </w:r>
          </w:p>
        </w:tc>
        <w:tc>
          <w:tcPr>
            <w:tcW w:w="4701" w:type="dxa"/>
            <w:tcBorders>
              <w:left w:val="single" w:color="auto" w:sz="4" w:space="0"/>
            </w:tcBorders>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704" w:type="dxa"/>
            <w:vAlign w:val="center"/>
          </w:tcPr>
          <w:p>
            <w:pPr>
              <w:spacing w:line="360" w:lineRule="auto"/>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rPr>
              <w:t>北</w:t>
            </w:r>
          </w:p>
        </w:tc>
        <w:tc>
          <w:tcPr>
            <w:tcW w:w="2117" w:type="dxa"/>
            <w:tcBorders>
              <w:right w:val="single" w:color="auto" w:sz="4" w:space="0"/>
            </w:tcBorders>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相邻</w:t>
            </w:r>
          </w:p>
        </w:tc>
        <w:tc>
          <w:tcPr>
            <w:tcW w:w="4701" w:type="dxa"/>
            <w:tcBorders>
              <w:left w:val="single" w:color="auto" w:sz="4" w:space="0"/>
            </w:tcBorders>
            <w:vAlign w:val="center"/>
          </w:tcPr>
          <w:p>
            <w:pPr>
              <w:keepNext w:val="0"/>
              <w:keepLines w:val="0"/>
              <w:widowControl/>
              <w:suppressLineNumbers w:val="0"/>
              <w:jc w:val="center"/>
              <w:rPr>
                <w:rFonts w:hint="default" w:ascii="Times New Roman" w:hAnsi="Times New Roman" w:cs="Times New Roman" w:eastAsiaTheme="minorEastAsia"/>
                <w:kern w:val="2"/>
                <w:sz w:val="21"/>
                <w:szCs w:val="21"/>
                <w:lang w:val="en-US" w:eastAsia="zh-CN" w:bidi="ar-SA"/>
              </w:rPr>
            </w:pPr>
            <w:r>
              <w:rPr>
                <w:rFonts w:hint="eastAsia" w:ascii="宋体" w:hAnsi="宋体" w:eastAsia="宋体" w:cs="宋体"/>
                <w:color w:val="000000"/>
                <w:kern w:val="0"/>
                <w:sz w:val="21"/>
                <w:szCs w:val="21"/>
                <w:lang w:val="en-US" w:eastAsia="zh-CN" w:bidi="ar"/>
              </w:rPr>
              <w:t>其他工业企业</w:t>
            </w:r>
          </w:p>
        </w:tc>
      </w:tr>
    </w:tbl>
    <w:p>
      <w:pPr>
        <w:widowControl/>
        <w:jc w:val="center"/>
        <w:rPr>
          <w:rFonts w:hint="eastAsia" w:ascii="Times New Roman" w:hAnsi="Times New Roman" w:cs="Times New Roman" w:eastAsiaTheme="minorEastAsia"/>
          <w:b/>
          <w:bCs/>
          <w:szCs w:val="21"/>
          <w:lang w:eastAsia="zh-CN"/>
        </w:rPr>
      </w:pPr>
      <w:bookmarkStart w:id="29" w:name="_Hlk534829572"/>
    </w:p>
    <w:p>
      <w:pPr>
        <w:widowControl/>
        <w:jc w:val="center"/>
        <w:rPr>
          <w:rFonts w:ascii="Times New Roman" w:hAnsi="Times New Roman" w:cs="Times New Roman"/>
          <w:b/>
          <w:bCs/>
          <w:szCs w:val="21"/>
        </w:rPr>
      </w:pPr>
      <w:r>
        <w:rPr>
          <w:rFonts w:ascii="Times New Roman" w:hAnsi="Times New Roman" w:cs="Times New Roman"/>
          <w:b/>
          <w:bCs/>
          <w:szCs w:val="21"/>
        </w:rPr>
        <w:t xml:space="preserve">图 </w:t>
      </w:r>
      <w:bookmarkEnd w:id="29"/>
      <w:r>
        <w:rPr>
          <w:rFonts w:ascii="Times New Roman" w:hAnsi="Times New Roman" w:cs="Times New Roman"/>
          <w:b/>
          <w:bCs/>
          <w:szCs w:val="21"/>
        </w:rPr>
        <w:t>3.1-</w:t>
      </w:r>
      <w:r>
        <w:rPr>
          <w:rFonts w:hint="eastAsia" w:ascii="Times New Roman" w:hAnsi="Times New Roman" w:cs="Times New Roman"/>
          <w:b/>
          <w:bCs/>
          <w:szCs w:val="21"/>
        </w:rPr>
        <w:t>3</w:t>
      </w:r>
      <w:r>
        <w:rPr>
          <w:rFonts w:ascii="Times New Roman" w:hAnsi="Times New Roman" w:cs="Times New Roman"/>
          <w:b/>
          <w:bCs/>
          <w:szCs w:val="21"/>
        </w:rPr>
        <w:t xml:space="preserve">  项目厂区平面布置图 </w:t>
      </w:r>
    </w:p>
    <w:p>
      <w:pPr>
        <w:pStyle w:val="3"/>
        <w:rPr>
          <w:rFonts w:eastAsia="宋体"/>
        </w:rPr>
      </w:pPr>
      <w:bookmarkStart w:id="30" w:name="_Toc18673"/>
      <w:r>
        <w:rPr>
          <w:rFonts w:eastAsia="宋体"/>
        </w:rPr>
        <w:t>3.2建设内容</w:t>
      </w:r>
      <w:bookmarkEnd w:id="30"/>
    </w:p>
    <w:p>
      <w:pPr>
        <w:spacing w:line="360" w:lineRule="auto"/>
        <w:ind w:firstLine="480"/>
        <w:rPr>
          <w:rFonts w:hint="eastAsia" w:ascii="Times New Roman" w:hAnsi="Times New Roman" w:cs="Times New Roman" w:eastAsiaTheme="minorEastAsia"/>
          <w:sz w:val="24"/>
          <w:szCs w:val="24"/>
          <w:lang w:eastAsia="zh-CN"/>
        </w:rPr>
      </w:pPr>
      <w:r>
        <w:rPr>
          <w:rFonts w:ascii="Times New Roman" w:hAnsi="Times New Roman" w:cs="Times New Roman"/>
          <w:bCs/>
          <w:sz w:val="24"/>
          <w:szCs w:val="24"/>
        </w:rPr>
        <w:t>（1）项目名称：</w:t>
      </w:r>
      <w:r>
        <w:rPr>
          <w:rFonts w:hint="eastAsia" w:ascii="Times New Roman" w:hAnsi="Times New Roman" w:cs="Times New Roman"/>
          <w:sz w:val="24"/>
          <w:szCs w:val="24"/>
          <w:lang w:eastAsia="zh-CN"/>
        </w:rPr>
        <w:t>浙江卓尔雅美妆有限公司年产3000万个粉扑生产线技改项目</w:t>
      </w:r>
    </w:p>
    <w:p>
      <w:pPr>
        <w:spacing w:line="360" w:lineRule="auto"/>
        <w:ind w:firstLine="480"/>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（2）项目性质：</w:t>
      </w:r>
      <w:r>
        <w:rPr>
          <w:rFonts w:hint="eastAsia" w:ascii="Times New Roman" w:hAnsi="Times New Roman" w:cs="Times New Roman"/>
          <w:sz w:val="24"/>
          <w:szCs w:val="24"/>
          <w:lang w:val="en-US" w:eastAsia="zh-CN"/>
        </w:rPr>
        <w:t>技术改造</w:t>
      </w:r>
    </w:p>
    <w:p>
      <w:pPr>
        <w:spacing w:line="360" w:lineRule="auto"/>
        <w:ind w:firstLine="480"/>
        <w:rPr>
          <w:rFonts w:hint="default" w:ascii="Times New Roman" w:hAnsi="Times New Roman" w:cs="Times New Roman" w:eastAsiaTheme="minorEastAsia"/>
          <w:sz w:val="24"/>
          <w:lang w:eastAsia="zh-CN"/>
        </w:rPr>
      </w:pPr>
      <w:r>
        <w:rPr>
          <w:rFonts w:ascii="Times New Roman" w:hAnsi="Times New Roman" w:cs="Times New Roman"/>
          <w:sz w:val="24"/>
          <w:szCs w:val="24"/>
        </w:rPr>
        <w:t>（3）建设地点：</w:t>
      </w:r>
      <w:r>
        <w:rPr>
          <w:rFonts w:hint="eastAsia" w:ascii="Times New Roman" w:hAnsi="Times New Roman" w:eastAsia="宋体" w:cs="Times New Roman"/>
          <w:kern w:val="0"/>
          <w:sz w:val="24"/>
          <w:lang w:eastAsia="zh-CN"/>
        </w:rPr>
        <w:t>浙江省金华市浦江县黄宅镇文创路127号</w:t>
      </w:r>
    </w:p>
    <w:p>
      <w:pPr>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（4）项目总投资、生产组织方式及劳动定员</w:t>
      </w:r>
    </w:p>
    <w:p>
      <w:pPr>
        <w:spacing w:line="360" w:lineRule="auto"/>
        <w:ind w:firstLine="480" w:firstLineChars="200"/>
        <w:rPr>
          <w:rFonts w:hint="eastAsia"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项目实际总投资</w:t>
      </w:r>
      <w:r>
        <w:rPr>
          <w:rFonts w:hint="eastAsia" w:ascii="Times New Roman" w:hAnsi="Times New Roman" w:cs="Times New Roman"/>
          <w:sz w:val="24"/>
          <w:szCs w:val="24"/>
          <w:highlight w:val="none"/>
          <w:lang w:val="en-US" w:eastAsia="zh-CN"/>
        </w:rPr>
        <w:t>150</w:t>
      </w:r>
      <w:r>
        <w:rPr>
          <w:rFonts w:hint="default" w:ascii="Times New Roman" w:hAnsi="Times New Roman" w:cs="Times New Roman"/>
          <w:sz w:val="24"/>
          <w:szCs w:val="24"/>
          <w:highlight w:val="none"/>
          <w:lang w:val="en-US" w:eastAsia="zh-CN"/>
        </w:rPr>
        <w:t>万元，环保实际投资</w:t>
      </w:r>
      <w:r>
        <w:rPr>
          <w:rFonts w:hint="eastAsia" w:ascii="Times New Roman" w:hAnsi="Times New Roman" w:cs="Times New Roman"/>
          <w:sz w:val="24"/>
          <w:szCs w:val="24"/>
          <w:highlight w:val="none"/>
          <w:lang w:val="en-US" w:eastAsia="zh-CN"/>
        </w:rPr>
        <w:t>10</w:t>
      </w:r>
      <w:r>
        <w:rPr>
          <w:rFonts w:hint="default" w:ascii="Times New Roman" w:hAnsi="Times New Roman" w:cs="Times New Roman"/>
          <w:sz w:val="24"/>
          <w:szCs w:val="24"/>
          <w:highlight w:val="none"/>
          <w:lang w:val="en-US" w:eastAsia="zh-CN"/>
        </w:rPr>
        <w:t>万元，占总投资</w:t>
      </w:r>
      <w:r>
        <w:rPr>
          <w:rFonts w:hint="eastAsia" w:ascii="Times New Roman" w:hAnsi="Times New Roman" w:cs="Times New Roman"/>
          <w:sz w:val="24"/>
          <w:szCs w:val="24"/>
          <w:highlight w:val="none"/>
          <w:lang w:val="en-US" w:eastAsia="zh-CN"/>
        </w:rPr>
        <w:t>6.67%</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本项目劳动定员23人，生产班次采用单班制，每班工作时间为</w:t>
      </w:r>
      <w:r>
        <w:rPr>
          <w:rFonts w:hint="default" w:ascii="Times New Roman" w:hAnsi="Times New Roman" w:cs="Times New Roman"/>
          <w:sz w:val="24"/>
          <w:szCs w:val="24"/>
          <w:highlight w:val="none"/>
          <w:lang w:val="en-US" w:eastAsia="zh-CN"/>
        </w:rPr>
        <w:t>8h</w:t>
      </w:r>
      <w:r>
        <w:rPr>
          <w:rFonts w:hint="eastAsia" w:ascii="Times New Roman" w:hAnsi="Times New Roman" w:cs="Times New Roman"/>
          <w:sz w:val="24"/>
          <w:szCs w:val="24"/>
          <w:highlight w:val="none"/>
          <w:lang w:val="en-US" w:eastAsia="zh-CN"/>
        </w:rPr>
        <w:t>，年工作日为</w:t>
      </w:r>
      <w:r>
        <w:rPr>
          <w:rFonts w:hint="default" w:ascii="Times New Roman" w:hAnsi="Times New Roman" w:cs="Times New Roman"/>
          <w:sz w:val="24"/>
          <w:szCs w:val="24"/>
          <w:highlight w:val="none"/>
          <w:lang w:val="en-US" w:eastAsia="zh-CN"/>
        </w:rPr>
        <w:t>300</w:t>
      </w:r>
      <w:r>
        <w:rPr>
          <w:rFonts w:hint="eastAsia" w:ascii="Times New Roman" w:hAnsi="Times New Roman" w:cs="Times New Roman"/>
          <w:sz w:val="24"/>
          <w:szCs w:val="24"/>
          <w:highlight w:val="none"/>
          <w:lang w:val="en-US" w:eastAsia="zh-CN"/>
        </w:rPr>
        <w:t>天。厂区内设有员工宿舍和食堂。</w:t>
      </w:r>
    </w:p>
    <w:p>
      <w:pPr>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5</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项目工程组成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highlight w:val="none"/>
          <w:lang w:val="en-US" w:eastAsia="zh-CN"/>
        </w:rPr>
        <w:t>项目组成包括主体工程、储运工程、公用工程、环保工程，</w:t>
      </w:r>
      <w:r>
        <w:rPr>
          <w:rFonts w:hint="eastAsia" w:ascii="Times New Roman" w:hAnsi="Times New Roman" w:cs="Times New Roman"/>
          <w:sz w:val="24"/>
          <w:szCs w:val="24"/>
          <w:highlight w:val="none"/>
        </w:rPr>
        <w:t>项目环</w:t>
      </w:r>
      <w:r>
        <w:rPr>
          <w:rFonts w:hint="eastAsia" w:ascii="Times New Roman" w:hAnsi="Times New Roman" w:cs="Times New Roman"/>
          <w:sz w:val="24"/>
          <w:szCs w:val="24"/>
        </w:rPr>
        <w:t>评报告与实际建设内容变更情况见表3.2-</w:t>
      </w:r>
      <w:r>
        <w:rPr>
          <w:rFonts w:ascii="Times New Roman" w:hAnsi="Times New Roman" w:cs="Times New Roman"/>
          <w:sz w:val="24"/>
          <w:szCs w:val="24"/>
        </w:rPr>
        <w:t>1</w:t>
      </w:r>
      <w:r>
        <w:rPr>
          <w:rFonts w:hint="eastAsia" w:ascii="Times New Roman" w:hAnsi="Times New Roman" w:cs="Times New Roman"/>
          <w:sz w:val="24"/>
          <w:szCs w:val="24"/>
        </w:rPr>
        <w:t>。</w:t>
      </w:r>
    </w:p>
    <w:p>
      <w:pPr>
        <w:spacing w:line="360" w:lineRule="auto"/>
        <w:ind w:firstLine="420"/>
        <w:jc w:val="center"/>
        <w:textAlignment w:val="baseline"/>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表3.2-1 项目环评</w:t>
      </w:r>
      <w:r>
        <w:rPr>
          <w:rFonts w:hint="eastAsia" w:ascii="Times New Roman" w:hAnsi="Times New Roman" w:eastAsia="宋体" w:cs="Times New Roman"/>
          <w:b/>
          <w:bCs/>
          <w:szCs w:val="21"/>
          <w:highlight w:val="none"/>
        </w:rPr>
        <w:t>报告</w:t>
      </w:r>
      <w:r>
        <w:rPr>
          <w:rFonts w:ascii="Times New Roman" w:hAnsi="Times New Roman" w:eastAsia="宋体" w:cs="Times New Roman"/>
          <w:b/>
          <w:bCs/>
          <w:szCs w:val="21"/>
          <w:highlight w:val="none"/>
        </w:rPr>
        <w:t>与实际建设内容变更对照表</w:t>
      </w:r>
    </w:p>
    <w:tbl>
      <w:tblPr>
        <w:tblStyle w:val="32"/>
        <w:tblW w:w="495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86"/>
        <w:gridCol w:w="2686"/>
        <w:gridCol w:w="2760"/>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959" w:type="dxa"/>
            <w:gridSpan w:val="2"/>
            <w:vAlign w:val="center"/>
          </w:tcPr>
          <w:p>
            <w:pPr>
              <w:spacing w:line="360" w:lineRule="auto"/>
              <w:jc w:val="center"/>
              <w:rPr>
                <w:rFonts w:hint="default" w:ascii="Times New Roman" w:hAnsi="Times New Roman" w:cs="Times New Roman"/>
              </w:rPr>
            </w:pPr>
            <w:bookmarkStart w:id="31" w:name="_Hlk14792919"/>
            <w:r>
              <w:rPr>
                <w:rFonts w:hint="default" w:ascii="Times New Roman" w:hAnsi="Times New Roman" w:cs="Times New Roman"/>
                <w:b/>
                <w:bCs/>
                <w:snapToGrid w:val="0"/>
                <w:spacing w:val="-10"/>
                <w:kern w:val="24"/>
                <w:szCs w:val="21"/>
              </w:rPr>
              <w:t>项目工程</w:t>
            </w:r>
          </w:p>
        </w:tc>
        <w:tc>
          <w:tcPr>
            <w:tcW w:w="2686" w:type="dxa"/>
            <w:vAlign w:val="center"/>
          </w:tcPr>
          <w:p>
            <w:pPr>
              <w:spacing w:line="360" w:lineRule="auto"/>
              <w:jc w:val="center"/>
              <w:rPr>
                <w:rFonts w:hint="default" w:ascii="Times New Roman" w:hAnsi="Times New Roman" w:cs="Times New Roman"/>
                <w:b/>
                <w:bCs/>
                <w:snapToGrid w:val="0"/>
                <w:spacing w:val="-10"/>
                <w:kern w:val="24"/>
                <w:szCs w:val="21"/>
                <w:highlight w:val="none"/>
              </w:rPr>
            </w:pPr>
            <w:r>
              <w:rPr>
                <w:rFonts w:hint="default" w:ascii="Times New Roman" w:hAnsi="Times New Roman" w:eastAsia="宋体" w:cs="Times New Roman"/>
                <w:b/>
                <w:bCs/>
                <w:snapToGrid w:val="0"/>
                <w:spacing w:val="-10"/>
                <w:kern w:val="24"/>
                <w:szCs w:val="21"/>
                <w:highlight w:val="none"/>
              </w:rPr>
              <w:t>环评</w:t>
            </w:r>
            <w:r>
              <w:rPr>
                <w:rFonts w:hint="default" w:ascii="Times New Roman" w:hAnsi="Times New Roman" w:eastAsia="宋体" w:cs="Times New Roman"/>
                <w:b/>
                <w:bCs/>
                <w:snapToGrid w:val="0"/>
                <w:spacing w:val="-10"/>
                <w:kern w:val="24"/>
                <w:szCs w:val="21"/>
                <w:highlight w:val="none"/>
                <w:lang w:eastAsia="zh-CN"/>
              </w:rPr>
              <w:t>及批复要求</w:t>
            </w:r>
          </w:p>
        </w:tc>
        <w:tc>
          <w:tcPr>
            <w:tcW w:w="2760" w:type="dxa"/>
            <w:vAlign w:val="center"/>
          </w:tcPr>
          <w:p>
            <w:pPr>
              <w:spacing w:line="360" w:lineRule="auto"/>
              <w:jc w:val="center"/>
              <w:rPr>
                <w:rFonts w:hint="default" w:ascii="Times New Roman" w:hAnsi="Times New Roman" w:cs="Times New Roman"/>
                <w:b/>
                <w:bCs/>
                <w:snapToGrid w:val="0"/>
                <w:spacing w:val="-10"/>
                <w:kern w:val="24"/>
                <w:szCs w:val="21"/>
                <w:highlight w:val="none"/>
              </w:rPr>
            </w:pPr>
            <w:r>
              <w:rPr>
                <w:rFonts w:hint="default" w:ascii="Times New Roman" w:hAnsi="Times New Roman" w:cs="Times New Roman"/>
                <w:b/>
                <w:bCs/>
                <w:snapToGrid w:val="0"/>
                <w:spacing w:val="-10"/>
                <w:kern w:val="24"/>
                <w:szCs w:val="21"/>
                <w:highlight w:val="none"/>
              </w:rPr>
              <w:t>实际建设情况</w:t>
            </w:r>
          </w:p>
        </w:tc>
        <w:tc>
          <w:tcPr>
            <w:tcW w:w="1034" w:type="dxa"/>
            <w:vAlign w:val="center"/>
          </w:tcPr>
          <w:p>
            <w:pPr>
              <w:spacing w:line="360" w:lineRule="auto"/>
              <w:jc w:val="center"/>
              <w:rPr>
                <w:rFonts w:hint="default" w:ascii="Times New Roman" w:hAnsi="Times New Roman" w:cs="Times New Roman"/>
                <w:b/>
                <w:bCs/>
                <w:snapToGrid w:val="0"/>
                <w:spacing w:val="-10"/>
                <w:kern w:val="24"/>
                <w:szCs w:val="21"/>
              </w:rPr>
            </w:pPr>
            <w:r>
              <w:rPr>
                <w:rFonts w:hint="default" w:ascii="Times New Roman" w:hAnsi="Times New Roman" w:cs="Times New Roman"/>
                <w:b/>
                <w:bCs/>
                <w:snapToGrid w:val="0"/>
                <w:spacing w:val="-10"/>
                <w:kern w:val="24"/>
                <w:szCs w:val="21"/>
              </w:rPr>
              <w:t>变更情况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9" w:type="dxa"/>
            <w:gridSpan w:val="2"/>
            <w:vAlign w:val="center"/>
          </w:tcPr>
          <w:p>
            <w:pPr>
              <w:jc w:val="center"/>
              <w:rPr>
                <w:rFonts w:hint="default" w:ascii="Times New Roman" w:hAnsi="Times New Roman" w:cs="Times New Roman"/>
                <w:snapToGrid w:val="0"/>
                <w:spacing w:val="-10"/>
                <w:kern w:val="24"/>
                <w:szCs w:val="21"/>
              </w:rPr>
            </w:pPr>
            <w:r>
              <w:rPr>
                <w:rFonts w:hint="default" w:ascii="Times New Roman" w:hAnsi="Times New Roman" w:cs="Times New Roman"/>
                <w:snapToGrid w:val="0"/>
                <w:spacing w:val="-10"/>
                <w:kern w:val="24"/>
                <w:szCs w:val="21"/>
              </w:rPr>
              <w:t>建设规模</w:t>
            </w:r>
          </w:p>
        </w:tc>
        <w:tc>
          <w:tcPr>
            <w:tcW w:w="2686" w:type="dxa"/>
            <w:vAlign w:val="center"/>
          </w:tcPr>
          <w:p>
            <w:pPr>
              <w:jc w:val="left"/>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年产3000万个粉扑</w:t>
            </w:r>
          </w:p>
        </w:tc>
        <w:tc>
          <w:tcPr>
            <w:tcW w:w="2760" w:type="dxa"/>
            <w:vAlign w:val="center"/>
          </w:tcPr>
          <w:p>
            <w:pPr>
              <w:jc w:val="left"/>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eastAsia="zh-CN"/>
              </w:rPr>
              <w:t>年产3000万个粉扑</w:t>
            </w:r>
          </w:p>
        </w:tc>
        <w:tc>
          <w:tcPr>
            <w:tcW w:w="1034" w:type="dxa"/>
            <w:vAlign w:val="center"/>
          </w:tcPr>
          <w:p>
            <w:pPr>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highlight w:val="non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9" w:type="dxa"/>
            <w:gridSpan w:val="2"/>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snapToGrid w:val="0"/>
                <w:spacing w:val="-10"/>
                <w:kern w:val="24"/>
                <w:szCs w:val="21"/>
              </w:rPr>
              <w:t>主体工程</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利用7楼闲置车间，设置搅拌区、灌注区、烘干区、打磨区和包装区，形成年产3000万个粉扑的生产能力</w:t>
            </w:r>
          </w:p>
        </w:tc>
        <w:tc>
          <w:tcPr>
            <w:tcW w:w="2760" w:type="dxa"/>
            <w:vAlign w:val="center"/>
          </w:tcPr>
          <w:p>
            <w:pPr>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利用</w:t>
            </w:r>
            <w:r>
              <w:rPr>
                <w:rFonts w:hint="eastAsia" w:ascii="Times New Roman" w:hAnsi="Times New Roman" w:eastAsia="宋体"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楼闲置车间，设置搅拌区、灌注区、烘干区、打磨区和包装区，形成年产3000万个粉扑的生产能力</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由</w:t>
            </w:r>
            <w:r>
              <w:rPr>
                <w:rFonts w:hint="eastAsia" w:ascii="Times New Roman" w:hAnsi="Times New Roman" w:eastAsia="宋体" w:cs="Times New Roman"/>
                <w:color w:val="000000"/>
                <w:kern w:val="0"/>
                <w:sz w:val="21"/>
                <w:szCs w:val="21"/>
                <w:lang w:val="en-US" w:eastAsia="zh-CN" w:bidi="ar"/>
              </w:rPr>
              <w:t>7楼</w:t>
            </w:r>
            <w:r>
              <w:rPr>
                <w:rFonts w:hint="default" w:ascii="Times New Roman" w:hAnsi="Times New Roman" w:eastAsia="宋体" w:cs="Times New Roman"/>
                <w:color w:val="000000"/>
                <w:kern w:val="0"/>
                <w:sz w:val="21"/>
                <w:szCs w:val="21"/>
                <w:lang w:val="en-US" w:eastAsia="zh-CN" w:bidi="ar"/>
              </w:rPr>
              <w:t>厂房</w:t>
            </w:r>
            <w:r>
              <w:rPr>
                <w:rFonts w:hint="eastAsia" w:ascii="Times New Roman" w:hAnsi="Times New Roman" w:eastAsia="宋体" w:cs="Times New Roman"/>
                <w:color w:val="000000"/>
                <w:kern w:val="0"/>
                <w:sz w:val="21"/>
                <w:szCs w:val="21"/>
                <w:lang w:val="en-US" w:eastAsia="zh-CN" w:bidi="ar"/>
              </w:rPr>
              <w:t>变更</w:t>
            </w:r>
            <w:r>
              <w:rPr>
                <w:rFonts w:hint="default" w:ascii="Times New Roman" w:hAnsi="Times New Roman" w:eastAsia="宋体" w:cs="Times New Roman"/>
                <w:color w:val="000000"/>
                <w:kern w:val="0"/>
                <w:sz w:val="21"/>
                <w:szCs w:val="21"/>
                <w:lang w:val="en-US" w:eastAsia="zh-CN" w:bidi="ar"/>
              </w:rPr>
              <w:t>为6</w:t>
            </w:r>
            <w:r>
              <w:rPr>
                <w:rFonts w:hint="eastAsia" w:ascii="Times New Roman" w:hAnsi="Times New Roman" w:eastAsia="宋体" w:cs="Times New Roman"/>
                <w:color w:val="000000"/>
                <w:kern w:val="0"/>
                <w:sz w:val="21"/>
                <w:szCs w:val="21"/>
                <w:lang w:val="en-US" w:eastAsia="zh-CN" w:bidi="ar"/>
              </w:rPr>
              <w:t>楼</w:t>
            </w:r>
            <w:r>
              <w:rPr>
                <w:rFonts w:hint="default" w:ascii="Times New Roman" w:hAnsi="Times New Roman" w:eastAsia="宋体" w:cs="Times New Roman"/>
                <w:color w:val="000000"/>
                <w:kern w:val="0"/>
                <w:sz w:val="21"/>
                <w:szCs w:val="21"/>
                <w:lang w:val="en-US" w:eastAsia="zh-CN" w:bidi="ar"/>
              </w:rPr>
              <w:t>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vAlign w:val="center"/>
          </w:tcPr>
          <w:p>
            <w:pPr>
              <w:pStyle w:val="123"/>
              <w:spacing w:line="240" w:lineRule="auto"/>
              <w:ind w:firstLine="0"/>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储运工程</w:t>
            </w:r>
          </w:p>
        </w:tc>
        <w:tc>
          <w:tcPr>
            <w:tcW w:w="1286" w:type="dxa"/>
            <w:vMerge w:val="restart"/>
            <w:vAlign w:val="center"/>
          </w:tcPr>
          <w:p>
            <w:pPr>
              <w:jc w:val="center"/>
              <w:rPr>
                <w:rFonts w:hint="default" w:ascii="Times New Roman" w:hAnsi="Times New Roman" w:cs="Times New Roman"/>
                <w:color w:val="auto"/>
                <w:szCs w:val="21"/>
                <w:lang w:val="en-US" w:eastAsia="zh-CN"/>
              </w:rPr>
            </w:pPr>
            <w:r>
              <w:rPr>
                <w:rFonts w:hint="eastAsia"/>
              </w:rPr>
              <w:t>物料贮存</w:t>
            </w:r>
          </w:p>
        </w:tc>
        <w:tc>
          <w:tcPr>
            <w:tcW w:w="2686" w:type="dxa"/>
            <w:vAlign w:val="center"/>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原料仓库，位于车间西南侧</w:t>
            </w:r>
          </w:p>
        </w:tc>
        <w:tc>
          <w:tcPr>
            <w:tcW w:w="2760" w:type="dxa"/>
            <w:vAlign w:val="center"/>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原料仓库，位于车间西南侧</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1286" w:type="dxa"/>
            <w:vMerge w:val="continue"/>
            <w:vAlign w:val="center"/>
          </w:tcPr>
          <w:p>
            <w:pPr>
              <w:jc w:val="center"/>
              <w:rPr>
                <w:rFonts w:hint="default" w:ascii="Times New Roman" w:hAnsi="Times New Roman" w:cs="Times New Roman"/>
                <w:color w:val="auto"/>
                <w:szCs w:val="21"/>
                <w:lang w:val="en-US" w:eastAsia="zh-CN"/>
              </w:rPr>
            </w:pPr>
          </w:p>
        </w:tc>
        <w:tc>
          <w:tcPr>
            <w:tcW w:w="2686" w:type="dxa"/>
            <w:vAlign w:val="center"/>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危废仓库，位于厂区北侧</w:t>
            </w:r>
          </w:p>
        </w:tc>
        <w:tc>
          <w:tcPr>
            <w:tcW w:w="2760" w:type="dxa"/>
            <w:vAlign w:val="center"/>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危废仓库，位于厂区北侧</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1286" w:type="dxa"/>
            <w:vAlign w:val="center"/>
          </w:tcPr>
          <w:p>
            <w:pPr>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物料运输</w:t>
            </w:r>
          </w:p>
        </w:tc>
        <w:tc>
          <w:tcPr>
            <w:tcW w:w="2686" w:type="dxa"/>
            <w:vAlign w:val="center"/>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项目原料和产品均用汽车运输</w:t>
            </w:r>
          </w:p>
        </w:tc>
        <w:tc>
          <w:tcPr>
            <w:tcW w:w="2760" w:type="dxa"/>
            <w:vAlign w:val="center"/>
          </w:tcPr>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项目原料和产品均用汽车运输</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vAlign w:val="center"/>
          </w:tcPr>
          <w:p>
            <w:pPr>
              <w:pStyle w:val="123"/>
              <w:spacing w:line="240" w:lineRule="auto"/>
              <w:ind w:firstLin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公用工程</w:t>
            </w:r>
          </w:p>
        </w:tc>
        <w:tc>
          <w:tcPr>
            <w:tcW w:w="1286" w:type="dxa"/>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供水</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厂区用水由园区自来水管网供给</w:t>
            </w:r>
          </w:p>
        </w:tc>
        <w:tc>
          <w:tcPr>
            <w:tcW w:w="2760"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 xml:space="preserve">自来水管网供水；注塑工序冷却水循环使用 </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1286" w:type="dxa"/>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排水</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雨水纳入雨水管网，生活污水经化粪池预处理后排入污水管网</w:t>
            </w:r>
          </w:p>
        </w:tc>
        <w:tc>
          <w:tcPr>
            <w:tcW w:w="2760"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highlight w:val="none"/>
                <w:lang w:val="en-US" w:eastAsia="zh-CN"/>
              </w:rPr>
              <w:t>项目排水采用雨污分流排水系统，雨水经管网直接排放；生活污水经化粪池</w:t>
            </w:r>
            <w:r>
              <w:rPr>
                <w:rFonts w:hint="eastAsia" w:ascii="Times New Roman" w:hAnsi="Times New Roman" w:cs="Times New Roman"/>
                <w:color w:val="auto"/>
                <w:szCs w:val="21"/>
                <w:highlight w:val="none"/>
                <w:lang w:val="en-US" w:eastAsia="zh-CN"/>
              </w:rPr>
              <w:t>预</w:t>
            </w:r>
            <w:r>
              <w:rPr>
                <w:rFonts w:hint="default" w:ascii="Times New Roman" w:hAnsi="Times New Roman" w:cs="Times New Roman"/>
                <w:color w:val="auto"/>
                <w:szCs w:val="21"/>
                <w:highlight w:val="none"/>
                <w:lang w:val="en-US" w:eastAsia="zh-CN"/>
              </w:rPr>
              <w:t>处理后</w:t>
            </w:r>
            <w:r>
              <w:rPr>
                <w:rFonts w:hint="eastAsia" w:ascii="Times New Roman" w:hAnsi="Times New Roman" w:cs="Times New Roman"/>
                <w:color w:val="auto"/>
                <w:szCs w:val="21"/>
                <w:highlight w:val="none"/>
                <w:lang w:val="en-US" w:eastAsia="zh-CN"/>
              </w:rPr>
              <w:t>排入市政管网</w:t>
            </w:r>
          </w:p>
        </w:tc>
        <w:tc>
          <w:tcPr>
            <w:tcW w:w="1034" w:type="dxa"/>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default"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pStyle w:val="123"/>
              <w:spacing w:line="240" w:lineRule="auto"/>
              <w:ind w:firstLine="0"/>
              <w:jc w:val="center"/>
              <w:rPr>
                <w:rFonts w:hint="default" w:ascii="Times New Roman" w:hAnsi="Times New Roman" w:eastAsia="宋体" w:cs="Times New Roman"/>
                <w:sz w:val="21"/>
                <w:szCs w:val="21"/>
              </w:rPr>
            </w:pPr>
          </w:p>
        </w:tc>
        <w:tc>
          <w:tcPr>
            <w:tcW w:w="1286" w:type="dxa"/>
            <w:vAlign w:val="center"/>
          </w:tcPr>
          <w:p>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Cs w:val="21"/>
                <w:lang w:val="en-US" w:eastAsia="zh-CN"/>
              </w:rPr>
              <w:t>供电</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highlight w:val="yellow"/>
                <w:lang w:val="en-US" w:eastAsia="zh-CN" w:bidi="ar-SA"/>
              </w:rPr>
            </w:pPr>
            <w:r>
              <w:rPr>
                <w:rFonts w:hint="default" w:ascii="Times New Roman" w:hAnsi="Times New Roman" w:eastAsia="宋体" w:cs="Times New Roman"/>
                <w:color w:val="000000"/>
                <w:kern w:val="0"/>
                <w:sz w:val="21"/>
                <w:szCs w:val="21"/>
                <w:highlight w:val="none"/>
                <w:lang w:val="en-US" w:eastAsia="zh-CN" w:bidi="ar"/>
              </w:rPr>
              <w:t>由园区电网供给，能满足本项目生产的用电需求</w:t>
            </w:r>
          </w:p>
        </w:tc>
        <w:tc>
          <w:tcPr>
            <w:tcW w:w="2760" w:type="dxa"/>
            <w:vAlign w:val="center"/>
          </w:tcPr>
          <w:p>
            <w:pPr>
              <w:jc w:val="left"/>
              <w:rPr>
                <w:rFonts w:hint="default" w:ascii="Times New Roman" w:hAnsi="Times New Roman" w:cs="Times New Roman" w:eastAsiaTheme="minorEastAsia"/>
                <w:color w:val="auto"/>
                <w:kern w:val="2"/>
                <w:sz w:val="21"/>
                <w:szCs w:val="21"/>
                <w:highlight w:val="yellow"/>
                <w:lang w:val="en-US" w:eastAsia="zh-CN" w:bidi="ar-SA"/>
              </w:rPr>
            </w:pPr>
            <w:r>
              <w:rPr>
                <w:rFonts w:hint="default" w:ascii="Times New Roman" w:hAnsi="Times New Roman" w:eastAsia="宋体" w:cs="Times New Roman"/>
                <w:color w:val="000000"/>
                <w:kern w:val="0"/>
                <w:sz w:val="21"/>
                <w:szCs w:val="21"/>
                <w:lang w:val="en-US" w:eastAsia="zh-CN" w:bidi="ar"/>
              </w:rPr>
              <w:t>由工业区电网提供</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restart"/>
            <w:vAlign w:val="center"/>
          </w:tcPr>
          <w:p>
            <w:pPr>
              <w:widowControl/>
              <w:adjustRightInd w:val="0"/>
              <w:snapToGrid w:val="0"/>
              <w:ind w:right="-21" w:rightChars="-10"/>
              <w:jc w:val="center"/>
              <w:rPr>
                <w:rFonts w:hint="default" w:ascii="Times New Roman" w:hAnsi="Times New Roman" w:cs="Times New Roman"/>
                <w:kern w:val="0"/>
                <w:szCs w:val="21"/>
              </w:rPr>
            </w:pPr>
            <w:r>
              <w:rPr>
                <w:rFonts w:hint="default" w:ascii="Times New Roman" w:hAnsi="Times New Roman" w:cs="Times New Roman"/>
                <w:kern w:val="0"/>
                <w:szCs w:val="21"/>
              </w:rPr>
              <w:t>环保</w:t>
            </w:r>
          </w:p>
          <w:p>
            <w:pPr>
              <w:adjustRightInd w:val="0"/>
              <w:snapToGrid w:val="0"/>
              <w:ind w:right="-21" w:rightChars="-10"/>
              <w:jc w:val="center"/>
              <w:rPr>
                <w:rFonts w:hint="default" w:ascii="Times New Roman" w:hAnsi="Times New Roman" w:cs="Times New Roman"/>
                <w:kern w:val="0"/>
                <w:szCs w:val="21"/>
              </w:rPr>
            </w:pPr>
            <w:r>
              <w:rPr>
                <w:rFonts w:hint="default" w:ascii="Times New Roman" w:hAnsi="Times New Roman" w:cs="Times New Roman"/>
                <w:kern w:val="0"/>
                <w:szCs w:val="21"/>
              </w:rPr>
              <w:t>工程</w:t>
            </w:r>
          </w:p>
        </w:tc>
        <w:tc>
          <w:tcPr>
            <w:tcW w:w="128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废水</w:t>
            </w:r>
            <w:r>
              <w:rPr>
                <w:rFonts w:hint="default" w:ascii="Times New Roman" w:hAnsi="Times New Roman" w:cs="Times New Roman"/>
                <w:lang w:val="en-US" w:eastAsia="zh-CN"/>
              </w:rPr>
              <w:t>处理</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000000"/>
                <w:kern w:val="0"/>
                <w:sz w:val="21"/>
                <w:szCs w:val="21"/>
                <w:lang w:val="en-US" w:eastAsia="zh-CN" w:bidi="ar"/>
              </w:rPr>
              <w:t>生活污水经化粪池预处理</w:t>
            </w:r>
            <w:r>
              <w:rPr>
                <w:rFonts w:hint="default" w:ascii="Times New Roman" w:hAnsi="Times New Roman" w:eastAsia="宋体" w:cs="Times New Roman"/>
                <w:color w:val="000000"/>
                <w:kern w:val="0"/>
                <w:sz w:val="21"/>
                <w:szCs w:val="21"/>
                <w:lang w:val="en-US" w:eastAsia="zh-CN" w:bidi="ar"/>
              </w:rPr>
              <w:t>达到《污水综合排放标准》（GB8978-1996）中的三级标准后纳管，</w:t>
            </w:r>
            <w:r>
              <w:rPr>
                <w:rFonts w:hint="eastAsia" w:ascii="Times New Roman" w:hAnsi="Times New Roman" w:eastAsia="宋体" w:cs="Times New Roman"/>
                <w:color w:val="000000"/>
                <w:kern w:val="0"/>
                <w:sz w:val="21"/>
                <w:szCs w:val="21"/>
                <w:lang w:val="en-US" w:eastAsia="zh-CN" w:bidi="ar"/>
              </w:rPr>
              <w:t>排</w:t>
            </w:r>
            <w:r>
              <w:rPr>
                <w:rFonts w:hint="default" w:ascii="Times New Roman" w:hAnsi="Times New Roman" w:eastAsia="宋体" w:cs="Times New Roman"/>
                <w:color w:val="000000"/>
                <w:kern w:val="0"/>
                <w:sz w:val="21"/>
                <w:szCs w:val="21"/>
                <w:lang w:val="en-US" w:eastAsia="zh-CN" w:bidi="ar"/>
              </w:rPr>
              <w:t>入浦江富春紫光水务有限公司（四厂）处理</w:t>
            </w:r>
            <w:r>
              <w:rPr>
                <w:rFonts w:hint="eastAsia" w:ascii="Times New Roman" w:hAnsi="Times New Roman" w:eastAsia="宋体" w:cs="Times New Roman"/>
                <w:color w:val="000000"/>
                <w:kern w:val="0"/>
                <w:sz w:val="21"/>
                <w:szCs w:val="21"/>
                <w:lang w:val="en-US" w:eastAsia="zh-CN" w:bidi="ar"/>
              </w:rPr>
              <w:t>，达标后排入浦阳江</w:t>
            </w:r>
          </w:p>
        </w:tc>
        <w:tc>
          <w:tcPr>
            <w:tcW w:w="2760" w:type="dxa"/>
            <w:vAlign w:val="center"/>
          </w:tcPr>
          <w:p>
            <w:pPr>
              <w:jc w:val="left"/>
              <w:rPr>
                <w:rFonts w:hint="default" w:ascii="Times New Roman" w:hAnsi="Times New Roman" w:cs="Times New Roman" w:eastAsiaTheme="minorEastAsia"/>
                <w:bCs/>
                <w:kern w:val="2"/>
                <w:sz w:val="21"/>
                <w:szCs w:val="21"/>
                <w:lang w:val="en-US" w:eastAsia="zh-CN" w:bidi="ar-SA"/>
              </w:rPr>
            </w:pPr>
            <w:r>
              <w:rPr>
                <w:rFonts w:hint="eastAsia" w:ascii="Times New Roman" w:hAnsi="Times New Roman" w:eastAsia="宋体" w:cs="Times New Roman"/>
                <w:color w:val="000000"/>
                <w:kern w:val="0"/>
                <w:sz w:val="21"/>
                <w:szCs w:val="21"/>
                <w:lang w:val="en-US" w:eastAsia="zh-CN" w:bidi="ar"/>
              </w:rPr>
              <w:t>生活污水经化粪池预处理</w:t>
            </w:r>
            <w:r>
              <w:rPr>
                <w:rFonts w:hint="default" w:ascii="Times New Roman" w:hAnsi="Times New Roman" w:eastAsia="宋体" w:cs="Times New Roman"/>
                <w:color w:val="000000"/>
                <w:kern w:val="0"/>
                <w:sz w:val="21"/>
                <w:szCs w:val="21"/>
                <w:lang w:val="en-US" w:eastAsia="zh-CN" w:bidi="ar"/>
              </w:rPr>
              <w:t>达到《污水综合排放标准》（GB8978-1996）中的三级标准后纳管，</w:t>
            </w:r>
            <w:r>
              <w:rPr>
                <w:rFonts w:hint="eastAsia" w:ascii="Times New Roman" w:hAnsi="Times New Roman" w:eastAsia="宋体" w:cs="Times New Roman"/>
                <w:color w:val="000000"/>
                <w:kern w:val="0"/>
                <w:sz w:val="21"/>
                <w:szCs w:val="21"/>
                <w:lang w:val="en-US" w:eastAsia="zh-CN" w:bidi="ar"/>
              </w:rPr>
              <w:t>排</w:t>
            </w:r>
            <w:r>
              <w:rPr>
                <w:rFonts w:hint="default" w:ascii="Times New Roman" w:hAnsi="Times New Roman" w:eastAsia="宋体" w:cs="Times New Roman"/>
                <w:color w:val="000000"/>
                <w:kern w:val="0"/>
                <w:sz w:val="21"/>
                <w:szCs w:val="21"/>
                <w:lang w:val="en-US" w:eastAsia="zh-CN" w:bidi="ar"/>
              </w:rPr>
              <w:t>入浦江富春紫光水务有限公司（四厂）处理</w:t>
            </w:r>
            <w:r>
              <w:rPr>
                <w:rFonts w:hint="eastAsia" w:ascii="Times New Roman" w:hAnsi="Times New Roman" w:eastAsia="宋体" w:cs="Times New Roman"/>
                <w:color w:val="000000"/>
                <w:kern w:val="0"/>
                <w:sz w:val="21"/>
                <w:szCs w:val="21"/>
                <w:lang w:val="en-US" w:eastAsia="zh-CN" w:bidi="ar"/>
              </w:rPr>
              <w:t>，达标后排入浦阳江</w:t>
            </w:r>
          </w:p>
        </w:tc>
        <w:tc>
          <w:tcPr>
            <w:tcW w:w="1034" w:type="dxa"/>
            <w:vAlign w:val="center"/>
          </w:tcPr>
          <w:p>
            <w:pPr>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widowControl/>
              <w:adjustRightInd w:val="0"/>
              <w:snapToGrid w:val="0"/>
              <w:ind w:right="-21" w:rightChars="-10"/>
              <w:jc w:val="center"/>
              <w:rPr>
                <w:rFonts w:hint="default" w:ascii="Times New Roman" w:hAnsi="Times New Roman" w:cs="Times New Roman"/>
                <w:kern w:val="0"/>
                <w:szCs w:val="21"/>
              </w:rPr>
            </w:pPr>
          </w:p>
        </w:tc>
        <w:tc>
          <w:tcPr>
            <w:tcW w:w="128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rPr>
              <w:t>废气</w:t>
            </w:r>
            <w:r>
              <w:rPr>
                <w:rFonts w:hint="default" w:ascii="Times New Roman" w:hAnsi="Times New Roman" w:cs="Times New Roman"/>
                <w:lang w:val="en-US" w:eastAsia="zh-CN"/>
              </w:rPr>
              <w:t>处理</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加强通风和清扫，切片研磨粉尘经设备自带的收集系统收集后通过布袋除尘装置处理，排放至专用的封闭的房间内</w:t>
            </w:r>
          </w:p>
        </w:tc>
        <w:tc>
          <w:tcPr>
            <w:tcW w:w="2760" w:type="dxa"/>
            <w:vAlign w:val="center"/>
          </w:tcPr>
          <w:p>
            <w:pPr>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切片研磨粉尘经设备自带的收集系统收集后通过布袋除尘装置处理，排放至专用的</w:t>
            </w:r>
            <w:r>
              <w:rPr>
                <w:rFonts w:hint="eastAsia" w:ascii="Times New Roman" w:hAnsi="Times New Roman" w:eastAsia="宋体" w:cs="Times New Roman"/>
                <w:color w:val="000000"/>
                <w:kern w:val="0"/>
                <w:sz w:val="21"/>
                <w:szCs w:val="21"/>
                <w:lang w:val="en-US" w:eastAsia="zh-CN" w:bidi="ar"/>
              </w:rPr>
              <w:t>半</w:t>
            </w:r>
            <w:r>
              <w:rPr>
                <w:rFonts w:hint="default" w:ascii="Times New Roman" w:hAnsi="Times New Roman" w:eastAsia="宋体" w:cs="Times New Roman"/>
                <w:color w:val="000000"/>
                <w:kern w:val="0"/>
                <w:sz w:val="21"/>
                <w:szCs w:val="21"/>
                <w:lang w:val="en-US" w:eastAsia="zh-CN" w:bidi="ar"/>
              </w:rPr>
              <w:t>封闭的房间内</w:t>
            </w:r>
          </w:p>
        </w:tc>
        <w:tc>
          <w:tcPr>
            <w:tcW w:w="1034" w:type="dxa"/>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eastAsia"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widowControl/>
              <w:adjustRightInd w:val="0"/>
              <w:snapToGrid w:val="0"/>
              <w:ind w:right="-21" w:rightChars="-10"/>
              <w:jc w:val="center"/>
              <w:rPr>
                <w:rFonts w:hint="default" w:ascii="Times New Roman" w:hAnsi="Times New Roman" w:cs="Times New Roman"/>
                <w:kern w:val="0"/>
                <w:szCs w:val="21"/>
              </w:rPr>
            </w:pPr>
          </w:p>
        </w:tc>
        <w:tc>
          <w:tcPr>
            <w:tcW w:w="1286"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kern w:val="0"/>
                <w:szCs w:val="21"/>
              </w:rPr>
              <w:t>噪声</w:t>
            </w:r>
            <w:r>
              <w:rPr>
                <w:rFonts w:hint="default" w:ascii="Times New Roman" w:hAnsi="Times New Roman" w:cs="Times New Roman"/>
                <w:kern w:val="0"/>
                <w:szCs w:val="21"/>
                <w:lang w:val="en-US" w:eastAsia="zh-CN"/>
              </w:rPr>
              <w:t>治理</w:t>
            </w:r>
          </w:p>
        </w:tc>
        <w:tc>
          <w:tcPr>
            <w:tcW w:w="2686" w:type="dxa"/>
            <w:vAlign w:val="center"/>
          </w:tcPr>
          <w:p>
            <w:pPr>
              <w:keepNext w:val="0"/>
              <w:keepLines w:val="0"/>
              <w:widowControl/>
              <w:suppressLineNumbers w:val="0"/>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①设备选型时应采用低噪声设备，并合理布局，将产噪较高的设备远离厂界布置；②对主要产噪设备的基础加固加强，并设隔振垫、防振固定器等措施；③建立设备定期维护，保养的管理制度，加强设备检查和维修，以防止设备故障形成的非生产噪声；④加强职工环保意识教育，轻拿轻放，提倡文明生产，防止人为噪声</w:t>
            </w:r>
          </w:p>
        </w:tc>
        <w:tc>
          <w:tcPr>
            <w:tcW w:w="2760" w:type="dxa"/>
            <w:vAlign w:val="center"/>
          </w:tcPr>
          <w:p>
            <w:pPr>
              <w:jc w:val="left"/>
              <w:rPr>
                <w:rFonts w:hint="default"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企业合理安排作业时间，减少对周边企业的噪声影响；平时加强设备的维护，确保设备处于良好的运转状态，杜绝因设备不正常运转时产生的高噪声现象</w:t>
            </w:r>
          </w:p>
        </w:tc>
        <w:tc>
          <w:tcPr>
            <w:tcW w:w="1034" w:type="dxa"/>
            <w:vAlign w:val="center"/>
          </w:tcPr>
          <w:p>
            <w:pPr>
              <w:spacing w:line="360" w:lineRule="auto"/>
              <w:jc w:val="center"/>
              <w:rPr>
                <w:rFonts w:hint="default" w:ascii="Times New Roman" w:hAnsi="Times New Roman" w:cs="Times New Roman"/>
                <w:snapToGrid w:val="0"/>
                <w:color w:val="auto"/>
                <w:spacing w:val="-10"/>
                <w:kern w:val="24"/>
                <w:szCs w:val="21"/>
                <w:lang w:val="en-US" w:eastAsia="zh-CN"/>
              </w:rPr>
            </w:pPr>
            <w:r>
              <w:rPr>
                <w:rFonts w:hint="default" w:ascii="Times New Roman" w:hAnsi="Times New Roman" w:cs="Times New Roman"/>
                <w:snapToGrid w:val="0"/>
                <w:color w:val="auto"/>
                <w:spacing w:val="-10"/>
                <w:kern w:val="24"/>
                <w:szCs w:val="21"/>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3" w:type="dxa"/>
            <w:vMerge w:val="continue"/>
            <w:vAlign w:val="center"/>
          </w:tcPr>
          <w:p>
            <w:pPr>
              <w:widowControl/>
              <w:adjustRightInd w:val="0"/>
              <w:snapToGrid w:val="0"/>
              <w:ind w:right="-21" w:rightChars="-10"/>
              <w:jc w:val="center"/>
              <w:rPr>
                <w:rFonts w:hint="default" w:ascii="Times New Roman" w:hAnsi="Times New Roman" w:cs="Times New Roman"/>
                <w:kern w:val="0"/>
                <w:szCs w:val="21"/>
              </w:rPr>
            </w:pPr>
          </w:p>
        </w:tc>
        <w:tc>
          <w:tcPr>
            <w:tcW w:w="1286" w:type="dxa"/>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固废处理</w:t>
            </w:r>
          </w:p>
        </w:tc>
        <w:tc>
          <w:tcPr>
            <w:tcW w:w="2686" w:type="dxa"/>
            <w:vAlign w:val="center"/>
          </w:tcPr>
          <w:p>
            <w:pPr>
              <w:jc w:val="left"/>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危险废物依托现有危废暂存库（30m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）。危险废物（废聚氨酯桶）委托有资质单位处理处置；一般废包装材料、边角料、收集的粉尘收集后出售给回收公司综合利用；生活垃圾由当地环卫部门统一清运处理</w:t>
            </w:r>
          </w:p>
        </w:tc>
        <w:tc>
          <w:tcPr>
            <w:tcW w:w="2760" w:type="dxa"/>
            <w:vAlign w:val="center"/>
          </w:tcPr>
          <w:p>
            <w:pPr>
              <w:jc w:val="left"/>
              <w:rPr>
                <w:rFonts w:hint="default" w:ascii="Times New Roman" w:hAnsi="Times New Roman" w:cs="Times New Roman" w:eastAsiaTheme="minorEastAsia"/>
                <w:bCs/>
                <w:kern w:val="2"/>
                <w:sz w:val="21"/>
                <w:szCs w:val="21"/>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危险废物依托现有危废暂存库（30m</w:t>
            </w:r>
            <w:r>
              <w:rPr>
                <w:rFonts w:hint="default" w:ascii="Times New Roman" w:hAnsi="Times New Roman" w:eastAsia="宋体" w:cs="Times New Roman"/>
                <w:color w:val="000000"/>
                <w:kern w:val="0"/>
                <w:sz w:val="21"/>
                <w:szCs w:val="21"/>
                <w:highlight w:val="none"/>
                <w:vertAlign w:val="superscript"/>
                <w:lang w:val="en-US" w:eastAsia="zh-CN" w:bidi="ar"/>
              </w:rPr>
              <w:t>2</w:t>
            </w:r>
            <w:r>
              <w:rPr>
                <w:rFonts w:hint="default"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val="en-US" w:eastAsia="zh-CN" w:bidi="ar"/>
              </w:rPr>
              <w:t>，位于厂区北侧</w:t>
            </w:r>
            <w:r>
              <w:rPr>
                <w:rFonts w:hint="default" w:ascii="Times New Roman" w:hAnsi="Times New Roman" w:eastAsia="宋体" w:cs="Times New Roman"/>
                <w:color w:val="000000"/>
                <w:kern w:val="0"/>
                <w:sz w:val="21"/>
                <w:szCs w:val="21"/>
                <w:highlight w:val="none"/>
                <w:lang w:val="en-US" w:eastAsia="zh-CN" w:bidi="ar"/>
              </w:rPr>
              <w:t>。</w:t>
            </w:r>
            <w:r>
              <w:rPr>
                <w:rFonts w:hint="eastAsia" w:ascii="Times New Roman" w:hAnsi="Times New Roman" w:eastAsia="宋体" w:cs="Times New Roman"/>
                <w:color w:val="000000"/>
                <w:kern w:val="0"/>
                <w:sz w:val="21"/>
                <w:szCs w:val="21"/>
                <w:highlight w:val="none"/>
                <w:lang w:val="en-US" w:eastAsia="zh-CN" w:bidi="ar"/>
              </w:rPr>
              <w:t>危险废物（废聚氨酯桶）收集后暂存至危废仓库内，委托浦江三阳环保科技有限公司进行处置，完好的聚氨酯桶收集后由厂家回收利用</w:t>
            </w:r>
            <w:r>
              <w:rPr>
                <w:rFonts w:hint="default" w:ascii="Times New Roman" w:hAnsi="Times New Roman" w:eastAsia="宋体" w:cs="Times New Roman"/>
                <w:color w:val="000000"/>
                <w:kern w:val="0"/>
                <w:sz w:val="21"/>
                <w:szCs w:val="21"/>
                <w:highlight w:val="none"/>
                <w:lang w:val="en-US" w:eastAsia="zh-CN" w:bidi="ar"/>
              </w:rPr>
              <w:t>；一般废包装材料、边角料、收集的粉尘收集后出售给回收公司综合利用；生活垃圾由当地环卫部门统一清运处理</w:t>
            </w:r>
          </w:p>
        </w:tc>
        <w:tc>
          <w:tcPr>
            <w:tcW w:w="1034" w:type="dxa"/>
            <w:vAlign w:val="center"/>
          </w:tcPr>
          <w:p>
            <w:pPr>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一致</w:t>
            </w:r>
          </w:p>
        </w:tc>
      </w:tr>
      <w:bookmarkEnd w:id="31"/>
    </w:tbl>
    <w:p>
      <w:pPr>
        <w:spacing w:line="360" w:lineRule="auto"/>
        <w:textAlignment w:val="baseline"/>
        <w:rPr>
          <w:rFonts w:ascii="Times New Roman" w:hAnsi="Times New Roman" w:eastAsia="宋体" w:cs="Times New Roman"/>
          <w:b/>
          <w:bCs/>
          <w:szCs w:val="21"/>
        </w:rPr>
      </w:pP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w:t>
      </w:r>
      <w:r>
        <w:rPr>
          <w:rFonts w:ascii="Times New Roman" w:hAnsi="Times New Roman" w:cs="Times New Roman"/>
          <w:sz w:val="24"/>
          <w:szCs w:val="24"/>
        </w:rPr>
        <w:t>项目产品方案见表</w:t>
      </w:r>
      <w:r>
        <w:rPr>
          <w:rFonts w:hint="eastAsia" w:ascii="Times New Roman" w:hAnsi="Times New Roman" w:cs="Times New Roman"/>
          <w:sz w:val="24"/>
          <w:szCs w:val="24"/>
        </w:rPr>
        <w:t>3</w:t>
      </w:r>
      <w:r>
        <w:rPr>
          <w:rFonts w:ascii="Times New Roman" w:hAnsi="Times New Roman" w:cs="Times New Roman"/>
          <w:sz w:val="24"/>
          <w:szCs w:val="24"/>
        </w:rPr>
        <w:t>.2-2。</w:t>
      </w:r>
    </w:p>
    <w:p>
      <w:pPr>
        <w:pStyle w:val="47"/>
        <w:spacing w:beforeLines="0" w:afterLines="0"/>
        <w:ind w:firstLine="0" w:firstLineChars="0"/>
        <w:jc w:val="center"/>
        <w:rPr>
          <w:rFonts w:ascii="Times New Roman" w:hAnsi="Times New Roman" w:cs="Times New Roman"/>
          <w:b/>
          <w:bCs/>
          <w:sz w:val="21"/>
          <w:szCs w:val="21"/>
          <w:highlight w:val="none"/>
        </w:rPr>
      </w:pPr>
      <w:r>
        <w:rPr>
          <w:rFonts w:hint="eastAsia" w:ascii="Times New Roman" w:hAnsi="Times New Roman" w:cs="Times New Roman"/>
          <w:b/>
          <w:bCs/>
          <w:sz w:val="21"/>
          <w:szCs w:val="21"/>
          <w:highlight w:val="none"/>
        </w:rPr>
        <w:t>表3</w:t>
      </w:r>
      <w:r>
        <w:rPr>
          <w:rFonts w:ascii="Times New Roman" w:hAnsi="Times New Roman" w:cs="Times New Roman"/>
          <w:b/>
          <w:bCs/>
          <w:sz w:val="21"/>
          <w:szCs w:val="21"/>
          <w:highlight w:val="none"/>
        </w:rPr>
        <w:t>.2</w:t>
      </w:r>
      <w:r>
        <w:rPr>
          <w:rFonts w:hint="eastAsia" w:ascii="Times New Roman" w:hAnsi="Times New Roman" w:cs="Times New Roman"/>
          <w:b/>
          <w:bCs/>
          <w:sz w:val="21"/>
          <w:szCs w:val="21"/>
          <w:highlight w:val="none"/>
        </w:rPr>
        <w:t>-</w:t>
      </w:r>
      <w:r>
        <w:rPr>
          <w:rFonts w:ascii="Times New Roman" w:hAnsi="Times New Roman" w:cs="Times New Roman"/>
          <w:b/>
          <w:bCs/>
          <w:sz w:val="21"/>
          <w:szCs w:val="21"/>
          <w:highlight w:val="none"/>
        </w:rPr>
        <w:t>2</w:t>
      </w:r>
      <w:r>
        <w:rPr>
          <w:rFonts w:hint="eastAsia" w:ascii="Times New Roman" w:hAnsi="Times New Roman" w:cs="Times New Roman"/>
          <w:b/>
          <w:bCs/>
          <w:sz w:val="21"/>
          <w:szCs w:val="21"/>
          <w:highlight w:val="none"/>
        </w:rPr>
        <w:t xml:space="preserve"> 项目产品方案一览表</w:t>
      </w:r>
    </w:p>
    <w:tbl>
      <w:tblPr>
        <w:tblStyle w:val="33"/>
        <w:tblW w:w="492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48"/>
        <w:gridCol w:w="2510"/>
        <w:gridCol w:w="1867"/>
        <w:gridCol w:w="12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序号</w:t>
            </w:r>
          </w:p>
        </w:tc>
        <w:tc>
          <w:tcPr>
            <w:tcW w:w="2048"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产品种类</w:t>
            </w:r>
          </w:p>
        </w:tc>
        <w:tc>
          <w:tcPr>
            <w:tcW w:w="2510" w:type="dxa"/>
            <w:tcBorders>
              <w:tl2br w:val="nil"/>
              <w:tr2bl w:val="nil"/>
            </w:tcBorders>
            <w:vAlign w:val="center"/>
          </w:tcPr>
          <w:p>
            <w:pPr>
              <w:adjustRightInd w:val="0"/>
              <w:snapToGrid w:val="0"/>
              <w:spacing w:line="259" w:lineRule="auto"/>
              <w:ind w:right="46" w:rightChars="0"/>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环评及批复年产量</w:t>
            </w:r>
          </w:p>
        </w:tc>
        <w:tc>
          <w:tcPr>
            <w:tcW w:w="1867" w:type="dxa"/>
            <w:tcBorders>
              <w:tl2br w:val="nil"/>
              <w:tr2bl w:val="nil"/>
            </w:tcBorders>
            <w:vAlign w:val="center"/>
          </w:tcPr>
          <w:p>
            <w:pPr>
              <w:adjustRightInd w:val="0"/>
              <w:snapToGrid w:val="0"/>
              <w:spacing w:line="259" w:lineRule="auto"/>
              <w:ind w:right="46" w:rightChars="0"/>
              <w:jc w:val="center"/>
              <w:rPr>
                <w:rFonts w:hint="default" w:ascii="宋体" w:hAnsi="宋体" w:eastAsia="宋体" w:cs="Times New Roman"/>
                <w:b/>
                <w:bCs/>
                <w:kern w:val="2"/>
                <w:sz w:val="21"/>
                <w:szCs w:val="21"/>
                <w:highlight w:val="none"/>
                <w:lang w:val="en-US" w:eastAsia="zh-CN" w:bidi="ar-SA"/>
              </w:rPr>
            </w:pPr>
            <w:r>
              <w:rPr>
                <w:rFonts w:hint="eastAsia" w:ascii="宋体" w:hAnsi="宋体" w:eastAsia="宋体" w:cs="Times New Roman"/>
                <w:b/>
                <w:bCs/>
                <w:szCs w:val="21"/>
                <w:highlight w:val="none"/>
                <w:lang w:val="en-US" w:eastAsia="zh-CN"/>
              </w:rPr>
              <w:t>实际</w:t>
            </w:r>
            <w:r>
              <w:rPr>
                <w:rFonts w:hint="eastAsia" w:ascii="宋体" w:hAnsi="宋体" w:eastAsia="宋体" w:cs="Times New Roman"/>
                <w:b/>
                <w:bCs/>
                <w:szCs w:val="21"/>
                <w:highlight w:val="none"/>
              </w:rPr>
              <w:t>年产量</w:t>
            </w:r>
          </w:p>
        </w:tc>
        <w:tc>
          <w:tcPr>
            <w:tcW w:w="1242" w:type="dxa"/>
            <w:tcBorders>
              <w:tl2br w:val="nil"/>
              <w:tr2bl w:val="nil"/>
            </w:tcBorders>
            <w:vAlign w:val="center"/>
          </w:tcPr>
          <w:p>
            <w:pPr>
              <w:adjustRightInd w:val="0"/>
              <w:snapToGrid w:val="0"/>
              <w:spacing w:line="259" w:lineRule="auto"/>
              <w:ind w:right="46"/>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tcBorders>
              <w:tl2br w:val="nil"/>
              <w:tr2bl w:val="nil"/>
            </w:tcBorders>
            <w:vAlign w:val="center"/>
          </w:tcPr>
          <w:p>
            <w:pPr>
              <w:pStyle w:val="111"/>
              <w:numPr>
                <w:ilvl w:val="0"/>
                <w:numId w:val="2"/>
              </w:numPr>
              <w:ind w:left="630" w:leftChars="0" w:firstLineChars="0"/>
              <w:rPr>
                <w:rFonts w:ascii="Times New Roman" w:hAnsi="Times New Roman" w:eastAsia="宋体" w:cs="Times New Roman"/>
                <w:kern w:val="0"/>
                <w:sz w:val="21"/>
                <w:szCs w:val="21"/>
                <w:highlight w:val="none"/>
              </w:rPr>
            </w:pPr>
          </w:p>
        </w:tc>
        <w:tc>
          <w:tcPr>
            <w:tcW w:w="2048" w:type="dxa"/>
            <w:tcBorders>
              <w:tl2br w:val="nil"/>
              <w:tr2bl w:val="nil"/>
            </w:tcBorders>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粉扑</w:t>
            </w:r>
          </w:p>
        </w:tc>
        <w:tc>
          <w:tcPr>
            <w:tcW w:w="2510" w:type="dxa"/>
            <w:tcBorders>
              <w:tl2br w:val="nil"/>
              <w:tr2bl w:val="nil"/>
            </w:tcBorders>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3000万套/年</w:t>
            </w:r>
          </w:p>
        </w:tc>
        <w:tc>
          <w:tcPr>
            <w:tcW w:w="1867" w:type="dxa"/>
            <w:tcBorders>
              <w:tl2br w:val="nil"/>
              <w:tr2bl w:val="nil"/>
            </w:tcBorders>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3000万套/年</w:t>
            </w:r>
          </w:p>
        </w:tc>
        <w:tc>
          <w:tcPr>
            <w:tcW w:w="1242" w:type="dxa"/>
            <w:tcBorders>
              <w:tl2br w:val="nil"/>
              <w:tr2bl w:val="nil"/>
            </w:tcBorders>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r>
    </w:tbl>
    <w:p>
      <w:pPr>
        <w:pStyle w:val="3"/>
        <w:keepNext/>
        <w:keepLines/>
        <w:pageBreakBefore w:val="0"/>
        <w:widowControl w:val="0"/>
        <w:kinsoku/>
        <w:wordWrap/>
        <w:overflowPunct/>
        <w:topLinePunct w:val="0"/>
        <w:autoSpaceDE/>
        <w:autoSpaceDN/>
        <w:bidi w:val="0"/>
        <w:adjustRightInd/>
        <w:snapToGrid/>
        <w:spacing w:before="240" w:after="240" w:line="416" w:lineRule="auto"/>
        <w:textAlignment w:val="auto"/>
        <w:rPr>
          <w:rFonts w:eastAsia="宋体"/>
          <w:highlight w:val="none"/>
        </w:rPr>
      </w:pPr>
      <w:bookmarkStart w:id="32" w:name="_Toc22525"/>
      <w:r>
        <w:rPr>
          <w:rFonts w:eastAsia="宋体"/>
        </w:rPr>
        <w:t>3.3主要原辅材</w:t>
      </w:r>
      <w:r>
        <w:rPr>
          <w:rFonts w:eastAsia="宋体"/>
          <w:highlight w:val="none"/>
        </w:rPr>
        <w:t>料及燃料</w:t>
      </w:r>
      <w:bookmarkEnd w:id="32"/>
    </w:p>
    <w:p>
      <w:pPr>
        <w:pStyle w:val="47"/>
        <w:spacing w:beforeLines="0" w:afterLines="0"/>
        <w:ind w:firstLine="0" w:firstLineChars="0"/>
        <w:jc w:val="center"/>
        <w:rPr>
          <w:rFonts w:ascii="Times New Roman" w:hAnsi="Times New Roman" w:cs="Times New Roman"/>
          <w:b/>
          <w:bCs/>
          <w:highlight w:val="none"/>
        </w:rPr>
      </w:pPr>
    </w:p>
    <w:p>
      <w:pPr>
        <w:pStyle w:val="47"/>
        <w:spacing w:beforeLines="0" w:afterLines="0"/>
        <w:ind w:firstLine="0" w:firstLineChars="0"/>
        <w:jc w:val="center"/>
        <w:rPr>
          <w:rFonts w:ascii="Times New Roman" w:hAnsi="Times New Roman" w:cs="Times New Roman"/>
          <w:b/>
          <w:bCs/>
          <w:highlight w:val="none"/>
        </w:rPr>
      </w:pPr>
      <w:r>
        <w:rPr>
          <w:rFonts w:ascii="Times New Roman" w:hAnsi="Times New Roman" w:cs="Times New Roman"/>
          <w:b/>
          <w:bCs/>
          <w:highlight w:val="none"/>
        </w:rPr>
        <w:t>表</w:t>
      </w:r>
      <w:r>
        <w:rPr>
          <w:rFonts w:hint="eastAsia" w:ascii="Times New Roman" w:hAnsi="Times New Roman" w:cs="Times New Roman"/>
          <w:b/>
          <w:bCs/>
          <w:highlight w:val="none"/>
        </w:rPr>
        <w:t>3</w:t>
      </w:r>
      <w:r>
        <w:rPr>
          <w:rFonts w:ascii="Times New Roman" w:hAnsi="Times New Roman" w:cs="Times New Roman"/>
          <w:b/>
          <w:bCs/>
          <w:highlight w:val="none"/>
        </w:rPr>
        <w:t>.3-1</w:t>
      </w:r>
      <w:r>
        <w:rPr>
          <w:rFonts w:hint="eastAsia" w:ascii="Times New Roman" w:hAnsi="Times New Roman" w:cs="Times New Roman"/>
          <w:b/>
          <w:bCs/>
          <w:highlight w:val="none"/>
        </w:rPr>
        <w:t xml:space="preserve"> </w:t>
      </w:r>
      <w:r>
        <w:rPr>
          <w:rFonts w:ascii="Times New Roman" w:hAnsi="Times New Roman" w:cs="Times New Roman"/>
          <w:b/>
          <w:bCs/>
          <w:highlight w:val="none"/>
        </w:rPr>
        <w:t>主要原辅材料与</w:t>
      </w:r>
      <w:r>
        <w:rPr>
          <w:rFonts w:hint="eastAsia" w:ascii="Times New Roman" w:hAnsi="Times New Roman" w:cs="Times New Roman"/>
          <w:b/>
          <w:bCs/>
          <w:highlight w:val="none"/>
        </w:rPr>
        <w:t>燃料</w:t>
      </w:r>
      <w:r>
        <w:rPr>
          <w:rFonts w:ascii="Times New Roman" w:hAnsi="Times New Roman" w:cs="Times New Roman"/>
          <w:b/>
          <w:bCs/>
          <w:highlight w:val="none"/>
        </w:rPr>
        <w:t>消耗表</w:t>
      </w:r>
    </w:p>
    <w:tbl>
      <w:tblPr>
        <w:tblStyle w:val="99"/>
        <w:tblW w:w="5196"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6" w:type="dxa"/>
          <w:left w:w="0" w:type="dxa"/>
          <w:bottom w:w="0" w:type="dxa"/>
          <w:right w:w="0" w:type="dxa"/>
        </w:tblCellMar>
      </w:tblPr>
      <w:tblGrid>
        <w:gridCol w:w="593"/>
        <w:gridCol w:w="1601"/>
        <w:gridCol w:w="816"/>
        <w:gridCol w:w="1170"/>
        <w:gridCol w:w="1208"/>
        <w:gridCol w:w="1181"/>
        <w:gridCol w:w="1132"/>
        <w:gridCol w:w="9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tblHeader/>
          <w:jc w:val="center"/>
        </w:trPr>
        <w:tc>
          <w:tcPr>
            <w:tcW w:w="591"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序号</w:t>
            </w:r>
          </w:p>
        </w:tc>
        <w:tc>
          <w:tcPr>
            <w:tcW w:w="1595"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材料名称</w:t>
            </w:r>
          </w:p>
        </w:tc>
        <w:tc>
          <w:tcPr>
            <w:tcW w:w="813"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单位</w:t>
            </w:r>
          </w:p>
        </w:tc>
        <w:tc>
          <w:tcPr>
            <w:tcW w:w="1166"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环评年用量</w:t>
            </w:r>
          </w:p>
        </w:tc>
        <w:tc>
          <w:tcPr>
            <w:tcW w:w="2381" w:type="dxa"/>
            <w:gridSpan w:val="2"/>
            <w:vAlign w:val="center"/>
          </w:tcPr>
          <w:p>
            <w:pPr>
              <w:adjustRightInd w:val="0"/>
              <w:snapToGrid w:val="0"/>
              <w:spacing w:line="259" w:lineRule="auto"/>
              <w:ind w:right="46"/>
              <w:jc w:val="center"/>
              <w:rPr>
                <w:rFonts w:ascii="Times New Roman" w:hAnsi="Times New Roman" w:cs="Times New Roman"/>
                <w:b/>
                <w:bCs/>
                <w:szCs w:val="21"/>
              </w:rPr>
            </w:pPr>
            <w:r>
              <w:rPr>
                <w:rFonts w:hint="eastAsia" w:ascii="Times New Roman" w:hAnsi="Times New Roman" w:cs="Times New Roman"/>
                <w:b/>
                <w:bCs/>
                <w:szCs w:val="21"/>
                <w:lang w:val="en-US" w:eastAsia="zh-CN"/>
              </w:rPr>
              <w:t>调试期间</w:t>
            </w:r>
            <w:r>
              <w:rPr>
                <w:rFonts w:ascii="Times New Roman" w:hAnsi="Times New Roman" w:cs="Times New Roman"/>
                <w:b/>
                <w:bCs/>
                <w:szCs w:val="21"/>
              </w:rPr>
              <w:t>日用量</w:t>
            </w:r>
          </w:p>
        </w:tc>
        <w:tc>
          <w:tcPr>
            <w:tcW w:w="1128"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折算年用量</w:t>
            </w:r>
          </w:p>
        </w:tc>
        <w:tc>
          <w:tcPr>
            <w:tcW w:w="959" w:type="dxa"/>
            <w:vMerge w:val="restart"/>
            <w:vAlign w:val="center"/>
          </w:tcPr>
          <w:p>
            <w:pPr>
              <w:adjustRightInd w:val="0"/>
              <w:snapToGrid w:val="0"/>
              <w:spacing w:line="259" w:lineRule="auto"/>
              <w:ind w:right="46"/>
              <w:jc w:val="center"/>
              <w:rPr>
                <w:rFonts w:ascii="Times New Roman" w:hAnsi="Times New Roman" w:cs="Times New Roman"/>
                <w:b/>
                <w:bCs/>
                <w:szCs w:val="21"/>
              </w:rPr>
            </w:pPr>
            <w:r>
              <w:rPr>
                <w:rFonts w:ascii="Times New Roman" w:hAnsi="Times New Roman" w:cs="Times New Roman"/>
                <w:b/>
                <w:bCs/>
                <w:szCs w:val="21"/>
              </w:rPr>
              <w:t>变化情况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tblHeader/>
          <w:jc w:val="center"/>
        </w:trPr>
        <w:tc>
          <w:tcPr>
            <w:tcW w:w="591"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1595"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813"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1166"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1204" w:type="dxa"/>
            <w:vAlign w:val="center"/>
          </w:tcPr>
          <w:p>
            <w:pPr>
              <w:adjustRightInd w:val="0"/>
              <w:snapToGrid w:val="0"/>
              <w:spacing w:line="259" w:lineRule="auto"/>
              <w:ind w:right="46"/>
              <w:jc w:val="center"/>
              <w:rPr>
                <w:rFonts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11月09日</w:t>
            </w:r>
          </w:p>
        </w:tc>
        <w:tc>
          <w:tcPr>
            <w:tcW w:w="1177" w:type="dxa"/>
            <w:vAlign w:val="center"/>
          </w:tcPr>
          <w:p>
            <w:pPr>
              <w:adjustRightInd w:val="0"/>
              <w:snapToGrid w:val="0"/>
              <w:spacing w:line="259" w:lineRule="auto"/>
              <w:ind w:right="46"/>
              <w:jc w:val="center"/>
              <w:rPr>
                <w:rFonts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11月10日</w:t>
            </w:r>
          </w:p>
        </w:tc>
        <w:tc>
          <w:tcPr>
            <w:tcW w:w="1128"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c>
          <w:tcPr>
            <w:tcW w:w="959" w:type="dxa"/>
            <w:vMerge w:val="continue"/>
            <w:vAlign w:val="center"/>
          </w:tcPr>
          <w:p>
            <w:pPr>
              <w:adjustRightInd w:val="0"/>
              <w:snapToGrid w:val="0"/>
              <w:spacing w:line="259" w:lineRule="auto"/>
              <w:ind w:right="46"/>
              <w:jc w:val="center"/>
              <w:rPr>
                <w:rFonts w:ascii="Times New Roman" w:hAnsi="Times New Roman" w:cs="Times New Roman"/>
                <w:b/>
                <w:bCs/>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591" w:type="dxa"/>
            <w:vAlign w:val="center"/>
          </w:tcPr>
          <w:p>
            <w:pPr>
              <w:pStyle w:val="111"/>
              <w:numPr>
                <w:ilvl w:val="0"/>
                <w:numId w:val="3"/>
              </w:numPr>
              <w:ind w:firstLineChars="0"/>
              <w:rPr>
                <w:rFonts w:ascii="Times New Roman" w:hAnsi="Times New Roman" w:cs="Times New Roman"/>
                <w:szCs w:val="21"/>
              </w:rPr>
            </w:pPr>
          </w:p>
        </w:tc>
        <w:tc>
          <w:tcPr>
            <w:tcW w:w="1595"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水性聚氨酯预聚体</w:t>
            </w:r>
          </w:p>
        </w:tc>
        <w:tc>
          <w:tcPr>
            <w:tcW w:w="813" w:type="dxa"/>
            <w:vAlign w:val="center"/>
          </w:tcPr>
          <w:p>
            <w:pPr>
              <w:widowControl/>
              <w:autoSpaceDE/>
              <w:autoSpaceDN/>
              <w:spacing w:before="0" w:after="0" w:line="240" w:lineRule="auto"/>
              <w:ind w:left="0" w:leftChars="0" w:right="0" w:rightChars="0"/>
              <w:jc w:val="center"/>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吨</w:t>
            </w:r>
            <w:r>
              <w:rPr>
                <w:rFonts w:hint="default" w:ascii="Times New Roman" w:hAnsi="Times New Roman" w:cs="Times New Roman"/>
                <w:b w:val="0"/>
                <w:bCs w:val="0"/>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年</w:t>
            </w:r>
          </w:p>
        </w:tc>
        <w:tc>
          <w:tcPr>
            <w:tcW w:w="1166"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300</w:t>
            </w:r>
          </w:p>
        </w:tc>
        <w:tc>
          <w:tcPr>
            <w:tcW w:w="1204" w:type="dxa"/>
            <w:shd w:val="clear" w:color="auto" w:fill="auto"/>
            <w:vAlign w:val="center"/>
          </w:tcPr>
          <w:p>
            <w:pPr>
              <w:adjustRightInd w:val="0"/>
              <w:snapToGrid w:val="0"/>
              <w:ind w:right="32" w:rightChars="0"/>
              <w:jc w:val="center"/>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0.9</w:t>
            </w:r>
          </w:p>
        </w:tc>
        <w:tc>
          <w:tcPr>
            <w:tcW w:w="11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0.92</w:t>
            </w:r>
          </w:p>
        </w:tc>
        <w:tc>
          <w:tcPr>
            <w:tcW w:w="112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273</w:t>
            </w:r>
          </w:p>
        </w:tc>
        <w:tc>
          <w:tcPr>
            <w:tcW w:w="959"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591" w:type="dxa"/>
            <w:vAlign w:val="center"/>
          </w:tcPr>
          <w:p>
            <w:pPr>
              <w:pStyle w:val="111"/>
              <w:numPr>
                <w:ilvl w:val="0"/>
                <w:numId w:val="3"/>
              </w:numPr>
              <w:ind w:firstLineChars="0"/>
              <w:rPr>
                <w:rFonts w:ascii="Times New Roman" w:hAnsi="Times New Roman" w:cs="Times New Roman"/>
                <w:szCs w:val="21"/>
              </w:rPr>
            </w:pPr>
          </w:p>
        </w:tc>
        <w:tc>
          <w:tcPr>
            <w:tcW w:w="1595" w:type="dxa"/>
            <w:vAlign w:val="center"/>
          </w:tcPr>
          <w:p>
            <w:pPr>
              <w:widowControl/>
              <w:autoSpaceDE/>
              <w:autoSpaceDN/>
              <w:spacing w:before="0" w:after="0" w:line="240" w:lineRule="auto"/>
              <w:ind w:left="0" w:leftChars="0" w:right="0" w:rightChars="0"/>
              <w:jc w:val="center"/>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硅灰石粉</w:t>
            </w:r>
          </w:p>
        </w:tc>
        <w:tc>
          <w:tcPr>
            <w:tcW w:w="813" w:type="dxa"/>
            <w:vAlign w:val="center"/>
          </w:tcPr>
          <w:p>
            <w:pPr>
              <w:widowControl/>
              <w:autoSpaceDE/>
              <w:autoSpaceDN/>
              <w:spacing w:before="0" w:after="0" w:line="240" w:lineRule="auto"/>
              <w:ind w:left="0" w:leftChars="0" w:right="0" w:rightChars="0"/>
              <w:jc w:val="center"/>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吨</w:t>
            </w:r>
            <w:r>
              <w:rPr>
                <w:rFonts w:hint="default" w:ascii="Times New Roman" w:hAnsi="Times New Roman" w:cs="Times New Roman"/>
                <w:b w:val="0"/>
                <w:bCs w:val="0"/>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年</w:t>
            </w:r>
          </w:p>
        </w:tc>
        <w:tc>
          <w:tcPr>
            <w:tcW w:w="1166"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300</w:t>
            </w:r>
          </w:p>
        </w:tc>
        <w:tc>
          <w:tcPr>
            <w:tcW w:w="1204" w:type="dxa"/>
            <w:shd w:val="clear" w:color="auto" w:fill="auto"/>
            <w:vAlign w:val="center"/>
          </w:tcPr>
          <w:p>
            <w:pPr>
              <w:adjustRightInd w:val="0"/>
              <w:snapToGrid w:val="0"/>
              <w:ind w:right="32" w:right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0.9</w:t>
            </w:r>
          </w:p>
        </w:tc>
        <w:tc>
          <w:tcPr>
            <w:tcW w:w="11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0.92</w:t>
            </w:r>
          </w:p>
        </w:tc>
        <w:tc>
          <w:tcPr>
            <w:tcW w:w="112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273</w:t>
            </w:r>
          </w:p>
        </w:tc>
        <w:tc>
          <w:tcPr>
            <w:tcW w:w="959"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-27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591" w:type="dxa"/>
            <w:vAlign w:val="center"/>
          </w:tcPr>
          <w:p>
            <w:pPr>
              <w:pStyle w:val="111"/>
              <w:numPr>
                <w:ilvl w:val="0"/>
                <w:numId w:val="3"/>
              </w:numPr>
              <w:ind w:firstLineChars="0"/>
              <w:rPr>
                <w:rFonts w:ascii="Times New Roman" w:hAnsi="Times New Roman" w:cs="Times New Roman"/>
                <w:szCs w:val="21"/>
              </w:rPr>
            </w:pPr>
          </w:p>
        </w:tc>
        <w:tc>
          <w:tcPr>
            <w:tcW w:w="1595"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乳化蜡（食品级）</w:t>
            </w:r>
          </w:p>
        </w:tc>
        <w:tc>
          <w:tcPr>
            <w:tcW w:w="813" w:type="dxa"/>
            <w:vAlign w:val="center"/>
          </w:tcPr>
          <w:p>
            <w:pPr>
              <w:widowControl/>
              <w:autoSpaceDE/>
              <w:autoSpaceDN/>
              <w:spacing w:before="0" w:after="0" w:line="240" w:lineRule="auto"/>
              <w:ind w:left="0" w:leftChars="0" w:right="0" w:rightChars="0"/>
              <w:jc w:val="center"/>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吨</w:t>
            </w:r>
            <w:r>
              <w:rPr>
                <w:rFonts w:hint="default" w:ascii="Times New Roman" w:hAnsi="Times New Roman" w:cs="Times New Roman"/>
                <w:b w:val="0"/>
                <w:bCs w:val="0"/>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年</w:t>
            </w:r>
          </w:p>
        </w:tc>
        <w:tc>
          <w:tcPr>
            <w:tcW w:w="1166"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4.5</w:t>
            </w:r>
          </w:p>
        </w:tc>
        <w:tc>
          <w:tcPr>
            <w:tcW w:w="1204" w:type="dxa"/>
            <w:shd w:val="clear" w:color="auto" w:fill="auto"/>
            <w:vAlign w:val="center"/>
          </w:tcPr>
          <w:p>
            <w:pPr>
              <w:adjustRightInd w:val="0"/>
              <w:snapToGrid w:val="0"/>
              <w:ind w:right="32" w:right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0.0135</w:t>
            </w:r>
          </w:p>
        </w:tc>
        <w:tc>
          <w:tcPr>
            <w:tcW w:w="11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0.0140</w:t>
            </w:r>
          </w:p>
        </w:tc>
        <w:tc>
          <w:tcPr>
            <w:tcW w:w="112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4.125</w:t>
            </w:r>
          </w:p>
        </w:tc>
        <w:tc>
          <w:tcPr>
            <w:tcW w:w="9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-0.375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591" w:type="dxa"/>
            <w:vAlign w:val="center"/>
          </w:tcPr>
          <w:p>
            <w:pPr>
              <w:pStyle w:val="111"/>
              <w:numPr>
                <w:ilvl w:val="0"/>
                <w:numId w:val="3"/>
              </w:numPr>
              <w:ind w:firstLineChars="0"/>
              <w:rPr>
                <w:rFonts w:ascii="Times New Roman" w:hAnsi="Times New Roman" w:cs="Times New Roman"/>
                <w:szCs w:val="21"/>
              </w:rPr>
            </w:pPr>
          </w:p>
        </w:tc>
        <w:tc>
          <w:tcPr>
            <w:tcW w:w="1595"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表面活性剂</w:t>
            </w:r>
          </w:p>
        </w:tc>
        <w:tc>
          <w:tcPr>
            <w:tcW w:w="813" w:type="dxa"/>
            <w:vAlign w:val="center"/>
          </w:tcPr>
          <w:p>
            <w:pPr>
              <w:widowControl/>
              <w:autoSpaceDE/>
              <w:autoSpaceDN/>
              <w:spacing w:before="0" w:after="0" w:line="240" w:lineRule="auto"/>
              <w:ind w:left="0" w:leftChars="0" w:right="0" w:rightChars="0"/>
              <w:jc w:val="center"/>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吨</w:t>
            </w:r>
            <w:r>
              <w:rPr>
                <w:rFonts w:hint="default" w:ascii="Times New Roman" w:hAnsi="Times New Roman" w:cs="Times New Roman"/>
                <w:b w:val="0"/>
                <w:bCs w:val="0"/>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年</w:t>
            </w:r>
          </w:p>
        </w:tc>
        <w:tc>
          <w:tcPr>
            <w:tcW w:w="1166"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6.75</w:t>
            </w:r>
          </w:p>
        </w:tc>
        <w:tc>
          <w:tcPr>
            <w:tcW w:w="1204" w:type="dxa"/>
            <w:shd w:val="clear" w:color="auto" w:fill="auto"/>
            <w:vAlign w:val="center"/>
          </w:tcPr>
          <w:p>
            <w:pPr>
              <w:adjustRightInd w:val="0"/>
              <w:snapToGrid w:val="0"/>
              <w:ind w:right="32" w:right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0.020</w:t>
            </w:r>
          </w:p>
        </w:tc>
        <w:tc>
          <w:tcPr>
            <w:tcW w:w="11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0.021</w:t>
            </w:r>
          </w:p>
        </w:tc>
        <w:tc>
          <w:tcPr>
            <w:tcW w:w="112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6.15</w:t>
            </w:r>
          </w:p>
        </w:tc>
        <w:tc>
          <w:tcPr>
            <w:tcW w:w="9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6" w:type="dxa"/>
            <w:left w:w="0" w:type="dxa"/>
            <w:bottom w:w="0" w:type="dxa"/>
            <w:right w:w="0" w:type="dxa"/>
          </w:tblCellMar>
        </w:tblPrEx>
        <w:trPr>
          <w:trHeight w:val="454" w:hRule="atLeast"/>
          <w:jc w:val="center"/>
        </w:trPr>
        <w:tc>
          <w:tcPr>
            <w:tcW w:w="591" w:type="dxa"/>
            <w:vAlign w:val="center"/>
          </w:tcPr>
          <w:p>
            <w:pPr>
              <w:pStyle w:val="111"/>
              <w:numPr>
                <w:ilvl w:val="0"/>
                <w:numId w:val="3"/>
              </w:numPr>
              <w:ind w:firstLineChars="0"/>
              <w:rPr>
                <w:rFonts w:ascii="Times New Roman" w:hAnsi="Times New Roman" w:cs="Times New Roman"/>
                <w:szCs w:val="21"/>
              </w:rPr>
            </w:pPr>
          </w:p>
        </w:tc>
        <w:tc>
          <w:tcPr>
            <w:tcW w:w="1595"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色浆</w:t>
            </w:r>
          </w:p>
        </w:tc>
        <w:tc>
          <w:tcPr>
            <w:tcW w:w="813" w:type="dxa"/>
            <w:vAlign w:val="center"/>
          </w:tcPr>
          <w:p>
            <w:pPr>
              <w:widowControl/>
              <w:autoSpaceDE/>
              <w:autoSpaceDN/>
              <w:spacing w:before="0" w:after="0" w:line="240" w:lineRule="auto"/>
              <w:ind w:left="0" w:leftChars="0" w:right="0" w:rightChars="0"/>
              <w:jc w:val="center"/>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kg</w:t>
            </w:r>
            <w:r>
              <w:rPr>
                <w:rFonts w:hint="default" w:ascii="Times New Roman" w:hAnsi="Times New Roman" w:cs="Times New Roman"/>
                <w:b w:val="0"/>
                <w:bCs w:val="0"/>
                <w:color w:val="auto"/>
                <w:kern w:val="2"/>
                <w:sz w:val="21"/>
                <w:szCs w:val="21"/>
                <w:lang w:val="en-US" w:eastAsia="zh-CN" w:bidi="ar-SA"/>
              </w:rPr>
              <w:t>/</w:t>
            </w:r>
            <w:r>
              <w:rPr>
                <w:rFonts w:hint="eastAsia" w:ascii="Times New Roman" w:hAnsi="Times New Roman" w:cs="Times New Roman"/>
                <w:b w:val="0"/>
                <w:bCs w:val="0"/>
                <w:color w:val="auto"/>
                <w:kern w:val="2"/>
                <w:sz w:val="21"/>
                <w:szCs w:val="21"/>
                <w:lang w:val="en-US" w:eastAsia="zh-CN" w:bidi="ar-SA"/>
              </w:rPr>
              <w:t>年</w:t>
            </w:r>
          </w:p>
        </w:tc>
        <w:tc>
          <w:tcPr>
            <w:tcW w:w="1166" w:type="dxa"/>
            <w:vAlign w:val="center"/>
          </w:tcPr>
          <w:p>
            <w:pPr>
              <w:widowControl/>
              <w:autoSpaceDE/>
              <w:autoSpaceDN/>
              <w:spacing w:before="0" w:after="0" w:line="240" w:lineRule="auto"/>
              <w:ind w:left="0" w:leftChars="0" w:right="0" w:rightChars="0"/>
              <w:jc w:val="center"/>
              <w:rPr>
                <w:rFonts w:hint="default"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100</w:t>
            </w:r>
          </w:p>
        </w:tc>
        <w:tc>
          <w:tcPr>
            <w:tcW w:w="1204" w:type="dxa"/>
            <w:shd w:val="clear" w:color="auto" w:fill="auto"/>
            <w:vAlign w:val="center"/>
          </w:tcPr>
          <w:p>
            <w:pPr>
              <w:adjustRightInd w:val="0"/>
              <w:snapToGrid w:val="0"/>
              <w:ind w:right="32" w:rightChars="0"/>
              <w:jc w:val="center"/>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0.3</w:t>
            </w:r>
          </w:p>
        </w:tc>
        <w:tc>
          <w:tcPr>
            <w:tcW w:w="1177"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0.3</w:t>
            </w:r>
          </w:p>
        </w:tc>
        <w:tc>
          <w:tcPr>
            <w:tcW w:w="1128" w:type="dxa"/>
            <w:shd w:val="clear" w:color="auto" w:fill="auto"/>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w:t>
            </w:r>
          </w:p>
        </w:tc>
        <w:tc>
          <w:tcPr>
            <w:tcW w:w="959" w:type="dxa"/>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r>
    </w:tbl>
    <w:p>
      <w:pPr>
        <w:pStyle w:val="47"/>
        <w:keepNext w:val="0"/>
        <w:keepLines w:val="0"/>
        <w:pageBreakBefore w:val="0"/>
        <w:widowControl w:val="0"/>
        <w:kinsoku/>
        <w:wordWrap/>
        <w:overflowPunct/>
        <w:topLinePunct w:val="0"/>
        <w:autoSpaceDE/>
        <w:autoSpaceDN/>
        <w:bidi w:val="0"/>
        <w:adjustRightInd/>
        <w:snapToGrid/>
        <w:spacing w:beforeLines="0" w:afterLines="0" w:line="120" w:lineRule="exact"/>
        <w:ind w:firstLine="0" w:firstLineChars="0"/>
        <w:jc w:val="center"/>
        <w:textAlignment w:val="auto"/>
        <w:rPr>
          <w:rFonts w:ascii="Times New Roman" w:hAnsi="Times New Roman" w:cs="Times New Roman"/>
          <w:b/>
          <w:bCs/>
          <w:sz w:val="10"/>
          <w:szCs w:val="10"/>
          <w:highlight w:val="none"/>
        </w:rPr>
      </w:pP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根据企业提供资料及现场核查，现有实际生产过程中原辅料种类与环评一致，各原辅材料用量与企业现实际产能相匹配。</w:t>
      </w:r>
    </w:p>
    <w:p>
      <w:pPr>
        <w:pStyle w:val="3"/>
        <w:keepNext/>
        <w:keepLines/>
        <w:pageBreakBefore w:val="0"/>
        <w:widowControl w:val="0"/>
        <w:kinsoku/>
        <w:wordWrap/>
        <w:overflowPunct/>
        <w:topLinePunct w:val="0"/>
        <w:autoSpaceDE/>
        <w:autoSpaceDN/>
        <w:bidi w:val="0"/>
        <w:adjustRightInd/>
        <w:snapToGrid/>
        <w:spacing w:before="240" w:after="240" w:line="416" w:lineRule="auto"/>
        <w:textAlignment w:val="auto"/>
        <w:rPr>
          <w:rFonts w:eastAsia="宋体"/>
        </w:rPr>
      </w:pPr>
      <w:bookmarkStart w:id="33" w:name="_Toc2507"/>
      <w:r>
        <w:rPr>
          <w:rFonts w:eastAsia="宋体"/>
        </w:rPr>
        <w:t>3.4</w:t>
      </w:r>
      <w:r>
        <w:rPr>
          <w:rFonts w:hint="eastAsia" w:eastAsia="宋体"/>
        </w:rPr>
        <w:t>主要生产设备</w:t>
      </w:r>
      <w:bookmarkEnd w:id="33"/>
    </w:p>
    <w:p>
      <w:pPr>
        <w:jc w:val="center"/>
        <w:rPr>
          <w:rFonts w:hint="eastAsia" w:ascii="Times New Roman" w:hAnsi="Times New Roman" w:cs="Times New Roman" w:eastAsiaTheme="minorEastAsia"/>
          <w:b/>
          <w:bCs/>
          <w:kern w:val="2"/>
          <w:sz w:val="24"/>
          <w:szCs w:val="24"/>
          <w:lang w:val="en-US" w:eastAsia="zh-CN" w:bidi="ar-SA"/>
        </w:rPr>
      </w:pPr>
      <w:r>
        <w:rPr>
          <w:rFonts w:hint="eastAsia" w:ascii="Times New Roman" w:hAnsi="Times New Roman" w:cs="Times New Roman" w:eastAsiaTheme="minorEastAsia"/>
          <w:b/>
          <w:bCs/>
          <w:kern w:val="2"/>
          <w:sz w:val="24"/>
          <w:szCs w:val="24"/>
          <w:lang w:val="en-US" w:eastAsia="zh-CN" w:bidi="ar-SA"/>
        </w:rPr>
        <w:t>表3.</w:t>
      </w:r>
      <w:r>
        <w:rPr>
          <w:rFonts w:hint="eastAsia" w:ascii="Times New Roman" w:hAnsi="Times New Roman" w:cs="Times New Roman"/>
          <w:b/>
          <w:bCs/>
          <w:kern w:val="2"/>
          <w:sz w:val="24"/>
          <w:szCs w:val="24"/>
          <w:lang w:val="en-US" w:eastAsia="zh-CN" w:bidi="ar-SA"/>
        </w:rPr>
        <w:t>4</w:t>
      </w:r>
      <w:r>
        <w:rPr>
          <w:rFonts w:hint="eastAsia" w:ascii="Times New Roman" w:hAnsi="Times New Roman" w:cs="Times New Roman" w:eastAsiaTheme="minorEastAsia"/>
          <w:b/>
          <w:bCs/>
          <w:kern w:val="2"/>
          <w:sz w:val="24"/>
          <w:szCs w:val="24"/>
          <w:lang w:val="en-US" w:eastAsia="zh-CN" w:bidi="ar-SA"/>
        </w:rPr>
        <w:t>-1 项目主要生产设备</w:t>
      </w:r>
    </w:p>
    <w:tbl>
      <w:tblPr>
        <w:tblStyle w:val="99"/>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34" w:type="dxa"/>
          <w:left w:w="108" w:type="dxa"/>
          <w:bottom w:w="0" w:type="dxa"/>
          <w:right w:w="5" w:type="dxa"/>
        </w:tblCellMar>
      </w:tblPr>
      <w:tblGrid>
        <w:gridCol w:w="726"/>
        <w:gridCol w:w="1640"/>
        <w:gridCol w:w="743"/>
        <w:gridCol w:w="1623"/>
        <w:gridCol w:w="1311"/>
        <w:gridCol w:w="1157"/>
        <w:gridCol w:w="12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tblHeader/>
          <w:jc w:val="center"/>
        </w:trPr>
        <w:tc>
          <w:tcPr>
            <w:tcW w:w="725" w:type="dxa"/>
            <w:vAlign w:val="center"/>
          </w:tcPr>
          <w:p>
            <w:pPr>
              <w:snapToGrid w:val="0"/>
              <w:ind w:right="104"/>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1638" w:type="dxa"/>
            <w:vAlign w:val="center"/>
          </w:tcPr>
          <w:p>
            <w:pPr>
              <w:snapToGrid w:val="0"/>
              <w:ind w:right="104"/>
              <w:jc w:val="center"/>
              <w:rPr>
                <w:rFonts w:hint="default" w:ascii="Times New Roman" w:hAnsi="Times New Roman" w:cs="Times New Roman"/>
                <w:b/>
                <w:highlight w:val="none"/>
              </w:rPr>
            </w:pPr>
            <w:r>
              <w:rPr>
                <w:rFonts w:hint="default" w:ascii="Times New Roman" w:hAnsi="Times New Roman" w:cs="Times New Roman"/>
                <w:b/>
                <w:highlight w:val="none"/>
              </w:rPr>
              <w:t>设备名称</w:t>
            </w:r>
          </w:p>
        </w:tc>
        <w:tc>
          <w:tcPr>
            <w:tcW w:w="742" w:type="dxa"/>
            <w:vAlign w:val="center"/>
          </w:tcPr>
          <w:p>
            <w:pPr>
              <w:snapToGrid w:val="0"/>
              <w:ind w:right="104"/>
              <w:jc w:val="center"/>
              <w:rPr>
                <w:rFonts w:hint="default" w:ascii="Times New Roman" w:hAnsi="Times New Roman" w:cs="Times New Roman"/>
                <w:b/>
                <w:highlight w:val="none"/>
              </w:rPr>
            </w:pPr>
            <w:r>
              <w:rPr>
                <w:rFonts w:hint="default" w:ascii="Times New Roman" w:hAnsi="Times New Roman" w:cs="Times New Roman"/>
                <w:b/>
                <w:highlight w:val="none"/>
                <w:lang w:val="en-US" w:eastAsia="zh-CN"/>
              </w:rPr>
              <w:t>单位</w:t>
            </w:r>
          </w:p>
        </w:tc>
        <w:tc>
          <w:tcPr>
            <w:tcW w:w="1621" w:type="dxa"/>
            <w:vAlign w:val="center"/>
          </w:tcPr>
          <w:p>
            <w:pPr>
              <w:snapToGrid w:val="0"/>
              <w:ind w:right="104" w:rightChars="0"/>
              <w:jc w:val="center"/>
              <w:rPr>
                <w:rFonts w:hint="default" w:ascii="Times New Roman" w:hAnsi="Times New Roman" w:cs="Times New Roman" w:eastAsiaTheme="minorEastAsia"/>
                <w:b/>
                <w:kern w:val="2"/>
                <w:sz w:val="21"/>
                <w:szCs w:val="22"/>
                <w:highlight w:val="none"/>
                <w:lang w:val="en-US" w:eastAsia="zh-CN" w:bidi="ar-SA"/>
              </w:rPr>
            </w:pPr>
            <w:r>
              <w:rPr>
                <w:rFonts w:hint="default" w:ascii="Times New Roman" w:hAnsi="Times New Roman" w:cs="Times New Roman"/>
                <w:b/>
                <w:highlight w:val="none"/>
                <w:lang w:val="en-US" w:eastAsia="zh-CN"/>
              </w:rPr>
              <w:t>型号</w:t>
            </w:r>
            <w:r>
              <w:rPr>
                <w:rFonts w:hint="eastAsia" w:ascii="Times New Roman" w:hAnsi="Times New Roman" w:cs="Times New Roman"/>
                <w:b/>
                <w:highlight w:val="none"/>
                <w:lang w:val="en-US" w:eastAsia="zh-CN"/>
              </w:rPr>
              <w:t>/规格</w:t>
            </w:r>
          </w:p>
        </w:tc>
        <w:tc>
          <w:tcPr>
            <w:tcW w:w="1309" w:type="dxa"/>
            <w:vAlign w:val="center"/>
          </w:tcPr>
          <w:p>
            <w:pPr>
              <w:snapToGrid w:val="0"/>
              <w:ind w:right="104" w:rightChars="0"/>
              <w:jc w:val="center"/>
              <w:rPr>
                <w:rFonts w:hint="default" w:ascii="Times New Roman" w:hAnsi="Times New Roman" w:cs="Times New Roman" w:eastAsiaTheme="minorEastAsia"/>
                <w:b/>
                <w:kern w:val="2"/>
                <w:sz w:val="21"/>
                <w:szCs w:val="22"/>
                <w:highlight w:val="none"/>
                <w:lang w:val="en-US" w:eastAsia="zh-CN" w:bidi="ar-SA"/>
              </w:rPr>
            </w:pPr>
            <w:r>
              <w:rPr>
                <w:rFonts w:hint="default" w:ascii="Times New Roman" w:hAnsi="Times New Roman" w:cs="Times New Roman"/>
                <w:b/>
                <w:highlight w:val="none"/>
              </w:rPr>
              <w:t>环评中数量</w:t>
            </w:r>
          </w:p>
        </w:tc>
        <w:tc>
          <w:tcPr>
            <w:tcW w:w="1156" w:type="dxa"/>
            <w:vAlign w:val="center"/>
          </w:tcPr>
          <w:p>
            <w:pPr>
              <w:snapToGrid w:val="0"/>
              <w:ind w:right="104"/>
              <w:jc w:val="center"/>
              <w:rPr>
                <w:rFonts w:hint="default" w:ascii="Times New Roman" w:hAnsi="Times New Roman" w:cs="Times New Roman"/>
                <w:b/>
                <w:highlight w:val="none"/>
              </w:rPr>
            </w:pPr>
            <w:r>
              <w:rPr>
                <w:rFonts w:hint="default" w:ascii="Times New Roman" w:hAnsi="Times New Roman" w:cs="Times New Roman"/>
                <w:b/>
                <w:highlight w:val="none"/>
              </w:rPr>
              <w:t>实际数量</w:t>
            </w:r>
          </w:p>
        </w:tc>
        <w:tc>
          <w:tcPr>
            <w:tcW w:w="1228" w:type="dxa"/>
            <w:vAlign w:val="center"/>
          </w:tcPr>
          <w:p>
            <w:pPr>
              <w:snapToGrid w:val="0"/>
              <w:ind w:right="104"/>
              <w:jc w:val="center"/>
              <w:rPr>
                <w:rFonts w:hint="default" w:ascii="Times New Roman" w:hAnsi="Times New Roman" w:cs="Times New Roman"/>
                <w:b/>
                <w:highlight w:val="none"/>
              </w:rPr>
            </w:pPr>
            <w:r>
              <w:rPr>
                <w:rFonts w:hint="default" w:ascii="Times New Roman" w:hAnsi="Times New Roman" w:cs="Times New Roman"/>
                <w:b/>
                <w:highlight w:val="none"/>
              </w:rPr>
              <w:t>变化情况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725"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1</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搅拌机</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台</w:t>
            </w:r>
          </w:p>
        </w:tc>
        <w:tc>
          <w:tcPr>
            <w:tcW w:w="1621" w:type="dxa"/>
            <w:vAlign w:val="center"/>
          </w:tcPr>
          <w:p>
            <w:pPr>
              <w:snapToGrid w:val="0"/>
              <w:ind w:right="104" w:rightChars="0"/>
              <w:jc w:val="center"/>
              <w:rPr>
                <w:rFonts w:hint="default" w:ascii="Times New Roman" w:hAnsi="Times New Roman" w:cs="Times New Roman"/>
                <w:b w:val="0"/>
                <w:bCs/>
                <w:highlight w:val="none"/>
                <w:lang w:val="en-US" w:eastAsia="zh-CN"/>
              </w:rPr>
            </w:pPr>
            <w:r>
              <w:rPr>
                <w:rFonts w:hint="eastAsia" w:ascii="Times New Roman" w:hAnsi="Times New Roman" w:cs="Times New Roman"/>
                <w:b w:val="0"/>
                <w:bCs/>
                <w:highlight w:val="none"/>
                <w:lang w:val="en-US" w:eastAsia="zh-CN"/>
              </w:rPr>
              <w:t>/</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4</w:t>
            </w:r>
          </w:p>
        </w:tc>
        <w:tc>
          <w:tcPr>
            <w:tcW w:w="1156" w:type="dxa"/>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4</w:t>
            </w:r>
          </w:p>
        </w:tc>
        <w:tc>
          <w:tcPr>
            <w:tcW w:w="1228"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无变化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725" w:type="dxa"/>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2</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发泡机</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组</w:t>
            </w:r>
          </w:p>
        </w:tc>
        <w:tc>
          <w:tcPr>
            <w:tcW w:w="1621" w:type="dxa"/>
            <w:vAlign w:val="center"/>
          </w:tcPr>
          <w:p>
            <w:pPr>
              <w:snapToGrid w:val="0"/>
              <w:ind w:right="104" w:rightChars="0"/>
              <w:jc w:val="center"/>
              <w:rPr>
                <w:rFonts w:hint="default" w:ascii="Times New Roman" w:hAnsi="Times New Roman" w:cs="Times New Roman"/>
                <w:b w:val="0"/>
                <w:bCs/>
                <w:highlight w:val="none"/>
                <w:lang w:val="en-US" w:eastAsia="zh-CN"/>
              </w:rPr>
            </w:pPr>
            <w:r>
              <w:rPr>
                <w:rFonts w:hint="eastAsia" w:ascii="Times New Roman" w:hAnsi="Times New Roman" w:cs="Times New Roman"/>
                <w:b w:val="0"/>
                <w:bCs/>
                <w:highlight w:val="none"/>
                <w:lang w:val="en-US" w:eastAsia="zh-CN"/>
              </w:rPr>
              <w:t>ATS-SKYM-04</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2</w:t>
            </w:r>
          </w:p>
        </w:tc>
        <w:tc>
          <w:tcPr>
            <w:tcW w:w="1156" w:type="dxa"/>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2</w:t>
            </w:r>
          </w:p>
        </w:tc>
        <w:tc>
          <w:tcPr>
            <w:tcW w:w="1228"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无变化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3</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烘道</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条</w:t>
            </w:r>
          </w:p>
        </w:tc>
        <w:tc>
          <w:tcPr>
            <w:tcW w:w="1621" w:type="dxa"/>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highlight w:val="none"/>
                <w:lang w:val="en-US" w:eastAsia="zh-CN"/>
              </w:rPr>
              <w:t>14m*2.2m</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1</w:t>
            </w:r>
          </w:p>
        </w:tc>
        <w:tc>
          <w:tcPr>
            <w:tcW w:w="0" w:type="auto"/>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1</w:t>
            </w:r>
          </w:p>
        </w:tc>
        <w:tc>
          <w:tcPr>
            <w:tcW w:w="0" w:type="auto"/>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default" w:ascii="Times New Roman" w:hAnsi="Times New Roman" w:cs="Times New Roman"/>
                <w:b w:val="0"/>
                <w:bCs/>
                <w:kern w:val="2"/>
                <w:sz w:val="21"/>
                <w:szCs w:val="22"/>
                <w:highlight w:val="none"/>
                <w:lang w:val="en-US" w:eastAsia="zh-CN" w:bidi="ar-SA"/>
              </w:rPr>
              <w:t>无变化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4</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烘箱</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台</w:t>
            </w:r>
          </w:p>
        </w:tc>
        <w:tc>
          <w:tcPr>
            <w:tcW w:w="1621" w:type="dxa"/>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highlight w:val="none"/>
                <w:lang w:val="en-US" w:eastAsia="zh-CN"/>
              </w:rPr>
              <w:t>TS881TG 型</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2</w:t>
            </w:r>
          </w:p>
        </w:tc>
        <w:tc>
          <w:tcPr>
            <w:tcW w:w="0" w:type="auto"/>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2</w:t>
            </w:r>
          </w:p>
        </w:tc>
        <w:tc>
          <w:tcPr>
            <w:tcW w:w="0" w:type="auto"/>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无变化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5</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自动磨边机</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组</w:t>
            </w:r>
          </w:p>
        </w:tc>
        <w:tc>
          <w:tcPr>
            <w:tcW w:w="1621" w:type="dxa"/>
            <w:vAlign w:val="center"/>
          </w:tcPr>
          <w:p>
            <w:pPr>
              <w:snapToGrid w:val="0"/>
              <w:ind w:right="104" w:rightChars="0"/>
              <w:jc w:val="center"/>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ATS-FPJ-03</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4</w:t>
            </w:r>
          </w:p>
        </w:tc>
        <w:tc>
          <w:tcPr>
            <w:tcW w:w="0" w:type="auto"/>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4</w:t>
            </w:r>
          </w:p>
        </w:tc>
        <w:tc>
          <w:tcPr>
            <w:tcW w:w="0" w:type="auto"/>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无变化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6</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半自动磨边机</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台</w:t>
            </w:r>
          </w:p>
        </w:tc>
        <w:tc>
          <w:tcPr>
            <w:tcW w:w="1621" w:type="dxa"/>
            <w:vAlign w:val="center"/>
          </w:tcPr>
          <w:p>
            <w:pPr>
              <w:snapToGrid w:val="0"/>
              <w:ind w:right="104" w:rightChars="0"/>
              <w:jc w:val="center"/>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ATS-YM-02</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30</w:t>
            </w:r>
          </w:p>
        </w:tc>
        <w:tc>
          <w:tcPr>
            <w:tcW w:w="0" w:type="auto"/>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19</w:t>
            </w:r>
          </w:p>
        </w:tc>
        <w:tc>
          <w:tcPr>
            <w:tcW w:w="0" w:type="auto"/>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7</w:t>
            </w:r>
          </w:p>
        </w:tc>
        <w:tc>
          <w:tcPr>
            <w:tcW w:w="1638" w:type="dxa"/>
            <w:vAlign w:val="center"/>
          </w:tcPr>
          <w:p>
            <w:pPr>
              <w:keepNext w:val="0"/>
              <w:keepLines w:val="0"/>
              <w:widowControl/>
              <w:suppressLineNumbers w:val="0"/>
              <w:jc w:val="center"/>
              <w:rPr>
                <w:rFonts w:hint="default" w:ascii="Times New Roman" w:hAnsi="Times New Roman" w:eastAsia="宋体" w:cs="Times New Roman"/>
                <w:color w:val="000000"/>
                <w:kern w:val="0"/>
                <w:sz w:val="21"/>
                <w:szCs w:val="21"/>
                <w:highlight w:val="none"/>
                <w:lang w:val="en-US" w:eastAsia="zh-CN" w:bidi="ar"/>
              </w:rPr>
            </w:pPr>
            <w:r>
              <w:rPr>
                <w:rFonts w:hint="eastAsia" w:ascii="Times New Roman" w:hAnsi="Times New Roman" w:eastAsia="宋体" w:cs="Times New Roman"/>
                <w:color w:val="000000"/>
                <w:kern w:val="0"/>
                <w:sz w:val="21"/>
                <w:szCs w:val="21"/>
                <w:highlight w:val="none"/>
                <w:lang w:val="en-US" w:eastAsia="zh-CN" w:bidi="ar"/>
              </w:rPr>
              <w:t>尾部磨边机</w:t>
            </w:r>
          </w:p>
        </w:tc>
        <w:tc>
          <w:tcPr>
            <w:tcW w:w="742" w:type="dxa"/>
            <w:vAlign w:val="center"/>
          </w:tcPr>
          <w:p>
            <w:pPr>
              <w:snapToGrid w:val="0"/>
              <w:ind w:right="104" w:rightChars="0"/>
              <w:jc w:val="center"/>
              <w:rPr>
                <w:rFonts w:hint="default" w:ascii="Times New Roman" w:hAnsi="Times New Roman" w:eastAsia="宋体" w:cs="Times New Roman"/>
                <w:b w:val="0"/>
                <w:bCs/>
                <w:color w:val="000000"/>
                <w:kern w:val="0"/>
                <w:sz w:val="21"/>
                <w:szCs w:val="21"/>
                <w:highlight w:val="none"/>
                <w:lang w:val="en-US" w:eastAsia="zh-CN" w:bidi="ar"/>
              </w:rPr>
            </w:pPr>
            <w:r>
              <w:rPr>
                <w:rFonts w:hint="eastAsia" w:ascii="Times New Roman" w:hAnsi="Times New Roman" w:cs="Times New Roman"/>
                <w:b w:val="0"/>
                <w:bCs/>
                <w:highlight w:val="none"/>
                <w:lang w:val="en-US" w:eastAsia="zh-CN"/>
              </w:rPr>
              <w:t>台</w:t>
            </w:r>
          </w:p>
        </w:tc>
        <w:tc>
          <w:tcPr>
            <w:tcW w:w="1621" w:type="dxa"/>
            <w:vAlign w:val="center"/>
          </w:tcPr>
          <w:p>
            <w:pPr>
              <w:snapToGrid w:val="0"/>
              <w:ind w:right="104" w:rightChars="0"/>
              <w:jc w:val="center"/>
              <w:rPr>
                <w:rFonts w:hint="default" w:ascii="Times New Roman" w:hAnsi="Times New Roman" w:cs="Times New Roman"/>
                <w:b w:val="0"/>
                <w:bCs/>
                <w:highlight w:val="none"/>
                <w:lang w:val="en-US" w:eastAsia="zh-CN"/>
              </w:rPr>
            </w:pPr>
            <w:r>
              <w:rPr>
                <w:rFonts w:hint="default" w:ascii="Times New Roman" w:hAnsi="Times New Roman" w:cs="Times New Roman"/>
                <w:b w:val="0"/>
                <w:bCs/>
                <w:highlight w:val="none"/>
                <w:lang w:val="en-US" w:eastAsia="zh-CN"/>
              </w:rPr>
              <w:t>ATS-MW-01</w:t>
            </w:r>
          </w:p>
        </w:tc>
        <w:tc>
          <w:tcPr>
            <w:tcW w:w="1309" w:type="dxa"/>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6</w:t>
            </w:r>
          </w:p>
        </w:tc>
        <w:tc>
          <w:tcPr>
            <w:tcW w:w="0" w:type="auto"/>
            <w:vAlign w:val="center"/>
          </w:tcPr>
          <w:p>
            <w:pPr>
              <w:snapToGrid w:val="0"/>
              <w:ind w:right="104" w:rightChars="0"/>
              <w:jc w:val="center"/>
              <w:rPr>
                <w:rFonts w:hint="default" w:ascii="Times New Roman" w:hAnsi="Times New Roman" w:cs="Times New Roman" w:eastAsiaTheme="minorEastAsia"/>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6</w:t>
            </w:r>
          </w:p>
        </w:tc>
        <w:tc>
          <w:tcPr>
            <w:tcW w:w="0" w:type="auto"/>
            <w:vAlign w:val="center"/>
          </w:tcPr>
          <w:p>
            <w:pPr>
              <w:snapToGrid w:val="0"/>
              <w:ind w:right="104" w:rightChars="0"/>
              <w:jc w:val="center"/>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cs="Times New Roman"/>
                <w:b w:val="0"/>
                <w:bCs/>
                <w:kern w:val="2"/>
                <w:sz w:val="21"/>
                <w:szCs w:val="22"/>
                <w:highlight w:val="none"/>
                <w:lang w:val="en-US" w:eastAsia="zh-CN" w:bidi="ar-SA"/>
              </w:rPr>
              <w:t>无变化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34" w:type="dxa"/>
            <w:left w:w="108" w:type="dxa"/>
            <w:bottom w:w="0" w:type="dxa"/>
            <w:right w:w="5" w:type="dxa"/>
          </w:tblCellMar>
        </w:tblPrEx>
        <w:trPr>
          <w:trHeight w:val="397" w:hRule="atLeast"/>
          <w:jc w:val="center"/>
        </w:trPr>
        <w:tc>
          <w:tcPr>
            <w:tcW w:w="0" w:type="auto"/>
            <w:vAlign w:val="center"/>
          </w:tcPr>
          <w:p>
            <w:pPr>
              <w:snapToGrid w:val="0"/>
              <w:ind w:right="104" w:rightChars="0"/>
              <w:jc w:val="center"/>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备注</w:t>
            </w:r>
          </w:p>
        </w:tc>
        <w:tc>
          <w:tcPr>
            <w:tcW w:w="7694" w:type="dxa"/>
            <w:gridSpan w:val="6"/>
            <w:vAlign w:val="center"/>
          </w:tcPr>
          <w:p>
            <w:pPr>
              <w:snapToGrid w:val="0"/>
              <w:ind w:right="104" w:rightChars="0"/>
              <w:jc w:val="both"/>
              <w:rPr>
                <w:rFonts w:hint="default" w:ascii="Times New Roman" w:hAnsi="Times New Roman" w:cs="Times New Roman"/>
                <w:b w:val="0"/>
                <w:bCs/>
                <w:kern w:val="2"/>
                <w:sz w:val="21"/>
                <w:szCs w:val="22"/>
                <w:highlight w:val="none"/>
                <w:lang w:val="en-US" w:eastAsia="zh-CN" w:bidi="ar-SA"/>
              </w:rPr>
            </w:pPr>
            <w:r>
              <w:rPr>
                <w:rFonts w:hint="eastAsia" w:ascii="Times New Roman" w:hAnsi="Times New Roman" w:eastAsia="宋体" w:cs="Times New Roman"/>
                <w:color w:val="000000"/>
                <w:kern w:val="0"/>
                <w:sz w:val="21"/>
                <w:szCs w:val="21"/>
                <w:highlight w:val="none"/>
                <w:lang w:val="en-US" w:eastAsia="zh-CN" w:bidi="ar"/>
              </w:rPr>
              <w:t>1、4组自动磨边机的数量共12台</w:t>
            </w:r>
          </w:p>
        </w:tc>
      </w:tr>
    </w:tbl>
    <w:p>
      <w:pPr>
        <w:snapToGrid w:val="0"/>
        <w:spacing w:line="360" w:lineRule="auto"/>
        <w:ind w:firstLine="200" w:firstLineChars="200"/>
        <w:rPr>
          <w:rFonts w:hint="eastAsia" w:ascii="Times New Roman" w:hAnsi="Times New Roman" w:cs="Times New Roman"/>
          <w:sz w:val="10"/>
          <w:szCs w:val="10"/>
          <w:highlight w:val="none"/>
          <w:lang w:val="en-US" w:eastAsia="zh-CN"/>
        </w:rPr>
      </w:pPr>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根据企业提供资料及现场核查，项目生产设备及型号与环评基本一致，</w:t>
      </w:r>
      <w:r>
        <w:rPr>
          <w:rFonts w:hint="eastAsia" w:ascii="Times New Roman" w:hAnsi="Times New Roman" w:eastAsia="宋体" w:cs="Times New Roman"/>
          <w:color w:val="000000"/>
          <w:kern w:val="0"/>
          <w:sz w:val="24"/>
          <w:szCs w:val="24"/>
          <w:highlight w:val="none"/>
          <w:lang w:val="en-US" w:eastAsia="zh-CN"/>
        </w:rPr>
        <w:t>半自动磨边机减少11台，可以满足现有产能要求；企业总</w:t>
      </w:r>
      <w:r>
        <w:rPr>
          <w:rFonts w:hint="eastAsia" w:ascii="Times New Roman" w:hAnsi="Times New Roman" w:cs="Times New Roman"/>
          <w:sz w:val="24"/>
          <w:szCs w:val="24"/>
          <w:highlight w:val="none"/>
          <w:lang w:val="en-US" w:eastAsia="zh-CN"/>
        </w:rPr>
        <w:t>产能未增加，未新增污染物及污染物排放量。</w:t>
      </w:r>
    </w:p>
    <w:p>
      <w:pPr>
        <w:pStyle w:val="3"/>
        <w:rPr>
          <w:rFonts w:eastAsia="宋体"/>
        </w:rPr>
      </w:pPr>
      <w:bookmarkStart w:id="34" w:name="_Toc2058"/>
      <w:bookmarkStart w:id="35" w:name="_Toc29522"/>
      <w:r>
        <w:rPr>
          <w:rFonts w:eastAsia="宋体"/>
        </w:rPr>
        <w:t>3.</w:t>
      </w:r>
      <w:r>
        <w:rPr>
          <w:rFonts w:hint="eastAsia" w:eastAsia="宋体"/>
          <w:lang w:val="en-US" w:eastAsia="zh-CN"/>
        </w:rPr>
        <w:t>5</w:t>
      </w:r>
      <w:r>
        <w:rPr>
          <w:rFonts w:eastAsia="宋体"/>
        </w:rPr>
        <w:t>水源及水平衡</w:t>
      </w:r>
      <w:bookmarkEnd w:id="34"/>
      <w:bookmarkEnd w:id="35"/>
    </w:p>
    <w:p>
      <w:pPr>
        <w:snapToGrid w:val="0"/>
        <w:spacing w:line="360" w:lineRule="auto"/>
        <w:ind w:firstLine="480" w:firstLineChars="200"/>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lang w:val="en-US" w:eastAsia="zh-CN"/>
        </w:rPr>
        <w:t>本项目用水主要</w:t>
      </w:r>
      <w:r>
        <w:rPr>
          <w:rFonts w:hint="eastAsia" w:ascii="Times New Roman" w:hAnsi="Times New Roman" w:cs="Times New Roman"/>
          <w:sz w:val="24"/>
          <w:szCs w:val="24"/>
          <w:highlight w:val="none"/>
          <w:lang w:val="en-US" w:eastAsia="zh-CN"/>
        </w:rPr>
        <w:t>为</w:t>
      </w:r>
      <w:r>
        <w:rPr>
          <w:rFonts w:hint="eastAsia" w:ascii="Times New Roman" w:hAnsi="Times New Roman" w:cs="Times New Roman"/>
          <w:color w:val="auto"/>
          <w:sz w:val="24"/>
          <w:szCs w:val="24"/>
          <w:highlight w:val="none"/>
          <w:lang w:val="en-US" w:eastAsia="zh-CN"/>
        </w:rPr>
        <w:t>搅拌用水、发泡机冷却用水</w:t>
      </w:r>
      <w:r>
        <w:rPr>
          <w:rFonts w:hint="eastAsia" w:ascii="Times New Roman" w:hAnsi="Times New Roman" w:cs="Times New Roman"/>
          <w:sz w:val="24"/>
          <w:szCs w:val="24"/>
          <w:highlight w:val="none"/>
          <w:lang w:val="en-US" w:eastAsia="zh-CN"/>
        </w:rPr>
        <w:t>以及职工日常生活用水。</w:t>
      </w:r>
    </w:p>
    <w:p>
      <w:pPr>
        <w:snapToGrid w:val="0"/>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（1）项目用水情况</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sz w:val="24"/>
          <w:szCs w:val="24"/>
          <w:highlight w:val="none"/>
          <w:lang w:val="en-US" w:eastAsia="zh-CN"/>
        </w:rPr>
        <w:t>搅拌用水：</w:t>
      </w:r>
      <w:r>
        <w:rPr>
          <w:rFonts w:hint="eastAsia" w:ascii="Times New Roman" w:hAnsi="Times New Roman" w:cs="Times New Roman"/>
          <w:color w:val="auto"/>
          <w:sz w:val="24"/>
          <w:szCs w:val="24"/>
          <w:lang w:val="en-US" w:eastAsia="zh-CN"/>
        </w:rPr>
        <w:t>硅灰石粉和水按照1:1的比例进行搅拌，故搅拌用水约300t/a。</w:t>
      </w:r>
    </w:p>
    <w:p>
      <w:pPr>
        <w:snapToGrid w:val="0"/>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发泡机冷却用水：发泡机作业过冲中需要使用水进行冷却，冷却用水循环使用，不外排，定期添加新鲜水，约3t/a。</w:t>
      </w:r>
    </w:p>
    <w:p>
      <w:pPr>
        <w:snapToGrid w:val="0"/>
        <w:spacing w:line="360"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sz w:val="24"/>
          <w:szCs w:val="24"/>
          <w:highlight w:val="none"/>
          <w:lang w:val="en-US" w:eastAsia="zh-CN"/>
        </w:rPr>
        <w:t>本项目劳动定员23人</w:t>
      </w:r>
      <w:r>
        <w:rPr>
          <w:rFonts w:hint="eastAsia" w:ascii="Times New Roman" w:hAnsi="Times New Roman" w:cs="Times New Roman"/>
          <w:color w:val="auto"/>
          <w:sz w:val="24"/>
          <w:szCs w:val="24"/>
          <w:lang w:val="en-US" w:eastAsia="zh-CN"/>
        </w:rPr>
        <w:t>，生活用水量按10</w:t>
      </w:r>
      <w:r>
        <w:rPr>
          <w:rFonts w:hint="default" w:ascii="Times New Roman" w:hAnsi="Times New Roman" w:cs="Times New Roman"/>
          <w:color w:val="auto"/>
          <w:sz w:val="24"/>
          <w:szCs w:val="24"/>
          <w:lang w:val="en-US" w:eastAsia="zh-CN"/>
        </w:rPr>
        <w:t>0L/</w:t>
      </w:r>
      <w:r>
        <w:rPr>
          <w:rFonts w:hint="eastAsia" w:ascii="Times New Roman" w:hAnsi="Times New Roman" w:cs="Times New Roman"/>
          <w:color w:val="auto"/>
          <w:sz w:val="24"/>
          <w:szCs w:val="24"/>
          <w:lang w:val="en-US" w:eastAsia="zh-CN"/>
        </w:rPr>
        <w:t>人</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日计，则生活用水约为690</w:t>
      </w:r>
      <w:r>
        <w:rPr>
          <w:rFonts w:hint="default" w:ascii="Times New Roman" w:hAnsi="Times New Roman" w:cs="Times New Roman"/>
          <w:color w:val="auto"/>
          <w:sz w:val="24"/>
          <w:szCs w:val="24"/>
          <w:lang w:val="en-US" w:eastAsia="zh-CN"/>
        </w:rPr>
        <w:t>t/a</w:t>
      </w:r>
      <w:r>
        <w:rPr>
          <w:rFonts w:hint="eastAsia" w:ascii="Times New Roman" w:hAnsi="Times New Roman" w:cs="Times New Roman"/>
          <w:color w:val="auto"/>
          <w:sz w:val="24"/>
          <w:szCs w:val="24"/>
          <w:lang w:val="en-US" w:eastAsia="zh-CN"/>
        </w:rPr>
        <w:t>。</w:t>
      </w:r>
    </w:p>
    <w:p>
      <w:pPr>
        <w:snapToGrid w:val="0"/>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2</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项目</w:t>
      </w:r>
      <w:r>
        <w:rPr>
          <w:rFonts w:hint="eastAsia" w:ascii="Times New Roman" w:hAnsi="Times New Roman" w:cs="Times New Roman"/>
          <w:color w:val="auto"/>
          <w:sz w:val="24"/>
          <w:szCs w:val="24"/>
          <w:lang w:val="en-US" w:eastAsia="zh-CN"/>
        </w:rPr>
        <w:t>废水产生及排放情况</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本项目产生的废水主要是员工生活污水。</w:t>
      </w:r>
    </w:p>
    <w:p>
      <w:pPr>
        <w:snapToGrid w:val="0"/>
        <w:spacing w:line="360" w:lineRule="auto"/>
        <w:ind w:firstLine="480" w:firstLineChars="20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生活污水经化粪池预处理达到《污水综合排放标准》（GB8978-1996）中的三级标准后纳管，排入浦江富春紫光水务有限公司（四厂），处理达标后排入浦阳江。</w:t>
      </w:r>
    </w:p>
    <w:p>
      <w:pPr>
        <w:snapToGrid w:val="0"/>
        <w:spacing w:line="360" w:lineRule="auto"/>
        <w:ind w:firstLine="480" w:firstLineChars="200"/>
        <w:rPr>
          <w:rFonts w:ascii="Times New Roman" w:hAnsi="Times New Roman" w:cs="Times New Roman"/>
          <w:sz w:val="24"/>
          <w:szCs w:val="24"/>
          <w:highlight w:val="none"/>
        </w:rPr>
      </w:pPr>
      <w:r>
        <w:rPr>
          <w:rFonts w:hint="eastAsia" w:ascii="Times New Roman" w:hAnsi="Times New Roman" w:cs="Times New Roman"/>
          <w:color w:val="auto"/>
          <w:sz w:val="24"/>
          <w:szCs w:val="24"/>
        </w:rPr>
        <w:t>项目水平衡图见图3.</w:t>
      </w:r>
      <w:r>
        <w:rPr>
          <w:rFonts w:hint="eastAsia" w:ascii="Times New Roman" w:hAnsi="Times New Roman" w:cs="Times New Roman"/>
          <w:color w:val="auto"/>
          <w:sz w:val="24"/>
          <w:szCs w:val="24"/>
          <w:lang w:val="en-US" w:eastAsia="zh-CN"/>
        </w:rPr>
        <w:t>5</w:t>
      </w:r>
      <w:r>
        <w:rPr>
          <w:rFonts w:hint="eastAsia" w:ascii="Times New Roman" w:hAnsi="Times New Roman" w:cs="Times New Roman"/>
          <w:color w:val="auto"/>
          <w:sz w:val="24"/>
          <w:szCs w:val="24"/>
        </w:rPr>
        <w:t>-1</w:t>
      </w:r>
      <w:r>
        <w:rPr>
          <w:rFonts w:hint="eastAsia" w:ascii="Times New Roman" w:hAnsi="Times New Roman" w:cs="Times New Roman"/>
          <w:sz w:val="24"/>
          <w:szCs w:val="24"/>
          <w:highlight w:val="none"/>
        </w:rPr>
        <w:t>。</w:t>
      </w:r>
    </w:p>
    <w:p>
      <w:pPr>
        <w:snapToGrid w:val="0"/>
        <w:spacing w:line="360" w:lineRule="auto"/>
        <w:rPr>
          <w:rFonts w:hint="eastAsia" w:eastAsiaTheme="minorEastAsia"/>
          <w:lang w:eastAsia="zh-CN"/>
        </w:rPr>
      </w:pPr>
      <w:r>
        <w:rPr>
          <w:rFonts w:hint="eastAsia" w:eastAsiaTheme="minorEastAsia"/>
          <w:lang w:eastAsia="zh-CN"/>
        </w:rPr>
        <w:drawing>
          <wp:inline distT="0" distB="0" distL="114300" distR="114300">
            <wp:extent cx="5266690" cy="1717675"/>
            <wp:effectExtent l="0" t="0" r="10160" b="15875"/>
            <wp:docPr id="1" name="图片 1" descr="水平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平衡"/>
                    <pic:cNvPicPr>
                      <a:picLocks noChangeAspect="1"/>
                    </pic:cNvPicPr>
                  </pic:nvPicPr>
                  <pic:blipFill>
                    <a:blip r:embed="rId15"/>
                    <a:stretch>
                      <a:fillRect/>
                    </a:stretch>
                  </pic:blipFill>
                  <pic:spPr>
                    <a:xfrm>
                      <a:off x="0" y="0"/>
                      <a:ext cx="5266690" cy="1717675"/>
                    </a:xfrm>
                    <a:prstGeom prst="rect">
                      <a:avLst/>
                    </a:prstGeom>
                  </pic:spPr>
                </pic:pic>
              </a:graphicData>
            </a:graphic>
          </wp:inline>
        </w:drawing>
      </w:r>
    </w:p>
    <w:p>
      <w:pPr>
        <w:snapToGrid w:val="0"/>
        <w:spacing w:line="360" w:lineRule="auto"/>
        <w:jc w:val="center"/>
        <w:rPr>
          <w:rFonts w:ascii="Times New Roman" w:hAnsi="Times New Roman" w:eastAsia="宋体"/>
          <w:b/>
          <w:highlight w:val="none"/>
        </w:rPr>
      </w:pPr>
      <w:r>
        <w:rPr>
          <w:rFonts w:ascii="Times New Roman" w:hAnsi="Times New Roman" w:eastAsia="宋体"/>
          <w:b/>
          <w:highlight w:val="none"/>
        </w:rPr>
        <w:t xml:space="preserve">图 </w:t>
      </w:r>
      <w:r>
        <w:rPr>
          <w:rFonts w:ascii="Times New Roman" w:hAnsi="Times New Roman" w:eastAsia="宋体" w:cs="Times New Roman"/>
          <w:b/>
          <w:highlight w:val="none"/>
        </w:rPr>
        <w:t>3.</w:t>
      </w:r>
      <w:r>
        <w:rPr>
          <w:rFonts w:hint="eastAsia" w:ascii="Times New Roman" w:hAnsi="Times New Roman" w:eastAsia="宋体" w:cs="Times New Roman"/>
          <w:b/>
          <w:highlight w:val="none"/>
          <w:lang w:val="en-US" w:eastAsia="zh-CN"/>
        </w:rPr>
        <w:t>5</w:t>
      </w:r>
      <w:r>
        <w:rPr>
          <w:rFonts w:ascii="Times New Roman" w:hAnsi="Times New Roman" w:eastAsia="宋体" w:cs="Times New Roman"/>
          <w:b/>
          <w:highlight w:val="none"/>
        </w:rPr>
        <w:t xml:space="preserve">-1  </w:t>
      </w:r>
      <w:r>
        <w:rPr>
          <w:rFonts w:ascii="Times New Roman" w:hAnsi="Times New Roman" w:eastAsia="宋体"/>
          <w:b/>
          <w:highlight w:val="none"/>
        </w:rPr>
        <w:t>项目水平衡图（单位：</w:t>
      </w:r>
      <w:r>
        <w:rPr>
          <w:rFonts w:ascii="Times New Roman" w:hAnsi="Times New Roman" w:eastAsia="宋体" w:cs="Times New Roman"/>
          <w:b/>
          <w:highlight w:val="none"/>
        </w:rPr>
        <w:t>t/a</w:t>
      </w:r>
      <w:r>
        <w:rPr>
          <w:rFonts w:ascii="Times New Roman" w:hAnsi="Times New Roman" w:eastAsia="宋体"/>
          <w:b/>
          <w:highlight w:val="none"/>
        </w:rPr>
        <w:t>）</w:t>
      </w:r>
    </w:p>
    <w:p>
      <w:pPr>
        <w:pStyle w:val="3"/>
        <w:rPr>
          <w:rFonts w:eastAsia="宋体"/>
        </w:rPr>
      </w:pPr>
      <w:bookmarkStart w:id="36" w:name="_Toc18522"/>
      <w:bookmarkStart w:id="37" w:name="_Toc20407"/>
      <w:bookmarkStart w:id="38" w:name="_Hlk535413610"/>
      <w:bookmarkStart w:id="39" w:name="_Hlk523347195"/>
      <w:r>
        <w:rPr>
          <w:rFonts w:eastAsia="宋体"/>
        </w:rPr>
        <w:t>3.</w:t>
      </w:r>
      <w:r>
        <w:rPr>
          <w:rFonts w:hint="eastAsia" w:eastAsia="宋体"/>
          <w:lang w:val="en-US" w:eastAsia="zh-CN"/>
        </w:rPr>
        <w:t>6</w:t>
      </w:r>
      <w:r>
        <w:rPr>
          <w:rFonts w:eastAsia="宋体"/>
        </w:rPr>
        <w:t>生产工艺</w:t>
      </w:r>
      <w:bookmarkEnd w:id="36"/>
      <w:bookmarkEnd w:id="37"/>
    </w:p>
    <w:bookmarkEnd w:id="38"/>
    <w:p>
      <w:pPr>
        <w:numPr>
          <w:ilvl w:val="0"/>
          <w:numId w:val="0"/>
        </w:numPr>
        <w:tabs>
          <w:tab w:val="left" w:pos="5382"/>
        </w:tabs>
        <w:spacing w:line="360" w:lineRule="auto"/>
        <w:ind w:firstLine="240" w:firstLineChars="1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一、</w:t>
      </w:r>
      <w:r>
        <w:rPr>
          <w:rFonts w:hint="eastAsia" w:ascii="Times New Roman" w:hAnsi="Times New Roman" w:cs="Times New Roman"/>
          <w:sz w:val="24"/>
          <w:szCs w:val="24"/>
        </w:rPr>
        <w:t>生产工艺具体</w:t>
      </w:r>
      <w:r>
        <w:rPr>
          <w:rFonts w:ascii="Times New Roman" w:hAnsi="Times New Roman" w:cs="Times New Roman"/>
          <w:sz w:val="24"/>
          <w:szCs w:val="24"/>
        </w:rPr>
        <w:t>见下图3.</w:t>
      </w:r>
      <w:r>
        <w:rPr>
          <w:rFonts w:hint="eastAsia" w:ascii="Times New Roman" w:hAnsi="Times New Roman" w:cs="Times New Roman"/>
          <w:sz w:val="24"/>
          <w:szCs w:val="24"/>
          <w:lang w:val="en-US" w:eastAsia="zh-CN"/>
        </w:rPr>
        <w:t>6</w:t>
      </w: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lang w:eastAsia="zh-CN"/>
        </w:rPr>
        <w:tab/>
      </w:r>
    </w:p>
    <w:p>
      <w:pPr>
        <w:spacing w:line="36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5265420" cy="1628775"/>
            <wp:effectExtent l="0" t="0" r="11430" b="9525"/>
            <wp:docPr id="62" name="图片 62" descr="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工艺流程"/>
                    <pic:cNvPicPr>
                      <a:picLocks noChangeAspect="1"/>
                    </pic:cNvPicPr>
                  </pic:nvPicPr>
                  <pic:blipFill>
                    <a:blip r:embed="rId16"/>
                    <a:stretch>
                      <a:fillRect/>
                    </a:stretch>
                  </pic:blipFill>
                  <pic:spPr>
                    <a:xfrm>
                      <a:off x="0" y="0"/>
                      <a:ext cx="5265420" cy="1628775"/>
                    </a:xfrm>
                    <a:prstGeom prst="rect">
                      <a:avLst/>
                    </a:prstGeom>
                  </pic:spPr>
                </pic:pic>
              </a:graphicData>
            </a:graphic>
          </wp:inline>
        </w:drawing>
      </w:r>
    </w:p>
    <w:p>
      <w:pPr>
        <w:spacing w:line="360" w:lineRule="auto"/>
        <w:ind w:left="480"/>
        <w:jc w:val="center"/>
        <w:rPr>
          <w:rFonts w:hint="eastAsia" w:ascii="Times New Roman" w:hAnsi="Times New Roman" w:cs="Times New Roman"/>
          <w:b/>
          <w:bCs/>
          <w:sz w:val="24"/>
          <w:szCs w:val="24"/>
        </w:rPr>
      </w:pPr>
      <w:r>
        <w:rPr>
          <w:rFonts w:ascii="Times New Roman" w:hAnsi="Times New Roman" w:cs="Times New Roman"/>
          <w:b/>
          <w:bCs/>
          <w:sz w:val="24"/>
          <w:szCs w:val="24"/>
        </w:rPr>
        <w:t>图3.</w:t>
      </w:r>
      <w:r>
        <w:rPr>
          <w:rFonts w:hint="eastAsia" w:ascii="Times New Roman" w:hAnsi="Times New Roman" w:cs="Times New Roman"/>
          <w:b/>
          <w:bCs/>
          <w:sz w:val="24"/>
          <w:szCs w:val="24"/>
          <w:lang w:val="en-US" w:eastAsia="zh-CN"/>
        </w:rPr>
        <w:t>6</w:t>
      </w:r>
      <w:r>
        <w:rPr>
          <w:rFonts w:ascii="Times New Roman" w:hAnsi="Times New Roman" w:cs="Times New Roman"/>
          <w:b/>
          <w:bCs/>
          <w:sz w:val="24"/>
          <w:szCs w:val="24"/>
        </w:rPr>
        <w:t>-</w:t>
      </w:r>
      <w:r>
        <w:rPr>
          <w:rFonts w:hint="eastAsia" w:ascii="Times New Roman" w:hAnsi="Times New Roman" w:cs="Times New Roman"/>
          <w:b/>
          <w:bCs/>
          <w:sz w:val="24"/>
          <w:szCs w:val="24"/>
        </w:rPr>
        <w:t>1</w:t>
      </w: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本项目产品</w:t>
      </w:r>
      <w:r>
        <w:rPr>
          <w:rFonts w:hint="eastAsia" w:ascii="Times New Roman" w:hAnsi="Times New Roman" w:cs="Times New Roman"/>
          <w:b/>
          <w:bCs/>
          <w:sz w:val="24"/>
          <w:szCs w:val="24"/>
        </w:rPr>
        <w:t>生产工艺流程</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主要工艺流程简述：</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（1）搅拌：工人先将硅灰石粉和水按照1:1的比例加入到搅拌机中，然后按照产品需求加入乳化剂、表面活性剂和色浆。</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灌注发泡：将搅拌好的液体泵入发泡机A罐中（A料），水性聚氨酯预聚体泵入发泡机B罐中（B料），A料和B料的比列为2：1（根据产品略有浮动）。AB料由电脑系统控制通过输送管道灌注到φ5*8cm塑料杯体中静置发泡。</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（3）成型烘干：夏季物料在φ5*8cm塑料杯体中静置成型，冬季需要利用烘道对杯体进行加热（电加热）至25~30℃。成型后的粉扑半成品进入烘箱进行烘干（电加热），烘干时间5h，烘干温度60~70℃。</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（4）下料：烘干后的粉扑半成品从杯体中分离。</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（5）切片研磨：粉扑半成品采用自动磨边机、半自动磨边机和尾部磨边机，按照产品要求进行切片和打磨。</w:t>
      </w:r>
    </w:p>
    <w:p>
      <w:pPr>
        <w:snapToGrid w:val="0"/>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（6）包装入库：把产品包装好后入库。</w:t>
      </w:r>
    </w:p>
    <w:bookmarkEnd w:id="39"/>
    <w:p>
      <w:pPr>
        <w:snapToGrid w:val="0"/>
        <w:spacing w:line="360" w:lineRule="auto"/>
        <w:rPr>
          <w:rFonts w:hint="eastAsia" w:ascii="Times New Roman" w:hAnsi="Times New Roman" w:cs="Times New Roman"/>
          <w:color w:val="auto"/>
          <w:sz w:val="24"/>
          <w:szCs w:val="24"/>
          <w:lang w:val="en-US" w:eastAsia="zh-CN"/>
        </w:rPr>
        <w:sectPr>
          <w:footerReference r:id="rId8"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rPr>
          <w:rFonts w:eastAsia="宋体"/>
          <w:color w:val="auto"/>
          <w:highlight w:val="yellow"/>
        </w:rPr>
      </w:pPr>
      <w:bookmarkStart w:id="40" w:name="_Toc10521"/>
      <w:r>
        <w:rPr>
          <w:rFonts w:eastAsia="宋体"/>
        </w:rPr>
        <w:t>3.</w:t>
      </w:r>
      <w:r>
        <w:rPr>
          <w:rFonts w:eastAsia="宋体"/>
          <w:color w:val="auto"/>
        </w:rPr>
        <w:t>7</w:t>
      </w:r>
      <w:r>
        <w:rPr>
          <w:rFonts w:eastAsia="宋体"/>
          <w:color w:val="auto"/>
          <w:highlight w:val="none"/>
        </w:rPr>
        <w:t>项目变动情况</w:t>
      </w:r>
      <w:bookmarkEnd w:id="40"/>
    </w:p>
    <w:p>
      <w:pPr>
        <w:spacing w:line="360" w:lineRule="auto"/>
        <w:ind w:firstLine="480"/>
        <w:rPr>
          <w:rFonts w:ascii="Times New Roman" w:hAnsi="Times New Roman" w:cs="Times New Roman"/>
          <w:sz w:val="24"/>
          <w:szCs w:val="24"/>
        </w:rPr>
      </w:pPr>
      <w:r>
        <w:rPr>
          <w:rFonts w:ascii="Times New Roman" w:hAnsi="Times New Roman" w:cs="Times New Roman"/>
          <w:sz w:val="24"/>
          <w:szCs w:val="24"/>
        </w:rPr>
        <w:t>经现场调查及与建设单位的核实，</w:t>
      </w:r>
      <w:r>
        <w:rPr>
          <w:rFonts w:hint="eastAsia" w:ascii="Times New Roman" w:hAnsi="Times New Roman" w:cs="Times New Roman"/>
          <w:sz w:val="24"/>
          <w:szCs w:val="24"/>
          <w:lang w:val="en-US" w:eastAsia="zh-CN"/>
        </w:rPr>
        <w:t>对照关于印发《污染影响类建设项目重大变动清单（试行）》的通知（环办环评函〔</w:t>
      </w:r>
      <w:r>
        <w:rPr>
          <w:rFonts w:hint="default" w:ascii="Times New Roman" w:hAnsi="Times New Roman" w:cs="Times New Roman"/>
          <w:sz w:val="24"/>
          <w:szCs w:val="24"/>
          <w:lang w:val="en-US" w:eastAsia="zh-CN"/>
        </w:rPr>
        <w:t>2020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688 </w:t>
      </w:r>
      <w:r>
        <w:rPr>
          <w:rFonts w:hint="eastAsia" w:ascii="Times New Roman" w:hAnsi="Times New Roman" w:cs="Times New Roman"/>
          <w:sz w:val="24"/>
          <w:szCs w:val="24"/>
          <w:lang w:val="en-US" w:eastAsia="zh-CN"/>
        </w:rPr>
        <w:t>号）中《污染影响类建设项目重大变动清单》（试行）要求，本项目不存在重大变动</w:t>
      </w:r>
      <w:r>
        <w:rPr>
          <w:rFonts w:hint="eastAsia" w:ascii="Times New Roman" w:hAnsi="Times New Roman" w:cs="Times New Roman"/>
          <w:sz w:val="24"/>
          <w:szCs w:val="24"/>
        </w:rPr>
        <w:t>。</w:t>
      </w:r>
      <w:r>
        <w:rPr>
          <w:rFonts w:ascii="Times New Roman" w:hAnsi="Times New Roman" w:cs="Times New Roman"/>
          <w:sz w:val="24"/>
          <w:szCs w:val="24"/>
        </w:rPr>
        <w:t>具体变化情况见表3.7-1。</w:t>
      </w:r>
    </w:p>
    <w:p>
      <w:pPr>
        <w:widowControl/>
        <w:adjustRightInd w:val="0"/>
        <w:snapToGrid w:val="0"/>
        <w:spacing w:line="360" w:lineRule="auto"/>
        <w:ind w:firstLine="422" w:firstLineChars="20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表3.7-1 项目</w:t>
      </w:r>
      <w:r>
        <w:rPr>
          <w:rFonts w:ascii="Times New Roman" w:hAnsi="Times New Roman" w:eastAsia="宋体" w:cs="Times New Roman"/>
          <w:b/>
          <w:bCs/>
          <w:kern w:val="0"/>
          <w:szCs w:val="21"/>
        </w:rPr>
        <w:t>实际</w:t>
      </w:r>
      <w:r>
        <w:rPr>
          <w:rFonts w:hint="eastAsia" w:ascii="Times New Roman" w:hAnsi="Times New Roman" w:eastAsia="宋体" w:cs="Times New Roman"/>
          <w:b/>
          <w:bCs/>
          <w:kern w:val="0"/>
          <w:szCs w:val="21"/>
        </w:rPr>
        <w:t>建设</w:t>
      </w:r>
      <w:r>
        <w:rPr>
          <w:rFonts w:ascii="Times New Roman" w:hAnsi="Times New Roman" w:eastAsia="宋体" w:cs="Times New Roman"/>
          <w:b/>
          <w:bCs/>
          <w:kern w:val="0"/>
          <w:szCs w:val="21"/>
        </w:rPr>
        <w:t>与环评</w:t>
      </w:r>
      <w:r>
        <w:rPr>
          <w:rFonts w:hint="eastAsia" w:ascii="Times New Roman" w:hAnsi="Times New Roman" w:eastAsia="宋体" w:cs="Times New Roman"/>
          <w:b/>
          <w:bCs/>
          <w:kern w:val="0"/>
          <w:szCs w:val="21"/>
        </w:rPr>
        <w:t>报告</w:t>
      </w:r>
      <w:r>
        <w:rPr>
          <w:rFonts w:ascii="Times New Roman" w:hAnsi="Times New Roman" w:eastAsia="宋体" w:cs="Times New Roman"/>
          <w:b/>
          <w:bCs/>
          <w:kern w:val="0"/>
          <w:szCs w:val="21"/>
        </w:rPr>
        <w:t>变更情况一览表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3320"/>
        <w:gridCol w:w="4170"/>
        <w:gridCol w:w="388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trPr>
        <w:tc>
          <w:tcPr>
            <w:tcW w:w="942"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类别</w:t>
            </w:r>
          </w:p>
        </w:tc>
        <w:tc>
          <w:tcPr>
            <w:tcW w:w="3320"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环评及批复要求</w:t>
            </w:r>
          </w:p>
        </w:tc>
        <w:tc>
          <w:tcPr>
            <w:tcW w:w="4170" w:type="dxa"/>
            <w:vAlign w:val="center"/>
          </w:tcPr>
          <w:p>
            <w:pPr>
              <w:keepNext w:val="0"/>
              <w:keepLines w:val="0"/>
              <w:widowControl/>
              <w:suppressLineNumbers w:val="0"/>
              <w:jc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val="en-US" w:eastAsia="zh-CN" w:bidi="ar"/>
              </w:rPr>
              <w:t>实际建设情况</w:t>
            </w:r>
          </w:p>
        </w:tc>
        <w:tc>
          <w:tcPr>
            <w:tcW w:w="3880" w:type="dxa"/>
            <w:vAlign w:val="center"/>
          </w:tcPr>
          <w:p>
            <w:pPr>
              <w:keepNext w:val="0"/>
              <w:keepLines w:val="0"/>
              <w:widowControl/>
              <w:suppressLineNumbers w:val="0"/>
              <w:jc w:val="center"/>
              <w:rPr>
                <w:rFonts w:ascii="Times New Roman" w:hAnsi="Times New Roman" w:cs="Times New Roman"/>
                <w:b/>
                <w:bCs/>
                <w:sz w:val="21"/>
                <w:szCs w:val="21"/>
                <w:vertAlign w:val="baseline"/>
              </w:rPr>
            </w:pPr>
            <w:r>
              <w:rPr>
                <w:rFonts w:hint="eastAsia" w:ascii="宋体" w:hAnsi="宋体" w:eastAsia="宋体" w:cs="宋体"/>
                <w:b/>
                <w:bCs/>
                <w:color w:val="000000"/>
                <w:kern w:val="0"/>
                <w:sz w:val="20"/>
                <w:szCs w:val="20"/>
                <w:lang w:val="en-US" w:eastAsia="zh-CN" w:bidi="ar"/>
              </w:rPr>
              <w:t>重大变动清单</w:t>
            </w:r>
          </w:p>
        </w:tc>
        <w:tc>
          <w:tcPr>
            <w:tcW w:w="1862" w:type="dxa"/>
            <w:vAlign w:val="center"/>
          </w:tcPr>
          <w:p>
            <w:pPr>
              <w:keepNext w:val="0"/>
              <w:keepLines w:val="0"/>
              <w:widowControl/>
              <w:suppressLineNumbers w:val="0"/>
              <w:jc w:val="center"/>
              <w:rPr>
                <w:rFonts w:ascii="Times New Roman" w:hAnsi="Times New Roman" w:cs="Times New Roman"/>
                <w:b/>
                <w:bCs/>
                <w:sz w:val="21"/>
                <w:szCs w:val="21"/>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42" w:type="dxa"/>
            <w:vAlign w:val="center"/>
          </w:tcPr>
          <w:p>
            <w:pPr>
              <w:spacing w:line="259" w:lineRule="auto"/>
              <w:jc w:val="center"/>
              <w:rPr>
                <w:rFonts w:hint="eastAsia" w:ascii="Times New Roman" w:hAnsi="Times New Roman"/>
                <w:lang w:eastAsia="zh-CN"/>
              </w:rPr>
            </w:pPr>
            <w:r>
              <w:rPr>
                <w:rFonts w:hint="eastAsia" w:ascii="Times New Roman" w:hAnsi="Times New Roman"/>
                <w:lang w:eastAsia="zh-CN"/>
              </w:rPr>
              <w:t>性质</w:t>
            </w:r>
          </w:p>
        </w:tc>
        <w:tc>
          <w:tcPr>
            <w:tcW w:w="3320" w:type="dxa"/>
            <w:vAlign w:val="center"/>
          </w:tcPr>
          <w:p>
            <w:pPr>
              <w:spacing w:line="259" w:lineRule="auto"/>
              <w:jc w:val="left"/>
              <w:rPr>
                <w:rFonts w:hint="default" w:ascii="Times New Roman" w:hAnsi="Times New Roman"/>
                <w:lang w:val="en-US" w:eastAsia="zh-CN"/>
              </w:rPr>
            </w:pPr>
            <w:r>
              <w:rPr>
                <w:rFonts w:hint="eastAsia" w:ascii="Times New Roman" w:hAnsi="Times New Roman"/>
                <w:lang w:val="en-US" w:eastAsia="zh-CN"/>
              </w:rPr>
              <w:t>技术改造</w:t>
            </w:r>
          </w:p>
        </w:tc>
        <w:tc>
          <w:tcPr>
            <w:tcW w:w="4170" w:type="dxa"/>
            <w:vAlign w:val="center"/>
          </w:tcPr>
          <w:p>
            <w:pPr>
              <w:spacing w:line="259" w:lineRule="auto"/>
              <w:jc w:val="left"/>
              <w:rPr>
                <w:rFonts w:ascii="Times New Roman" w:hAnsi="Times New Roman"/>
                <w:highlight w:val="none"/>
              </w:rPr>
            </w:pPr>
            <w:r>
              <w:rPr>
                <w:rFonts w:hint="eastAsia" w:ascii="Times New Roman" w:hAnsi="Times New Roman"/>
              </w:rPr>
              <w:t>与环评一致</w:t>
            </w:r>
          </w:p>
        </w:tc>
        <w:tc>
          <w:tcPr>
            <w:tcW w:w="3880" w:type="dxa"/>
            <w:vAlign w:val="center"/>
          </w:tcPr>
          <w:p>
            <w:pPr>
              <w:spacing w:line="259" w:lineRule="auto"/>
              <w:jc w:val="left"/>
              <w:rPr>
                <w:rFonts w:ascii="Times New Roman" w:hAnsi="Times New Roman"/>
              </w:rPr>
            </w:pPr>
            <w:r>
              <w:rPr>
                <w:rFonts w:hint="eastAsia" w:ascii="Times New Roman" w:hAnsi="Times New Roman"/>
                <w:lang w:val="en-US" w:eastAsia="zh-CN"/>
              </w:rPr>
              <w:t>1、</w:t>
            </w:r>
            <w:r>
              <w:rPr>
                <w:rFonts w:ascii="Times New Roman" w:hAnsi="Times New Roman"/>
              </w:rPr>
              <w:t>建设项目开发、使用功能发生变化的</w:t>
            </w:r>
          </w:p>
        </w:tc>
        <w:tc>
          <w:tcPr>
            <w:tcW w:w="1862" w:type="dxa"/>
            <w:vAlign w:val="center"/>
          </w:tcPr>
          <w:p>
            <w:pPr>
              <w:spacing w:line="259" w:lineRule="auto"/>
              <w:jc w:val="center"/>
              <w:rPr>
                <w:rFonts w:hint="eastAsia" w:ascii="Times New Roman" w:hAnsi="Times New Roman"/>
                <w:lang w:eastAsia="zh-C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restart"/>
            <w:vAlign w:val="center"/>
          </w:tcPr>
          <w:p>
            <w:pPr>
              <w:spacing w:line="259" w:lineRule="auto"/>
              <w:jc w:val="center"/>
              <w:rPr>
                <w:rFonts w:hint="eastAsia" w:ascii="Times New Roman" w:hAnsi="Times New Roman"/>
                <w:lang w:eastAsia="zh-CN"/>
              </w:rPr>
            </w:pPr>
            <w:r>
              <w:rPr>
                <w:rFonts w:hint="eastAsia" w:ascii="Times New Roman" w:hAnsi="Times New Roman"/>
              </w:rPr>
              <w:t>规模</w:t>
            </w:r>
          </w:p>
        </w:tc>
        <w:tc>
          <w:tcPr>
            <w:tcW w:w="3320" w:type="dxa"/>
            <w:vMerge w:val="restart"/>
            <w:vAlign w:val="center"/>
          </w:tcPr>
          <w:p>
            <w:pPr>
              <w:spacing w:line="259" w:lineRule="auto"/>
              <w:jc w:val="left"/>
              <w:rPr>
                <w:rFonts w:hint="default" w:ascii="Times New Roman" w:hAnsi="Times New Roman"/>
                <w:lang w:val="en-US"/>
              </w:rPr>
            </w:pPr>
            <w:r>
              <w:rPr>
                <w:rFonts w:hint="eastAsia" w:ascii="Times New Roman" w:hAnsi="Times New Roman"/>
                <w:lang w:val="en-US" w:eastAsia="zh-CN"/>
              </w:rPr>
              <w:t>年产3000万个粉扑</w:t>
            </w:r>
          </w:p>
        </w:tc>
        <w:tc>
          <w:tcPr>
            <w:tcW w:w="4170" w:type="dxa"/>
            <w:vMerge w:val="restart"/>
            <w:vAlign w:val="center"/>
          </w:tcPr>
          <w:p>
            <w:pPr>
              <w:spacing w:line="259" w:lineRule="auto"/>
              <w:jc w:val="left"/>
              <w:rPr>
                <w:rFonts w:ascii="Times New Roman" w:hAnsi="Times New Roman"/>
                <w:highlight w:val="yellow"/>
              </w:rPr>
            </w:pPr>
            <w:r>
              <w:rPr>
                <w:rFonts w:hint="eastAsia" w:ascii="Times New Roman" w:hAnsi="Times New Roman"/>
              </w:rPr>
              <w:t>与环评一致</w:t>
            </w:r>
          </w:p>
        </w:tc>
        <w:tc>
          <w:tcPr>
            <w:tcW w:w="3880" w:type="dxa"/>
            <w:vAlign w:val="center"/>
          </w:tcPr>
          <w:p>
            <w:pPr>
              <w:spacing w:line="259" w:lineRule="auto"/>
              <w:jc w:val="left"/>
              <w:rPr>
                <w:rFonts w:ascii="Times New Roman" w:hAnsi="Times New Roman"/>
              </w:rPr>
            </w:pPr>
            <w:r>
              <w:rPr>
                <w:rFonts w:hint="eastAsia" w:ascii="Times New Roman" w:hAnsi="Times New Roman"/>
                <w:lang w:val="en-US" w:eastAsia="zh-CN"/>
              </w:rPr>
              <w:t>2、</w:t>
            </w:r>
            <w:r>
              <w:rPr>
                <w:rFonts w:ascii="Times New Roman" w:hAnsi="Times New Roman"/>
              </w:rPr>
              <w:t>生产、处置或储存能力增大 30%及以上的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ascii="Times New Roman" w:hAnsi="Times New Roman"/>
              </w:rPr>
            </w:pPr>
            <w:r>
              <w:rPr>
                <w:rFonts w:hint="eastAsia" w:ascii="Times New Roman" w:hAnsi="Times New Roman"/>
                <w:lang w:val="en-US" w:eastAsia="zh-CN"/>
              </w:rPr>
              <w:t>3、生产、处置或储存能力增大，导致废水第一类污染物排放量增加的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ascii="Times New Roman" w:hAnsi="Times New Roman"/>
              </w:rPr>
            </w:pPr>
            <w:r>
              <w:rPr>
                <w:rFonts w:hint="eastAsia" w:ascii="Times New Roman" w:hAnsi="Times New Roman"/>
                <w:lang w:val="en-US" w:eastAsia="zh-CN"/>
              </w:rPr>
              <w:t>4、位于环境质量不达标区的建设项目生产、处置或储存能力增大，导致相应污染物排放量增加的；位于达标区的建设项目生产、处置或储存能力增大</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2" w:type="dxa"/>
            <w:vAlign w:val="center"/>
          </w:tcPr>
          <w:p>
            <w:pPr>
              <w:spacing w:line="259" w:lineRule="auto"/>
              <w:jc w:val="center"/>
              <w:rPr>
                <w:rFonts w:hint="eastAsia" w:ascii="Times New Roman" w:hAnsi="Times New Roman"/>
              </w:rPr>
            </w:pPr>
            <w:r>
              <w:rPr>
                <w:rFonts w:hint="eastAsia" w:ascii="Times New Roman" w:hAnsi="Times New Roman"/>
                <w:lang w:val="en-US" w:eastAsia="zh-CN"/>
              </w:rPr>
              <w:t>地点</w:t>
            </w:r>
          </w:p>
        </w:tc>
        <w:tc>
          <w:tcPr>
            <w:tcW w:w="3320" w:type="dxa"/>
            <w:vAlign w:val="center"/>
          </w:tcPr>
          <w:p>
            <w:pPr>
              <w:spacing w:line="259" w:lineRule="auto"/>
              <w:jc w:val="left"/>
              <w:rPr>
                <w:rFonts w:ascii="Times New Roman" w:hAnsi="Times New Roman"/>
              </w:rPr>
            </w:pPr>
            <w:r>
              <w:rPr>
                <w:rFonts w:hint="eastAsia" w:ascii="Times New Roman" w:hAnsi="Times New Roman"/>
                <w:lang w:val="en-US" w:eastAsia="zh-CN"/>
              </w:rPr>
              <w:t>浙江省金华市浦江县黄宅镇文创路127号</w:t>
            </w:r>
          </w:p>
        </w:tc>
        <w:tc>
          <w:tcPr>
            <w:tcW w:w="4170" w:type="dxa"/>
            <w:vAlign w:val="center"/>
          </w:tcPr>
          <w:p>
            <w:pPr>
              <w:spacing w:line="259" w:lineRule="auto"/>
              <w:jc w:val="left"/>
              <w:rPr>
                <w:rFonts w:hint="default" w:ascii="Times New Roman" w:hAnsi="Times New Roman"/>
                <w:lang w:val="en-US" w:eastAsia="zh-CN"/>
              </w:rPr>
            </w:pPr>
            <w:r>
              <w:rPr>
                <w:rFonts w:hint="eastAsia" w:ascii="Times New Roman" w:hAnsi="Times New Roman"/>
                <w:lang w:val="en-US" w:eastAsia="zh-CN"/>
              </w:rPr>
              <w:t>浙江省金华市浦江县黄宅镇文创路127号，厂址未发生改变，楼层发生变化，由7楼闲置车间变更为6楼闲置车间，周边敏感点未发生变化</w:t>
            </w: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5</w:t>
            </w:r>
            <w:r>
              <w:rPr>
                <w:rFonts w:hint="eastAsia" w:ascii="Times New Roman" w:hAnsi="Times New Roman"/>
                <w:lang w:val="en-US" w:eastAsia="zh-CN"/>
              </w:rPr>
              <w:t>、重新选址；在原厂址附近调整</w:t>
            </w:r>
            <w:r>
              <w:rPr>
                <w:rFonts w:hint="default" w:ascii="Times New Roman" w:hAnsi="Times New Roman"/>
                <w:lang w:val="en-US" w:eastAsia="zh-CN"/>
              </w:rPr>
              <w:t>(</w:t>
            </w:r>
            <w:r>
              <w:rPr>
                <w:rFonts w:hint="eastAsia" w:ascii="Times New Roman" w:hAnsi="Times New Roman"/>
                <w:lang w:val="en-US" w:eastAsia="zh-CN"/>
              </w:rPr>
              <w:t>包括总平面布置变化</w:t>
            </w:r>
            <w:r>
              <w:rPr>
                <w:rFonts w:hint="default" w:ascii="Times New Roman" w:hAnsi="Times New Roman"/>
                <w:lang w:val="en-US" w:eastAsia="zh-CN"/>
              </w:rPr>
              <w:t>)</w:t>
            </w:r>
            <w:r>
              <w:rPr>
                <w:rFonts w:hint="eastAsia" w:ascii="Times New Roman" w:hAnsi="Times New Roman"/>
                <w:lang w:val="en-US" w:eastAsia="zh-CN"/>
              </w:rPr>
              <w:t>导致环境防护距离范围变化且新增敏感点的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Align w:val="center"/>
          </w:tcPr>
          <w:p>
            <w:pPr>
              <w:spacing w:line="259" w:lineRule="auto"/>
              <w:jc w:val="center"/>
              <w:rPr>
                <w:rFonts w:hint="eastAsia" w:ascii="Times New Roman" w:hAnsi="Times New Roman"/>
              </w:rPr>
            </w:pPr>
            <w:r>
              <w:rPr>
                <w:rFonts w:hint="eastAsia" w:ascii="Times New Roman" w:hAnsi="Times New Roman"/>
                <w:lang w:val="en-US" w:eastAsia="zh-CN"/>
              </w:rPr>
              <w:t>生产工艺</w:t>
            </w:r>
          </w:p>
        </w:tc>
        <w:tc>
          <w:tcPr>
            <w:tcW w:w="3320" w:type="dxa"/>
            <w:vAlign w:val="center"/>
          </w:tcPr>
          <w:p>
            <w:pPr>
              <w:spacing w:line="259" w:lineRule="auto"/>
              <w:jc w:val="left"/>
              <w:rPr>
                <w:rFonts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生产工艺详见章节</w:t>
            </w:r>
            <w:r>
              <w:rPr>
                <w:rFonts w:hint="default" w:ascii="Times New Roman" w:hAnsi="Times New Roman"/>
                <w:lang w:val="en-US" w:eastAsia="zh-CN"/>
              </w:rPr>
              <w:t>3.</w:t>
            </w:r>
            <w:r>
              <w:rPr>
                <w:rFonts w:hint="eastAsia" w:ascii="Times New Roman" w:hAnsi="Times New Roman"/>
                <w:lang w:val="en-US" w:eastAsia="zh-CN"/>
              </w:rPr>
              <w:t>6；原辅材料详见表</w:t>
            </w:r>
            <w:r>
              <w:rPr>
                <w:rFonts w:hint="default" w:ascii="Times New Roman" w:hAnsi="Times New Roman"/>
                <w:lang w:val="en-US" w:eastAsia="zh-CN"/>
              </w:rPr>
              <w:t>3.3-1</w:t>
            </w:r>
            <w:r>
              <w:rPr>
                <w:rFonts w:hint="eastAsia" w:ascii="Times New Roman" w:hAnsi="Times New Roman"/>
                <w:lang w:val="en-US" w:eastAsia="zh-CN"/>
              </w:rPr>
              <w:t xml:space="preserve">；主要生产设备详见表3.4-1 </w:t>
            </w:r>
          </w:p>
        </w:tc>
        <w:tc>
          <w:tcPr>
            <w:tcW w:w="4170" w:type="dxa"/>
            <w:vAlign w:val="center"/>
          </w:tcPr>
          <w:p>
            <w:pPr>
              <w:spacing w:line="259" w:lineRule="auto"/>
              <w:jc w:val="left"/>
              <w:rPr>
                <w:rFonts w:hint="default"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实际生产工艺、原辅材料与环评一致；主要生产设备与环评基本一致</w:t>
            </w:r>
            <w:r>
              <w:rPr>
                <w:rFonts w:hint="eastAsia" w:ascii="Times New Roman" w:hAnsi="Times New Roman"/>
                <w:highlight w:val="none"/>
                <w:lang w:val="en-US" w:eastAsia="zh-CN"/>
              </w:rPr>
              <w:t>，</w:t>
            </w:r>
            <w:r>
              <w:rPr>
                <w:rFonts w:hint="eastAsia" w:ascii="Times New Roman" w:hAnsi="Times New Roman"/>
                <w:lang w:val="en-US" w:eastAsia="zh-CN"/>
              </w:rPr>
              <w:t>生产工艺详见章节</w:t>
            </w:r>
            <w:r>
              <w:rPr>
                <w:rFonts w:hint="default" w:ascii="Times New Roman" w:hAnsi="Times New Roman"/>
                <w:lang w:val="en-US" w:eastAsia="zh-CN"/>
              </w:rPr>
              <w:t>3.</w:t>
            </w:r>
            <w:r>
              <w:rPr>
                <w:rFonts w:hint="eastAsia" w:ascii="Times New Roman" w:hAnsi="Times New Roman"/>
                <w:lang w:val="en-US" w:eastAsia="zh-CN"/>
              </w:rPr>
              <w:t>6；原辅材料详见表</w:t>
            </w:r>
            <w:r>
              <w:rPr>
                <w:rFonts w:hint="default" w:ascii="Times New Roman" w:hAnsi="Times New Roman"/>
                <w:lang w:val="en-US" w:eastAsia="zh-CN"/>
              </w:rPr>
              <w:t>3.3-1</w:t>
            </w:r>
            <w:r>
              <w:rPr>
                <w:rFonts w:hint="eastAsia" w:ascii="Times New Roman" w:hAnsi="Times New Roman"/>
                <w:lang w:val="en-US" w:eastAsia="zh-CN"/>
              </w:rPr>
              <w:t>；主要生产设备详见表3.4-1。半自动磨边机减少11台</w:t>
            </w:r>
          </w:p>
        </w:tc>
        <w:tc>
          <w:tcPr>
            <w:tcW w:w="3880" w:type="dxa"/>
            <w:vAlign w:val="center"/>
          </w:tcPr>
          <w:p>
            <w:pPr>
              <w:spacing w:line="259" w:lineRule="auto"/>
              <w:jc w:val="left"/>
              <w:rPr>
                <w:rFonts w:ascii="Times New Roman" w:hAnsi="Times New Roman"/>
              </w:rPr>
            </w:pPr>
            <w:r>
              <w:rPr>
                <w:rFonts w:hint="default" w:ascii="Times New Roman" w:hAnsi="Times New Roman"/>
                <w:lang w:val="en-US" w:eastAsia="zh-CN"/>
              </w:rPr>
              <w:t>6</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 xml:space="preserve">、主要原辅材料、燃料变化，导致以下情形之一： </w:t>
            </w:r>
          </w:p>
          <w:p>
            <w:pPr>
              <w:spacing w:line="259" w:lineRule="auto"/>
              <w:jc w:val="left"/>
              <w:rPr>
                <w:rFonts w:hint="default" w:ascii="Times New Roman" w:hAnsi="Times New Roman"/>
                <w:lang w:val="en-US" w:eastAsia="zh-CN"/>
              </w:rPr>
            </w:pPr>
            <w:r>
              <w:rPr>
                <w:rFonts w:hint="eastAsia" w:ascii="Times New Roman" w:hAnsi="Times New Roman"/>
                <w:lang w:val="en-US" w:eastAsia="zh-CN"/>
              </w:rPr>
              <w:t>（</w:t>
            </w:r>
            <w:r>
              <w:rPr>
                <w:rFonts w:hint="default" w:ascii="Times New Roman" w:hAnsi="Times New Roman"/>
                <w:lang w:val="en-US" w:eastAsia="zh-CN"/>
              </w:rPr>
              <w:t>1</w:t>
            </w:r>
            <w:r>
              <w:rPr>
                <w:rFonts w:hint="eastAsia" w:ascii="Times New Roman" w:hAnsi="Times New Roman"/>
                <w:lang w:val="en-US" w:eastAsia="zh-CN"/>
              </w:rPr>
              <w:t>）新增排放污染物种类的</w:t>
            </w:r>
            <w:r>
              <w:rPr>
                <w:rFonts w:hint="default" w:ascii="Times New Roman" w:hAnsi="Times New Roman"/>
                <w:lang w:val="en-US" w:eastAsia="zh-CN"/>
              </w:rPr>
              <w:t>(</w:t>
            </w:r>
            <w:r>
              <w:rPr>
                <w:rFonts w:hint="eastAsia" w:ascii="Times New Roman" w:hAnsi="Times New Roman"/>
                <w:lang w:val="en-US" w:eastAsia="zh-CN"/>
              </w:rPr>
              <w:t>毒性、挥发性降低的除外</w:t>
            </w:r>
            <w:r>
              <w:rPr>
                <w:rFonts w:hint="default" w:ascii="Times New Roman" w:hAnsi="Times New Roman"/>
                <w:lang w:val="en-US" w:eastAsia="zh-CN"/>
              </w:rPr>
              <w:t>)</w:t>
            </w:r>
          </w:p>
          <w:p>
            <w:pPr>
              <w:spacing w:line="259" w:lineRule="auto"/>
              <w:jc w:val="left"/>
              <w:rPr>
                <w:rFonts w:ascii="Times New Roman" w:hAnsi="Times New Roman"/>
              </w:rPr>
            </w:pPr>
            <w:r>
              <w:rPr>
                <w:rFonts w:hint="eastAsia" w:ascii="Times New Roman" w:hAnsi="Times New Roman"/>
                <w:lang w:val="en-US" w:eastAsia="zh-CN"/>
              </w:rPr>
              <w:t>（</w:t>
            </w:r>
            <w:r>
              <w:rPr>
                <w:rFonts w:hint="default" w:ascii="Times New Roman" w:hAnsi="Times New Roman"/>
                <w:lang w:val="en-US" w:eastAsia="zh-CN"/>
              </w:rPr>
              <w:t>2</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 装置、设备及配套设施</w:t>
            </w:r>
            <w:r>
              <w:rPr>
                <w:rFonts w:hint="default" w:ascii="Times New Roman" w:hAnsi="Times New Roman"/>
                <w:lang w:val="en-US" w:eastAsia="zh-CN"/>
              </w:rPr>
              <w:t>)</w:t>
            </w:r>
            <w:r>
              <w:rPr>
                <w:rFonts w:hint="eastAsia" w:ascii="Times New Roman" w:hAnsi="Times New Roman"/>
                <w:lang w:val="en-US" w:eastAsia="zh-CN"/>
              </w:rPr>
              <w:t>、主要原辅材料、燃料变化，导致位于环境质量不达标区的建设项目相应污染物排放量增加的</w:t>
            </w:r>
          </w:p>
          <w:p>
            <w:pPr>
              <w:spacing w:line="259" w:lineRule="auto"/>
              <w:jc w:val="left"/>
              <w:rPr>
                <w:rFonts w:ascii="Times New Roman" w:hAnsi="Times New Roman"/>
              </w:rPr>
            </w:pPr>
            <w:r>
              <w:rPr>
                <w:rFonts w:hint="eastAsia" w:ascii="Times New Roman" w:hAnsi="Times New Roman"/>
                <w:lang w:val="en-US" w:eastAsia="zh-CN"/>
              </w:rPr>
              <w:t>（</w:t>
            </w:r>
            <w:r>
              <w:rPr>
                <w:rFonts w:hint="default" w:ascii="Times New Roman" w:hAnsi="Times New Roman"/>
                <w:lang w:val="en-US" w:eastAsia="zh-CN"/>
              </w:rPr>
              <w:t>3</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、主要原辅材料、燃料变化，导致废水第一类污染物排放量增加的</w:t>
            </w:r>
          </w:p>
          <w:p>
            <w:pPr>
              <w:spacing w:line="259" w:lineRule="auto"/>
              <w:jc w:val="left"/>
              <w:rPr>
                <w:rFonts w:hint="default" w:ascii="Times New Roman" w:hAnsi="Times New Roman"/>
                <w:lang w:val="en-US" w:eastAsia="zh-CN"/>
              </w:rPr>
            </w:pPr>
            <w:r>
              <w:rPr>
                <w:rFonts w:hint="eastAsia" w:ascii="Times New Roman" w:hAnsi="Times New Roman"/>
                <w:lang w:val="en-US" w:eastAsia="zh-CN"/>
              </w:rPr>
              <w:t>（</w:t>
            </w:r>
            <w:r>
              <w:rPr>
                <w:rFonts w:hint="default" w:ascii="Times New Roman" w:hAnsi="Times New Roman"/>
                <w:lang w:val="en-US" w:eastAsia="zh-CN"/>
              </w:rPr>
              <w:t>4</w:t>
            </w:r>
            <w:r>
              <w:rPr>
                <w:rFonts w:hint="eastAsia" w:ascii="Times New Roman" w:hAnsi="Times New Roman"/>
                <w:lang w:val="en-US" w:eastAsia="zh-CN"/>
              </w:rPr>
              <w:t>）新增产品品种或生产工艺</w:t>
            </w:r>
            <w:r>
              <w:rPr>
                <w:rFonts w:hint="default" w:ascii="Times New Roman" w:hAnsi="Times New Roman"/>
                <w:lang w:val="en-US" w:eastAsia="zh-CN"/>
              </w:rPr>
              <w:t>(</w:t>
            </w:r>
            <w:r>
              <w:rPr>
                <w:rFonts w:hint="eastAsia" w:ascii="Times New Roman" w:hAnsi="Times New Roman"/>
                <w:lang w:val="en-US" w:eastAsia="zh-CN"/>
              </w:rPr>
              <w:t>含主要生产装置、设备及配套设施</w:t>
            </w:r>
            <w:r>
              <w:rPr>
                <w:rFonts w:hint="default" w:ascii="Times New Roman" w:hAnsi="Times New Roman"/>
                <w:lang w:val="en-US" w:eastAsia="zh-CN"/>
              </w:rPr>
              <w:t>)</w:t>
            </w:r>
            <w:r>
              <w:rPr>
                <w:rFonts w:hint="eastAsia" w:ascii="Times New Roman" w:hAnsi="Times New Roman"/>
                <w:lang w:val="en-US" w:eastAsia="zh-CN"/>
              </w:rPr>
              <w:t>、主要原辅材料、燃料变化，导致其他污染物排放量增加</w:t>
            </w:r>
            <w:r>
              <w:rPr>
                <w:rFonts w:hint="default" w:ascii="Times New Roman" w:hAnsi="Times New Roman"/>
                <w:lang w:val="en-US" w:eastAsia="zh-CN"/>
              </w:rPr>
              <w:t xml:space="preserve">10% </w:t>
            </w:r>
            <w:r>
              <w:rPr>
                <w:rFonts w:hint="eastAsia" w:ascii="Times New Roman" w:hAnsi="Times New Roman"/>
                <w:lang w:val="en-US" w:eastAsia="zh-CN"/>
              </w:rPr>
              <w:t>及以上的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restart"/>
            <w:vAlign w:val="center"/>
          </w:tcPr>
          <w:p>
            <w:pPr>
              <w:spacing w:line="259" w:lineRule="auto"/>
              <w:jc w:val="center"/>
              <w:rPr>
                <w:rFonts w:hint="eastAsia" w:ascii="Times New Roman" w:hAnsi="Times New Roman"/>
              </w:rPr>
            </w:pPr>
            <w:r>
              <w:rPr>
                <w:rFonts w:hint="eastAsia" w:ascii="Times New Roman" w:hAnsi="Times New Roman"/>
                <w:lang w:val="en-US" w:eastAsia="zh-CN"/>
              </w:rPr>
              <w:t>环境保护设施</w:t>
            </w:r>
          </w:p>
        </w:tc>
        <w:tc>
          <w:tcPr>
            <w:tcW w:w="3320" w:type="dxa"/>
            <w:vMerge w:val="restart"/>
            <w:vAlign w:val="center"/>
          </w:tcPr>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废水方面：</w:t>
            </w:r>
          </w:p>
          <w:p>
            <w:pPr>
              <w:numPr>
                <w:ilvl w:val="0"/>
                <w:numId w:val="0"/>
              </w:num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eastAsia="zh-CN"/>
              </w:rPr>
              <w:t>）</w:t>
            </w:r>
            <w:r>
              <w:rPr>
                <w:rFonts w:hint="eastAsia" w:ascii="Times New Roman" w:hAnsi="Times New Roman" w:eastAsia="宋体" w:cs="Times New Roman"/>
                <w:color w:val="000000"/>
                <w:kern w:val="0"/>
                <w:sz w:val="21"/>
                <w:szCs w:val="21"/>
                <w:lang w:val="en-US" w:eastAsia="zh-CN" w:bidi="ar"/>
              </w:rPr>
              <w:t>生活污水经化粪池预处理</w:t>
            </w:r>
            <w:r>
              <w:rPr>
                <w:rFonts w:hint="default" w:ascii="Times New Roman" w:hAnsi="Times New Roman" w:eastAsia="宋体" w:cs="Times New Roman"/>
                <w:color w:val="000000"/>
                <w:kern w:val="0"/>
                <w:sz w:val="21"/>
                <w:szCs w:val="21"/>
                <w:lang w:val="en-US" w:eastAsia="zh-CN" w:bidi="ar"/>
              </w:rPr>
              <w:t>达到《污水综合排放标准》（GB8978-1996）中的三级标准后纳管，</w:t>
            </w:r>
            <w:r>
              <w:rPr>
                <w:rFonts w:hint="eastAsia" w:ascii="Times New Roman" w:hAnsi="Times New Roman" w:eastAsia="宋体" w:cs="Times New Roman"/>
                <w:color w:val="000000"/>
                <w:kern w:val="0"/>
                <w:sz w:val="21"/>
                <w:szCs w:val="21"/>
                <w:lang w:val="en-US" w:eastAsia="zh-CN" w:bidi="ar"/>
              </w:rPr>
              <w:t>排</w:t>
            </w:r>
            <w:r>
              <w:rPr>
                <w:rFonts w:hint="default" w:ascii="Times New Roman" w:hAnsi="Times New Roman" w:eastAsia="宋体" w:cs="Times New Roman"/>
                <w:color w:val="000000"/>
                <w:kern w:val="0"/>
                <w:sz w:val="21"/>
                <w:szCs w:val="21"/>
                <w:lang w:val="en-US" w:eastAsia="zh-CN" w:bidi="ar"/>
              </w:rPr>
              <w:t>入浦江富春紫光水务有限公司（四厂）处理</w:t>
            </w:r>
            <w:r>
              <w:rPr>
                <w:rFonts w:hint="eastAsia" w:ascii="Times New Roman" w:hAnsi="Times New Roman" w:eastAsia="宋体" w:cs="Times New Roman"/>
                <w:color w:val="000000"/>
                <w:kern w:val="0"/>
                <w:sz w:val="21"/>
                <w:szCs w:val="21"/>
                <w:lang w:val="en-US" w:eastAsia="zh-CN" w:bidi="ar"/>
              </w:rPr>
              <w:t>，达标后排入浦阳江</w:t>
            </w:r>
            <w:r>
              <w:rPr>
                <w:rFonts w:hint="default" w:ascii="Times New Roman" w:hAnsi="Times New Roman" w:cs="Times New Roman"/>
                <w:highlight w:val="none"/>
                <w:lang w:eastAsia="zh-CN"/>
              </w:rPr>
              <w:t>。</w:t>
            </w:r>
          </w:p>
          <w:p>
            <w:pPr>
              <w:numPr>
                <w:ilvl w:val="0"/>
                <w:numId w:val="0"/>
              </w:num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废气方面：</w:t>
            </w:r>
          </w:p>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r>
              <w:rPr>
                <w:rFonts w:hint="default" w:ascii="Times New Roman" w:hAnsi="Times New Roman" w:eastAsia="宋体" w:cs="Times New Roman"/>
                <w:color w:val="000000"/>
                <w:kern w:val="0"/>
                <w:sz w:val="21"/>
                <w:szCs w:val="21"/>
                <w:lang w:val="en-US" w:eastAsia="zh-CN" w:bidi="ar"/>
              </w:rPr>
              <w:t>加强通风和清扫，切片研磨粉尘经设备自带的收集系统收集后通过布袋除尘装置处理，排放至专用的封闭的房间内</w:t>
            </w:r>
            <w:r>
              <w:rPr>
                <w:rFonts w:hint="default" w:ascii="Times New Roman" w:hAnsi="Times New Roman" w:cs="Times New Roman"/>
                <w:highlight w:val="none"/>
                <w:lang w:val="en-US" w:eastAsia="zh-CN"/>
              </w:rPr>
              <w:t>。</w:t>
            </w:r>
          </w:p>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噪声方面：</w:t>
            </w:r>
          </w:p>
          <w:p>
            <w:pPr>
              <w:numPr>
                <w:ilvl w:val="0"/>
                <w:numId w:val="0"/>
              </w:numPr>
              <w:spacing w:line="259" w:lineRule="auto"/>
              <w:jc w:val="left"/>
              <w:rPr>
                <w:rFonts w:hint="default" w:ascii="Times New Roman" w:hAnsi="Times New Roman" w:eastAsia="宋体" w:cs="Times New Roman"/>
                <w:bCs/>
                <w:highlight w:val="none"/>
                <w:lang w:bidi="zh-CN"/>
              </w:rPr>
            </w:pPr>
            <w:r>
              <w:rPr>
                <w:rFonts w:hint="default" w:ascii="Times New Roman" w:hAnsi="Times New Roman" w:eastAsia="宋体" w:cs="Times New Roman"/>
                <w:color w:val="000000"/>
                <w:kern w:val="0"/>
                <w:sz w:val="21"/>
                <w:szCs w:val="21"/>
                <w:lang w:val="en-US" w:eastAsia="zh-CN" w:bidi="ar"/>
              </w:rPr>
              <w:t>①设备选型时应采用低噪声设备，并合理布局，将产噪较高的设备远离厂界布置；②对主要产噪设备的基础加固加强，并设隔振垫、防振固定器等措施；③建立设备定期维护，保养的管理制度，加强设备检查和维修，以防止设备故障形成的非生产噪声；④加强职工环保意识教育，轻拿轻放，提倡文明生产，防止人为噪声</w:t>
            </w:r>
            <w:r>
              <w:rPr>
                <w:rFonts w:hint="default" w:ascii="Times New Roman" w:hAnsi="Times New Roman" w:eastAsia="宋体" w:cs="Times New Roman"/>
                <w:bCs/>
                <w:highlight w:val="none"/>
                <w:lang w:bidi="zh-CN"/>
              </w:rPr>
              <w:t>。</w:t>
            </w:r>
          </w:p>
          <w:p>
            <w:pPr>
              <w:numPr>
                <w:ilvl w:val="0"/>
                <w:numId w:val="0"/>
              </w:num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固废方面：</w:t>
            </w:r>
          </w:p>
          <w:p>
            <w:pPr>
              <w:jc w:val="left"/>
              <w:rPr>
                <w:rFonts w:hint="default" w:ascii="Times New Roman" w:hAnsi="Times New Roman" w:cs="Times New Roman" w:eastAsiaTheme="minorEastAsia"/>
                <w:kern w:val="2"/>
                <w:sz w:val="21"/>
                <w:szCs w:val="22"/>
                <w:highlight w:val="none"/>
                <w:lang w:val="en-US" w:eastAsia="zh-CN" w:bidi="ar-SA"/>
              </w:rPr>
            </w:pPr>
            <w:r>
              <w:rPr>
                <w:rFonts w:hint="default" w:ascii="Times New Roman" w:hAnsi="Times New Roman" w:eastAsia="宋体" w:cs="Times New Roman"/>
                <w:color w:val="000000"/>
                <w:kern w:val="0"/>
                <w:sz w:val="21"/>
                <w:szCs w:val="21"/>
                <w:highlight w:val="none"/>
                <w:lang w:val="en-US" w:eastAsia="zh-CN" w:bidi="ar"/>
              </w:rPr>
              <w:t>危险废物依托现有危废暂存库（30m</w:t>
            </w:r>
            <w:r>
              <w:rPr>
                <w:rFonts w:hint="default" w:ascii="Times New Roman" w:hAnsi="Times New Roman" w:eastAsia="宋体" w:cs="Times New Roman"/>
                <w:color w:val="000000"/>
                <w:kern w:val="0"/>
                <w:sz w:val="21"/>
                <w:szCs w:val="21"/>
                <w:highlight w:val="none"/>
                <w:vertAlign w:val="superscript"/>
                <w:lang w:val="en-US" w:eastAsia="zh-CN" w:bidi="ar"/>
              </w:rPr>
              <w:t>2</w:t>
            </w:r>
            <w:r>
              <w:rPr>
                <w:rFonts w:hint="default" w:ascii="Times New Roman" w:hAnsi="Times New Roman" w:eastAsia="宋体" w:cs="Times New Roman"/>
                <w:color w:val="000000"/>
                <w:kern w:val="0"/>
                <w:sz w:val="21"/>
                <w:szCs w:val="21"/>
                <w:highlight w:val="none"/>
                <w:lang w:val="en-US" w:eastAsia="zh-CN" w:bidi="ar"/>
              </w:rPr>
              <w:t>）。危险废物（废聚氨酯桶）委托有资质单位处理处置；一般废包装材料、边角料、收集的粉尘收集后出售给回收公司综合利用；生活垃圾由当地环卫部门统一清运处理。</w:t>
            </w:r>
            <w:r>
              <w:rPr>
                <w:rFonts w:hint="default" w:ascii="Times New Roman" w:hAnsi="Times New Roman" w:eastAsia="宋体" w:cs="Times New Roman"/>
                <w:color w:val="000000"/>
                <w:kern w:val="0"/>
                <w:sz w:val="13"/>
                <w:szCs w:val="13"/>
                <w:highlight w:val="none"/>
                <w:lang w:val="en-US" w:eastAsia="zh-CN" w:bidi="ar"/>
              </w:rPr>
              <w:t xml:space="preserve"> </w:t>
            </w:r>
          </w:p>
        </w:tc>
        <w:tc>
          <w:tcPr>
            <w:tcW w:w="4170" w:type="dxa"/>
            <w:vMerge w:val="restart"/>
            <w:vAlign w:val="center"/>
          </w:tcPr>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废水方面：</w:t>
            </w:r>
          </w:p>
          <w:p>
            <w:pPr>
              <w:numPr>
                <w:ilvl w:val="0"/>
                <w:numId w:val="0"/>
              </w:numPr>
              <w:spacing w:line="259" w:lineRule="auto"/>
              <w:jc w:val="left"/>
              <w:rPr>
                <w:rFonts w:hint="default" w:ascii="Times New Roman" w:hAnsi="Times New Roman" w:cs="Times New Roman"/>
                <w:highlight w:val="none"/>
                <w:lang w:eastAsia="zh-CN"/>
              </w:rPr>
            </w:pP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1</w:t>
            </w:r>
            <w:r>
              <w:rPr>
                <w:rFonts w:hint="default" w:ascii="Times New Roman" w:hAnsi="Times New Roman" w:cs="Times New Roman"/>
                <w:highlight w:val="none"/>
                <w:lang w:eastAsia="zh-CN"/>
              </w:rPr>
              <w:t>）</w:t>
            </w:r>
            <w:r>
              <w:rPr>
                <w:rFonts w:hint="default" w:ascii="Times New Roman" w:hAnsi="Times New Roman" w:eastAsia="宋体" w:cs="Times New Roman"/>
                <w:color w:val="000000"/>
                <w:kern w:val="0"/>
                <w:sz w:val="21"/>
                <w:szCs w:val="21"/>
                <w:highlight w:val="none"/>
                <w:lang w:val="en-US" w:eastAsia="zh-CN" w:bidi="ar"/>
              </w:rPr>
              <w:t>生活污水经化粪池预处理达到《污水综合排放标准》（GB8978-1996）中的三级标准后纳管，排入浦江富春紫光水务有限公司（四厂）处理，达标后排入浦阳江</w:t>
            </w:r>
            <w:r>
              <w:rPr>
                <w:rFonts w:hint="default" w:ascii="Times New Roman" w:hAnsi="Times New Roman" w:cs="Times New Roman"/>
                <w:highlight w:val="none"/>
                <w:lang w:eastAsia="zh-CN"/>
              </w:rPr>
              <w:t>。</w:t>
            </w:r>
          </w:p>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废气方面：</w:t>
            </w:r>
          </w:p>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w:t>
            </w:r>
            <w:r>
              <w:rPr>
                <w:rFonts w:hint="default" w:ascii="Times New Roman" w:hAnsi="Times New Roman" w:eastAsia="宋体" w:cs="Times New Roman"/>
                <w:color w:val="000000"/>
                <w:kern w:val="0"/>
                <w:sz w:val="21"/>
                <w:szCs w:val="21"/>
                <w:lang w:val="en-US" w:eastAsia="zh-CN" w:bidi="ar"/>
              </w:rPr>
              <w:t>切片研磨粉尘经设备自带的收集系统收集后通过布袋除尘装置处理，排放至专用的</w:t>
            </w:r>
            <w:r>
              <w:rPr>
                <w:rFonts w:hint="eastAsia" w:ascii="Times New Roman" w:hAnsi="Times New Roman" w:eastAsia="宋体" w:cs="Times New Roman"/>
                <w:color w:val="000000"/>
                <w:kern w:val="0"/>
                <w:sz w:val="21"/>
                <w:szCs w:val="21"/>
                <w:lang w:val="en-US" w:eastAsia="zh-CN" w:bidi="ar"/>
              </w:rPr>
              <w:t>半</w:t>
            </w:r>
            <w:r>
              <w:rPr>
                <w:rFonts w:hint="default" w:ascii="Times New Roman" w:hAnsi="Times New Roman" w:eastAsia="宋体" w:cs="Times New Roman"/>
                <w:color w:val="000000"/>
                <w:kern w:val="0"/>
                <w:sz w:val="21"/>
                <w:szCs w:val="21"/>
                <w:lang w:val="en-US" w:eastAsia="zh-CN" w:bidi="ar"/>
              </w:rPr>
              <w:t>封闭的房间内</w:t>
            </w:r>
            <w:r>
              <w:rPr>
                <w:rFonts w:hint="default" w:ascii="Times New Roman" w:hAnsi="Times New Roman" w:cs="Times New Roman"/>
                <w:color w:val="auto"/>
                <w:szCs w:val="21"/>
                <w:highlight w:val="none"/>
                <w:lang w:val="en-US" w:eastAsia="zh-CN"/>
              </w:rPr>
              <w:t>。</w:t>
            </w:r>
          </w:p>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噪声方面：</w:t>
            </w:r>
          </w:p>
          <w:p>
            <w:pPr>
              <w:numPr>
                <w:ilvl w:val="0"/>
                <w:numId w:val="0"/>
              </w:num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eastAsiaTheme="minorEastAsia"/>
                <w:bCs/>
                <w:kern w:val="2"/>
                <w:sz w:val="21"/>
                <w:szCs w:val="21"/>
                <w:lang w:val="en-US" w:eastAsia="zh-CN" w:bidi="ar-SA"/>
              </w:rPr>
              <w:t>企业合理安排作业时间，减少对周边企业的噪声影响；平时加强设备的维护，确保设备处于良好的运转状态，杜绝因设备不正常运转时产生的高噪声现象</w:t>
            </w:r>
            <w:r>
              <w:rPr>
                <w:rFonts w:hint="default" w:ascii="Times New Roman" w:hAnsi="Times New Roman" w:cs="Times New Roman"/>
                <w:highlight w:val="none"/>
                <w:lang w:val="en-US" w:eastAsia="zh-CN"/>
              </w:rPr>
              <w:t>。</w:t>
            </w:r>
          </w:p>
          <w:p>
            <w:pPr>
              <w:spacing w:line="259" w:lineRule="auto"/>
              <w:jc w:val="left"/>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固废方面：</w:t>
            </w:r>
          </w:p>
          <w:p>
            <w:pPr>
              <w:spacing w:line="259" w:lineRule="auto"/>
              <w:jc w:val="left"/>
              <w:rPr>
                <w:rFonts w:hint="default" w:ascii="Times New Roman" w:hAnsi="Times New Roman" w:cs="Times New Roman" w:eastAsiaTheme="minorEastAsia"/>
                <w:kern w:val="2"/>
                <w:sz w:val="21"/>
                <w:szCs w:val="22"/>
                <w:highlight w:val="none"/>
                <w:lang w:val="en-US" w:eastAsia="zh-CN" w:bidi="ar-SA"/>
              </w:rPr>
            </w:pPr>
            <w:r>
              <w:rPr>
                <w:rFonts w:hint="default" w:ascii="Times New Roman" w:hAnsi="Times New Roman" w:eastAsia="宋体" w:cs="Times New Roman"/>
                <w:color w:val="000000"/>
                <w:kern w:val="0"/>
                <w:sz w:val="21"/>
                <w:szCs w:val="21"/>
                <w:lang w:val="en-US" w:eastAsia="zh-CN" w:bidi="ar"/>
              </w:rPr>
              <w:t>危险废物依托现有危废暂存库（30m</w:t>
            </w:r>
            <w:r>
              <w:rPr>
                <w:rFonts w:hint="default" w:ascii="Times New Roman" w:hAnsi="Times New Roman" w:eastAsia="宋体" w:cs="Times New Roman"/>
                <w:color w:val="000000"/>
                <w:kern w:val="0"/>
                <w:sz w:val="21"/>
                <w:szCs w:val="21"/>
                <w:vertAlign w:val="superscript"/>
                <w:lang w:val="en-US" w:eastAsia="zh-CN" w:bidi="ar"/>
              </w:rPr>
              <w:t>2</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，位于厂区北侧</w:t>
            </w:r>
            <w:r>
              <w:rPr>
                <w:rFonts w:hint="default" w:ascii="Times New Roman" w:hAnsi="Times New Roman" w:eastAsia="宋体" w:cs="Times New Roman"/>
                <w:color w:val="000000"/>
                <w:kern w:val="0"/>
                <w:sz w:val="21"/>
                <w:szCs w:val="21"/>
                <w:lang w:val="en-US" w:eastAsia="zh-CN" w:bidi="ar"/>
              </w:rPr>
              <w:t>。</w:t>
            </w:r>
            <w:r>
              <w:rPr>
                <w:rFonts w:hint="eastAsia" w:ascii="Times New Roman" w:hAnsi="Times New Roman" w:eastAsia="宋体" w:cs="Times New Roman"/>
                <w:color w:val="000000"/>
                <w:kern w:val="0"/>
                <w:sz w:val="21"/>
                <w:szCs w:val="21"/>
                <w:lang w:val="en-US" w:eastAsia="zh-CN" w:bidi="ar"/>
              </w:rPr>
              <w:t>危险废物（废聚氨酯桶）收集后暂存至危废仓库内，委托浦江三阳环保科技有限公司进行处置，完好的聚氨酯桶收集后由厂家回收利用</w:t>
            </w:r>
            <w:r>
              <w:rPr>
                <w:rFonts w:hint="default" w:ascii="Times New Roman" w:hAnsi="Times New Roman" w:eastAsia="宋体" w:cs="Times New Roman"/>
                <w:color w:val="000000"/>
                <w:kern w:val="0"/>
                <w:sz w:val="21"/>
                <w:szCs w:val="21"/>
                <w:lang w:val="en-US" w:eastAsia="zh-CN" w:bidi="ar"/>
              </w:rPr>
              <w:t>；一般废包装材料、边角料、收集的粉尘收集后出售给回收公司综合利用；生活垃圾由当地环卫部门统一清运处理</w:t>
            </w:r>
            <w:r>
              <w:rPr>
                <w:rFonts w:hint="default" w:ascii="Times New Roman" w:hAnsi="Times New Roman" w:cs="Times New Roman"/>
                <w:highlight w:val="none"/>
              </w:rPr>
              <w:t>。</w:t>
            </w: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7</w:t>
            </w:r>
            <w:r>
              <w:rPr>
                <w:rFonts w:hint="eastAsia" w:ascii="Times New Roman" w:hAnsi="Times New Roman"/>
                <w:lang w:val="en-US" w:eastAsia="zh-CN"/>
              </w:rPr>
              <w:t xml:space="preserve">、物料运输、装卸、贮存方式变化，导致大气污染物无组织排放量增加 </w:t>
            </w:r>
            <w:r>
              <w:rPr>
                <w:rFonts w:hint="default" w:ascii="Times New Roman" w:hAnsi="Times New Roman"/>
                <w:lang w:val="en-US" w:eastAsia="zh-CN"/>
              </w:rPr>
              <w:t>10%</w:t>
            </w:r>
            <w:r>
              <w:rPr>
                <w:rFonts w:hint="eastAsia" w:ascii="Times New Roman" w:hAnsi="Times New Roman"/>
                <w:lang w:val="en-US" w:eastAsia="zh-CN"/>
              </w:rPr>
              <w:t>及以上的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8</w:t>
            </w:r>
            <w:r>
              <w:rPr>
                <w:rFonts w:hint="eastAsia" w:ascii="Times New Roman" w:hAnsi="Times New Roman"/>
                <w:lang w:val="en-US" w:eastAsia="zh-CN"/>
              </w:rPr>
              <w:t xml:space="preserve">、废气、废水污染防治措施变化，导致第 </w:t>
            </w:r>
            <w:r>
              <w:rPr>
                <w:rFonts w:hint="default" w:ascii="Times New Roman" w:hAnsi="Times New Roman"/>
                <w:lang w:val="en-US" w:eastAsia="zh-CN"/>
              </w:rPr>
              <w:t>6</w:t>
            </w:r>
            <w:r>
              <w:rPr>
                <w:rFonts w:hint="eastAsia" w:ascii="Times New Roman" w:hAnsi="Times New Roman"/>
                <w:lang w:val="en-US" w:eastAsia="zh-CN"/>
              </w:rPr>
              <w:t>条中所列情形之一</w:t>
            </w:r>
            <w:r>
              <w:rPr>
                <w:rFonts w:hint="default" w:ascii="Times New Roman" w:hAnsi="Times New Roman"/>
                <w:lang w:val="en-US" w:eastAsia="zh-CN"/>
              </w:rPr>
              <w:t>(</w:t>
            </w:r>
            <w:r>
              <w:rPr>
                <w:rFonts w:hint="eastAsia" w:ascii="Times New Roman" w:hAnsi="Times New Roman"/>
                <w:lang w:val="en-US" w:eastAsia="zh-CN"/>
              </w:rPr>
              <w:t>废气无组织排放改为有组织排放、污染防治措施强化或改进的除外</w:t>
            </w:r>
            <w:r>
              <w:rPr>
                <w:rFonts w:hint="default" w:ascii="Times New Roman" w:hAnsi="Times New Roman"/>
                <w:lang w:val="en-US" w:eastAsia="zh-CN"/>
              </w:rPr>
              <w:t>)</w:t>
            </w:r>
            <w:r>
              <w:rPr>
                <w:rFonts w:hint="eastAsia" w:ascii="Times New Roman" w:hAnsi="Times New Roman"/>
                <w:lang w:val="en-US" w:eastAsia="zh-CN"/>
              </w:rPr>
              <w:t>或大气污染物无组织排放量增加</w:t>
            </w:r>
            <w:r>
              <w:rPr>
                <w:rFonts w:hint="default" w:ascii="Times New Roman" w:hAnsi="Times New Roman"/>
                <w:lang w:val="en-US" w:eastAsia="zh-CN"/>
              </w:rPr>
              <w:t>10%</w:t>
            </w:r>
            <w:r>
              <w:rPr>
                <w:rFonts w:hint="eastAsia" w:ascii="Times New Roman" w:hAnsi="Times New Roman"/>
                <w:lang w:val="en-US" w:eastAsia="zh-CN"/>
              </w:rPr>
              <w:t xml:space="preserve">及以上的 </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9</w:t>
            </w:r>
            <w:r>
              <w:rPr>
                <w:rFonts w:hint="eastAsia" w:ascii="Times New Roman" w:hAnsi="Times New Roman"/>
                <w:lang w:val="en-US" w:eastAsia="zh-CN"/>
              </w:rPr>
              <w:t>、新增废水直接排放口</w:t>
            </w:r>
            <w:r>
              <w:rPr>
                <w:rFonts w:hint="default" w:ascii="Times New Roman" w:hAnsi="Times New Roman"/>
                <w:lang w:val="en-US" w:eastAsia="zh-CN"/>
              </w:rPr>
              <w:t>;</w:t>
            </w:r>
            <w:r>
              <w:rPr>
                <w:rFonts w:hint="eastAsia" w:ascii="Times New Roman" w:hAnsi="Times New Roman"/>
                <w:lang w:val="en-US" w:eastAsia="zh-CN"/>
              </w:rPr>
              <w:t>废水由间接排放改为直接排放</w:t>
            </w:r>
            <w:r>
              <w:rPr>
                <w:rFonts w:hint="default" w:ascii="Times New Roman" w:hAnsi="Times New Roman"/>
                <w:lang w:val="en-US" w:eastAsia="zh-CN"/>
              </w:rPr>
              <w:t>;</w:t>
            </w:r>
            <w:r>
              <w:rPr>
                <w:rFonts w:hint="eastAsia" w:ascii="Times New Roman" w:hAnsi="Times New Roman"/>
                <w:lang w:val="en-US" w:eastAsia="zh-CN"/>
              </w:rPr>
              <w:t>废水直接排放口位置变化，导致不利环境影响加重的。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10</w:t>
            </w:r>
            <w:r>
              <w:rPr>
                <w:rFonts w:hint="eastAsia" w:ascii="Times New Roman" w:hAnsi="Times New Roman"/>
                <w:lang w:val="en-US" w:eastAsia="zh-CN"/>
              </w:rPr>
              <w:t>、新增废气主要排放口</w:t>
            </w:r>
            <w:r>
              <w:rPr>
                <w:rFonts w:hint="default" w:ascii="Times New Roman" w:hAnsi="Times New Roman"/>
                <w:lang w:val="en-US" w:eastAsia="zh-CN"/>
              </w:rPr>
              <w:t>(</w:t>
            </w:r>
            <w:r>
              <w:rPr>
                <w:rFonts w:hint="eastAsia" w:ascii="Times New Roman" w:hAnsi="Times New Roman"/>
                <w:lang w:val="en-US" w:eastAsia="zh-CN"/>
              </w:rPr>
              <w:t>废气无组织排放改为有组织排放的除外</w:t>
            </w:r>
            <w:r>
              <w:rPr>
                <w:rFonts w:hint="default" w:ascii="Times New Roman" w:hAnsi="Times New Roman"/>
                <w:lang w:val="en-US" w:eastAsia="zh-CN"/>
              </w:rPr>
              <w:t>);</w:t>
            </w:r>
            <w:r>
              <w:rPr>
                <w:rFonts w:hint="eastAsia" w:ascii="Times New Roman" w:hAnsi="Times New Roman"/>
                <w:lang w:val="en-US" w:eastAsia="zh-CN"/>
              </w:rPr>
              <w:t>主要排放口排气筒高度降低</w:t>
            </w:r>
            <w:r>
              <w:rPr>
                <w:rFonts w:hint="default" w:ascii="Times New Roman" w:hAnsi="Times New Roman"/>
                <w:lang w:val="en-US" w:eastAsia="zh-CN"/>
              </w:rPr>
              <w:t>10%</w:t>
            </w:r>
            <w:r>
              <w:rPr>
                <w:rFonts w:hint="eastAsia" w:ascii="Times New Roman" w:hAnsi="Times New Roman"/>
                <w:lang w:val="en-US" w:eastAsia="zh-CN"/>
              </w:rPr>
              <w:t>及以上的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11</w:t>
            </w:r>
            <w:r>
              <w:rPr>
                <w:rFonts w:hint="eastAsia" w:ascii="Times New Roman" w:hAnsi="Times New Roman"/>
                <w:lang w:val="en-US" w:eastAsia="zh-CN"/>
              </w:rPr>
              <w:t>、噪声、土壤或地下水污染防治措施变化，导致不利环境影响加重的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12</w:t>
            </w:r>
            <w:r>
              <w:rPr>
                <w:rFonts w:hint="eastAsia" w:ascii="Times New Roman" w:hAnsi="Times New Roman"/>
                <w:lang w:val="en-US" w:eastAsia="zh-CN"/>
              </w:rPr>
              <w:t>、固体废物利用处置方式由委托外单位利用处置改为自行利用处置的</w:t>
            </w:r>
            <w:r>
              <w:rPr>
                <w:rFonts w:hint="default" w:ascii="Times New Roman" w:hAnsi="Times New Roman"/>
                <w:lang w:val="en-US" w:eastAsia="zh-CN"/>
              </w:rPr>
              <w:t>(</w:t>
            </w:r>
            <w:r>
              <w:rPr>
                <w:rFonts w:hint="eastAsia" w:ascii="Times New Roman" w:hAnsi="Times New Roman"/>
                <w:lang w:val="en-US" w:eastAsia="zh-CN"/>
              </w:rPr>
              <w:t>自行利用处置设施单独开展环境影响评价的除外</w:t>
            </w:r>
            <w:r>
              <w:rPr>
                <w:rFonts w:hint="default" w:ascii="Times New Roman" w:hAnsi="Times New Roman"/>
                <w:lang w:val="en-US" w:eastAsia="zh-CN"/>
              </w:rPr>
              <w:t>);</w:t>
            </w:r>
            <w:r>
              <w:rPr>
                <w:rFonts w:hint="eastAsia" w:ascii="Times New Roman" w:hAnsi="Times New Roman"/>
                <w:lang w:val="en-US" w:eastAsia="zh-CN"/>
              </w:rPr>
              <w:t>固体废物自行处置方式变化，导致不利环境影响加重的。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 w:type="dxa"/>
            <w:vMerge w:val="continue"/>
            <w:vAlign w:val="center"/>
          </w:tcPr>
          <w:p>
            <w:pPr>
              <w:spacing w:line="259" w:lineRule="auto"/>
              <w:jc w:val="center"/>
              <w:rPr>
                <w:rFonts w:hint="eastAsia" w:ascii="Times New Roman" w:hAnsi="Times New Roman"/>
              </w:rPr>
            </w:pPr>
          </w:p>
        </w:tc>
        <w:tc>
          <w:tcPr>
            <w:tcW w:w="3320" w:type="dxa"/>
            <w:vMerge w:val="continue"/>
            <w:vAlign w:val="center"/>
          </w:tcPr>
          <w:p>
            <w:pPr>
              <w:spacing w:line="259" w:lineRule="auto"/>
              <w:jc w:val="left"/>
              <w:rPr>
                <w:rFonts w:ascii="Times New Roman" w:hAnsi="Times New Roman"/>
              </w:rPr>
            </w:pPr>
          </w:p>
        </w:tc>
        <w:tc>
          <w:tcPr>
            <w:tcW w:w="4170" w:type="dxa"/>
            <w:vMerge w:val="continue"/>
            <w:vAlign w:val="center"/>
          </w:tcPr>
          <w:p>
            <w:pPr>
              <w:spacing w:line="259" w:lineRule="auto"/>
              <w:jc w:val="left"/>
              <w:rPr>
                <w:rFonts w:hint="eastAsia" w:ascii="Times New Roman" w:hAnsi="Times New Roman"/>
                <w:lang w:val="en-US" w:eastAsia="zh-CN"/>
              </w:rPr>
            </w:pPr>
          </w:p>
        </w:tc>
        <w:tc>
          <w:tcPr>
            <w:tcW w:w="3880" w:type="dxa"/>
            <w:vAlign w:val="center"/>
          </w:tcPr>
          <w:p>
            <w:pPr>
              <w:spacing w:line="259" w:lineRule="auto"/>
              <w:jc w:val="left"/>
              <w:rPr>
                <w:rFonts w:hint="eastAsia" w:ascii="Times New Roman" w:hAnsi="Times New Roman"/>
                <w:lang w:val="en-US" w:eastAsia="zh-CN"/>
              </w:rPr>
            </w:pPr>
            <w:r>
              <w:rPr>
                <w:rFonts w:hint="default" w:ascii="Times New Roman" w:hAnsi="Times New Roman"/>
                <w:lang w:val="en-US" w:eastAsia="zh-CN"/>
              </w:rPr>
              <w:t>13</w:t>
            </w:r>
            <w:r>
              <w:rPr>
                <w:rFonts w:hint="eastAsia" w:ascii="Times New Roman" w:hAnsi="Times New Roman"/>
                <w:lang w:val="en-US" w:eastAsia="zh-CN"/>
              </w:rPr>
              <w:t>、事故废水暂存能力或拦截设施变化，导致环境风险防范能力弱化或降低的</w:t>
            </w:r>
          </w:p>
        </w:tc>
        <w:tc>
          <w:tcPr>
            <w:tcW w:w="1862" w:type="dxa"/>
            <w:vAlign w:val="center"/>
          </w:tcPr>
          <w:p>
            <w:pPr>
              <w:spacing w:line="259" w:lineRule="auto"/>
              <w:jc w:val="center"/>
              <w:rPr>
                <w:rFonts w:ascii="Times New Roman" w:hAnsi="Times New Roman"/>
              </w:rPr>
            </w:pPr>
            <w:r>
              <w:rPr>
                <w:rFonts w:hint="eastAsia" w:ascii="Times New Roman" w:hAnsi="Times New Roman"/>
                <w:lang w:eastAsia="zh-CN"/>
              </w:rPr>
              <w:t>否</w:t>
            </w:r>
          </w:p>
        </w:tc>
      </w:tr>
    </w:tbl>
    <w:p>
      <w:pPr>
        <w:pStyle w:val="14"/>
        <w:rPr>
          <w:rFonts w:ascii="Times New Roman" w:hAnsi="Times New Roman" w:eastAsia="宋体" w:cs="Times New Roman"/>
          <w:b/>
          <w:bCs/>
          <w:kern w:val="0"/>
          <w:szCs w:val="21"/>
        </w:rPr>
        <w:sectPr>
          <w:headerReference r:id="rId9" w:type="default"/>
          <w:footerReference r:id="rId10" w:type="default"/>
          <w:pgSz w:w="16838" w:h="11906" w:orient="landscape"/>
          <w:pgMar w:top="1803" w:right="1440" w:bottom="1803" w:left="1440" w:header="850" w:footer="992" w:gutter="0"/>
          <w:pgBorders>
            <w:top w:val="none" w:sz="0" w:space="0"/>
            <w:left w:val="none" w:sz="0" w:space="0"/>
            <w:bottom w:val="none" w:sz="0" w:space="0"/>
            <w:right w:val="none" w:sz="0" w:space="0"/>
          </w:pgBorders>
          <w:cols w:space="0" w:num="1"/>
          <w:rtlGutter w:val="0"/>
          <w:docGrid w:type="lines" w:linePitch="319" w:charSpace="0"/>
        </w:sectPr>
      </w:pPr>
      <w:bookmarkStart w:id="41" w:name="_GoBack"/>
      <w:bookmarkEnd w:id="41"/>
    </w:p>
    <w:p/>
    <w:sectPr>
      <w:headerReference r:id="rId11" w:type="default"/>
      <w:footerReference r:id="rId12" w:type="default"/>
      <w:pgSz w:w="11906" w:h="16838"/>
      <w:pgMar w:top="1440" w:right="1803" w:bottom="1440" w:left="1803" w:header="850"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imes New Roman" w:hAnsi="Times New Roman" w:cs="Times New Roman"/>
      </w:rPr>
    </w:pPr>
  </w:p>
  <w:p>
    <w:pPr>
      <w:pStyle w:val="2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888926"/>
    </w:sdtPr>
    <w:sdtEndPr>
      <w:rPr>
        <w:rFonts w:ascii="Times New Roman" w:hAnsi="Times New Roman" w:cs="Times New Roman"/>
      </w:rPr>
    </w:sdtEndPr>
    <w:sdtContent>
      <w:p>
        <w:pPr>
          <w:pStyle w:val="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IV</w:t>
        </w:r>
        <w:r>
          <w:rPr>
            <w:rFonts w:ascii="Times New Roman" w:hAnsi="Times New Roman" w:cs="Times New Roman"/>
          </w:rPr>
          <w:fldChar w:fldCharType="end"/>
        </w:r>
      </w:p>
    </w:sdtContent>
  </w:sdt>
  <w:p>
    <w:pPr>
      <w:pStyle w:val="2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535827"/>
    </w:sdtPr>
    <w:sdtEndPr>
      <w:rPr>
        <w:rFonts w:ascii="Times New Roman" w:hAnsi="Times New Roman" w:cs="Times New Roman"/>
      </w:rPr>
    </w:sdtEndPr>
    <w:sdtContent>
      <w:p>
        <w:pPr>
          <w:pStyle w:val="20"/>
          <w:wordWrap w:val="0"/>
          <w:ind w:right="360"/>
          <w:jc w:val="right"/>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-12700</wp:posOffset>
                  </wp:positionV>
                  <wp:extent cx="5571490" cy="0"/>
                  <wp:effectExtent l="0" t="0" r="0" b="0"/>
                  <wp:wrapNone/>
                  <wp:docPr id="55" name="自选图形 1"/>
                  <wp:cNvGraphicFramePr/>
                  <a:graphic xmlns:a="http://schemas.openxmlformats.org/drawingml/2006/main">
                    <a:graphicData uri="http://schemas.microsoft.com/office/word/2010/wordprocessingShape">
                      <wps:wsp>
                        <wps:cNvCnPr/>
                        <wps:spPr>
                          <a:xfrm>
                            <a:off x="0" y="0"/>
                            <a:ext cx="55714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6.3pt;margin-top:-1pt;height:0pt;width:438.7pt;z-index:251659264;mso-width-relative:page;mso-height-relative:page;" filled="f" stroked="t" coordsize="21600,21600" o:gfxdata="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TIq/1wAAAAkBAAAPAAAAAAAAAAEAIAAAACIAAABkcnMvZG93bnJldi54bWxQSwEC&#10;FAAUAAAACACHTuJAjvm9VPUBAADkAwAADgAAAAAAAAABACAAAAAmAQAAZHJzL2Uyb0RvYy54bWxQ&#10;SwUGAAAAAAYABgBZAQAAjQUAAAAA&#10;">
                  <v:fill on="f" focussize="0,0"/>
                  <v:stroke color="#000000" joinstyle="round"/>
                  <v:imagedata o:title=""/>
                  <o:lock v:ext="edit" aspectratio="f"/>
                </v:shape>
              </w:pict>
            </mc:Fallback>
          </mc:AlternateContent>
        </w:r>
        <w:r>
          <w:rPr>
            <w:rFonts w:hint="eastAsia"/>
          </w:rPr>
          <w:t xml:space="preserve">浙江高鑫安全检测科技有限公司  </w:t>
        </w:r>
        <w:r>
          <w:rPr>
            <w:rFonts w:hint="eastAsia"/>
            <w:lang w:val="en-US" w:eastAsia="zh-CN"/>
          </w:rPr>
          <w:t xml:space="preserve"> </w:t>
        </w:r>
        <w:r>
          <w:rPr>
            <w:rFonts w:hint="eastAsia"/>
          </w:rPr>
          <w:t xml:space="preserve">地址：金华市金东区金武北街318号三楼  电话：0579-82133115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32"/>
      </w:rPr>
      <mc:AlternateContent>
        <mc:Choice Requires="wps">
          <w:drawing>
            <wp:anchor distT="0" distB="0" distL="114300" distR="114300" simplePos="0" relativeHeight="251660288" behindDoc="1" locked="0" layoutInCell="1" allowOverlap="1">
              <wp:simplePos x="0" y="0"/>
              <wp:positionH relativeFrom="page">
                <wp:posOffset>1211580</wp:posOffset>
              </wp:positionH>
              <wp:positionV relativeFrom="page">
                <wp:posOffset>9939655</wp:posOffset>
              </wp:positionV>
              <wp:extent cx="648970" cy="222885"/>
              <wp:effectExtent l="1905" t="0" r="0" b="635"/>
              <wp:wrapNone/>
              <wp:docPr id="251780" name="文本框 251780"/>
              <wp:cNvGraphicFramePr/>
              <a:graphic xmlns:a="http://schemas.openxmlformats.org/drawingml/2006/main">
                <a:graphicData uri="http://schemas.microsoft.com/office/word/2010/wordprocessingShape">
                  <wps:wsp>
                    <wps:cNvSpPr txBox="1">
                      <a:spLocks noChangeArrowheads="1"/>
                    </wps:cNvSpPr>
                    <wps:spPr bwMode="auto">
                      <a:xfrm>
                        <a:off x="0" y="0"/>
                        <a:ext cx="648970" cy="222885"/>
                      </a:xfrm>
                      <a:prstGeom prst="rect">
                        <a:avLst/>
                      </a:prstGeom>
                      <a:noFill/>
                      <a:ln>
                        <a:noFill/>
                      </a:ln>
                    </wps:spPr>
                    <wps:txbx>
                      <w:txbxContent>
                        <w:p>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rFonts w:ascii="宋体" w:hAnsi="宋体"/>
                              <w:sz w:val="2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5.4pt;margin-top:782.65pt;height:17.55pt;width:51.1pt;mso-position-horizontal-relative:page;mso-position-vertical-relative:page;z-index:-251656192;mso-width-relative:page;mso-height-relative:page;" filled="f" stroked="f" coordsize="21600,21600" o:gfxdata="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rgaUraAAAADQEAAA8AAAAA&#10;AAAAAQAgAAAAIgAAAGRycy9kb3ducmV2LnhtbFBLAQIUABQAAAAIAIdO4kAfROK8EgIAAA4EAAAO&#10;AAAAAAAAAAEAIAAAACkBAABkcnMvZTJvRG9jLnhtbFBLBQYAAAAABgAGAFkBAACtBQAAAAA=&#10;">
              <v:fill on="f" focussize="0,0"/>
              <v:stroke on="f"/>
              <v:imagedata o:title=""/>
              <o:lock v:ext="edit" aspectratio="f"/>
              <v:textbox inset="0mm,0mm,0mm,0mm">
                <w:txbxContent>
                  <w:p>
                    <w:pPr>
                      <w:spacing w:line="349" w:lineRule="exact"/>
                      <w:ind w:left="20"/>
                      <w:rPr>
                        <w:rFonts w:ascii="宋体" w:hAnsi="宋体"/>
                        <w:sz w:val="28"/>
                      </w:rPr>
                    </w:pPr>
                    <w:r>
                      <w:rPr>
                        <w:rFonts w:ascii="宋体" w:hAnsi="宋体"/>
                        <w:sz w:val="28"/>
                      </w:rPr>
                      <w:t xml:space="preserve">— </w:t>
                    </w:r>
                    <w:r>
                      <w:fldChar w:fldCharType="begin"/>
                    </w:r>
                    <w:r>
                      <w:rPr>
                        <w:rFonts w:ascii="Times New Roman" w:hAnsi="Times New Roman"/>
                        <w:sz w:val="28"/>
                      </w:rPr>
                      <w:instrText xml:space="preserve"> PAGE </w:instrText>
                    </w:r>
                    <w:r>
                      <w:fldChar w:fldCharType="separate"/>
                    </w:r>
                    <w:r>
                      <w:t>2</w:t>
                    </w:r>
                    <w:r>
                      <w:fldChar w:fldCharType="end"/>
                    </w:r>
                    <w:r>
                      <w:rPr>
                        <w:rFonts w:ascii="Times New Roman" w:hAnsi="Times New Roman"/>
                        <w:sz w:val="28"/>
                      </w:rPr>
                      <w:t xml:space="preserve"> </w:t>
                    </w:r>
                    <w:r>
                      <w:rPr>
                        <w:rFonts w:ascii="宋体" w:hAnsi="宋体"/>
                        <w:sz w:val="28"/>
                      </w:rPr>
                      <w:t>—</w:t>
                    </w:r>
                  </w:p>
                </w:txbxContent>
              </v:textbox>
            </v:shape>
          </w:pict>
        </mc:Fallback>
      </mc:AlternateContent>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535827"/>
    </w:sdtPr>
    <w:sdtEndPr>
      <w:rPr>
        <w:rFonts w:ascii="Times New Roman" w:hAnsi="Times New Roman" w:cs="Times New Roman"/>
      </w:rPr>
    </w:sdtEndPr>
    <w:sdtContent>
      <w:p>
        <w:pPr>
          <w:pStyle w:val="20"/>
          <w:wordWrap/>
          <w:ind w:right="360"/>
          <w:jc w:val="cente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-12700</wp:posOffset>
                  </wp:positionV>
                  <wp:extent cx="9026525" cy="3810"/>
                  <wp:effectExtent l="0" t="0" r="0" b="0"/>
                  <wp:wrapNone/>
                  <wp:docPr id="3" name="自选图形 1"/>
                  <wp:cNvGraphicFramePr/>
                  <a:graphic xmlns:a="http://schemas.openxmlformats.org/drawingml/2006/main">
                    <a:graphicData uri="http://schemas.microsoft.com/office/word/2010/wordprocessingShape">
                      <wps:wsp>
                        <wps:cNvCnPr/>
                        <wps:spPr>
                          <a:xfrm>
                            <a:off x="0" y="0"/>
                            <a:ext cx="9026525"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6.3pt;margin-top:-1pt;height:0.3pt;width:710.75pt;z-index:251661312;mso-width-relative:page;mso-height-relative:page;" filled="f" stroked="t" coordsize="21600,21600" o:gfxdata="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fNLftcAAAAKAQAADwAAAAAAAAABACAAAAAiAAAAZHJzL2Rvd25yZXYueG1sUEsB&#10;AhQAFAAAAAgAh07iQKI9Ko/2AQAA5gMAAA4AAAAAAAAAAQAgAAAAJgEAAGRycy9lMm9Eb2MueG1s&#10;UEsFBgAAAAAGAAYAWQEAAI4FAAAAAA==&#10;">
                  <v:fill on="f" focussize="0,0"/>
                  <v:stroke color="#000000" joinstyle="round"/>
                  <v:imagedata o:title=""/>
                  <o:lock v:ext="edit" aspectratio="f"/>
                </v:shape>
              </w:pict>
            </mc:Fallback>
          </mc:AlternateContent>
        </w:r>
        <w:r>
          <w:rPr>
            <w:rFonts w:hint="eastAsia"/>
          </w:rPr>
          <w:t xml:space="preserve">浙江高鑫安全检测科技有限公司  </w:t>
        </w:r>
        <w:r>
          <w:rPr>
            <w:rFonts w:hint="eastAsia"/>
            <w:lang w:val="en-US" w:eastAsia="zh-CN"/>
          </w:rPr>
          <w:t xml:space="preserve"> </w:t>
        </w:r>
        <w:r>
          <w:rPr>
            <w:rFonts w:hint="eastAsia"/>
          </w:rPr>
          <w:t xml:space="preserve">地址：金华市金东区金武北街318号三楼  电话：0579-82133115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ascii="Times New Roman" w:hAnsi="Times New Roman" w:cs="Times New Roman"/>
      </w:rPr>
    </w:pPr>
    <w:r>
      <w:rPr>
        <w:rFonts w:hint="eastAsia" w:ascii="Times New Roman" w:hAnsi="Times New Roman" w:cs="Times New Roman"/>
        <w:lang w:eastAsia="zh-CN"/>
      </w:rPr>
      <w:t>浙江卓尔雅美妆有限公司年产3000万个粉扑生产线技改项目</w:t>
    </w:r>
    <w:r>
      <w:rPr>
        <w:rFonts w:hint="default" w:ascii="Times New Roman" w:hAnsi="Times New Roman" w:cs="Times New Roman"/>
      </w:rPr>
      <w:t>竣工环境保护</w:t>
    </w:r>
    <w:r>
      <w:rPr>
        <w:rFonts w:hint="default" w:ascii="Times New Roman" w:hAnsi="Times New Roman" w:cs="Times New Roman"/>
        <w:highlight w:val="none"/>
      </w:rPr>
      <w:t>验收监测</w:t>
    </w:r>
    <w:r>
      <w:rPr>
        <w:rFonts w:hint="default" w:ascii="Times New Roman" w:hAnsi="Times New Roman" w:cs="Times New Roman"/>
      </w:rPr>
      <w:t>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default" w:ascii="Times New Roman" w:hAnsi="Times New Roman" w:cs="Times New Roman"/>
      </w:rPr>
    </w:pPr>
    <w:r>
      <w:rPr>
        <w:rFonts w:hint="eastAsia" w:ascii="Times New Roman" w:hAnsi="Times New Roman" w:cs="Times New Roman"/>
        <w:lang w:eastAsia="zh-CN"/>
      </w:rPr>
      <w:t>浙江卓尔雅美妆有限公司年产3000万个粉扑生产线技改项目</w:t>
    </w:r>
    <w:r>
      <w:rPr>
        <w:rFonts w:hint="default" w:ascii="Times New Roman" w:hAnsi="Times New Roman" w:cs="Times New Roman"/>
      </w:rPr>
      <w:t>竣工环境保护</w:t>
    </w:r>
    <w:r>
      <w:rPr>
        <w:rFonts w:hint="default" w:ascii="Times New Roman" w:hAnsi="Times New Roman" w:cs="Times New Roman"/>
        <w:highlight w:val="none"/>
      </w:rPr>
      <w:t>验收监测</w:t>
    </w:r>
    <w:r>
      <w:rPr>
        <w:rFonts w:hint="default" w:ascii="Times New Roman" w:hAnsi="Times New Roman" w:cs="Times New Roman"/>
      </w:rPr>
      <w:t>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2F4F7"/>
    <w:multiLevelType w:val="singleLevel"/>
    <w:tmpl w:val="B4B2F4F7"/>
    <w:lvl w:ilvl="0" w:tentative="0">
      <w:start w:val="1"/>
      <w:numFmt w:val="decimal"/>
      <w:suff w:val="nothing"/>
      <w:lvlText w:val="（%1）"/>
      <w:lvlJc w:val="left"/>
    </w:lvl>
  </w:abstractNum>
  <w:abstractNum w:abstractNumId="1">
    <w:nsid w:val="53942525"/>
    <w:multiLevelType w:val="multilevel"/>
    <w:tmpl w:val="53942525"/>
    <w:lvl w:ilvl="0" w:tentative="0">
      <w:start w:val="1"/>
      <w:numFmt w:val="decimal"/>
      <w:lvlText w:val="  %1."/>
      <w:lvlJc w:val="center"/>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64D92652"/>
    <w:multiLevelType w:val="multilevel"/>
    <w:tmpl w:val="64D92652"/>
    <w:lvl w:ilvl="0" w:tentative="0">
      <w:start w:val="1"/>
      <w:numFmt w:val="decimal"/>
      <w:lvlText w:val="  %1."/>
      <w:lvlJc w:val="center"/>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00EF4525"/>
    <w:rsid w:val="00000D24"/>
    <w:rsid w:val="00001390"/>
    <w:rsid w:val="00004C91"/>
    <w:rsid w:val="00005282"/>
    <w:rsid w:val="0000550F"/>
    <w:rsid w:val="000058AF"/>
    <w:rsid w:val="00006375"/>
    <w:rsid w:val="000066F0"/>
    <w:rsid w:val="000077A9"/>
    <w:rsid w:val="00010149"/>
    <w:rsid w:val="0001038C"/>
    <w:rsid w:val="00010847"/>
    <w:rsid w:val="00011334"/>
    <w:rsid w:val="000119AC"/>
    <w:rsid w:val="00013E7D"/>
    <w:rsid w:val="00014354"/>
    <w:rsid w:val="00016E44"/>
    <w:rsid w:val="0002046B"/>
    <w:rsid w:val="00020B7C"/>
    <w:rsid w:val="00020DBF"/>
    <w:rsid w:val="000219C5"/>
    <w:rsid w:val="000240CF"/>
    <w:rsid w:val="00031773"/>
    <w:rsid w:val="00031D4C"/>
    <w:rsid w:val="000328A1"/>
    <w:rsid w:val="0003370A"/>
    <w:rsid w:val="000350A6"/>
    <w:rsid w:val="000357CF"/>
    <w:rsid w:val="0003625C"/>
    <w:rsid w:val="00036C76"/>
    <w:rsid w:val="000442D5"/>
    <w:rsid w:val="000445A5"/>
    <w:rsid w:val="0004630A"/>
    <w:rsid w:val="000469CD"/>
    <w:rsid w:val="00046B14"/>
    <w:rsid w:val="00046E1B"/>
    <w:rsid w:val="00046F69"/>
    <w:rsid w:val="00050344"/>
    <w:rsid w:val="00051086"/>
    <w:rsid w:val="000522AB"/>
    <w:rsid w:val="000531ED"/>
    <w:rsid w:val="000541ED"/>
    <w:rsid w:val="00054D22"/>
    <w:rsid w:val="000551EC"/>
    <w:rsid w:val="000557DE"/>
    <w:rsid w:val="00055A4D"/>
    <w:rsid w:val="00055E47"/>
    <w:rsid w:val="00056859"/>
    <w:rsid w:val="00057D0C"/>
    <w:rsid w:val="0006024C"/>
    <w:rsid w:val="00060AC9"/>
    <w:rsid w:val="00060B05"/>
    <w:rsid w:val="00061A76"/>
    <w:rsid w:val="00062044"/>
    <w:rsid w:val="00062C87"/>
    <w:rsid w:val="00062E0C"/>
    <w:rsid w:val="00062F24"/>
    <w:rsid w:val="000635AE"/>
    <w:rsid w:val="000641F9"/>
    <w:rsid w:val="00064AFE"/>
    <w:rsid w:val="0006550C"/>
    <w:rsid w:val="00066DE4"/>
    <w:rsid w:val="000675AC"/>
    <w:rsid w:val="0006762A"/>
    <w:rsid w:val="00067A5D"/>
    <w:rsid w:val="00070B88"/>
    <w:rsid w:val="0007154F"/>
    <w:rsid w:val="000719BD"/>
    <w:rsid w:val="00072273"/>
    <w:rsid w:val="0007260E"/>
    <w:rsid w:val="0007303B"/>
    <w:rsid w:val="00073B46"/>
    <w:rsid w:val="00073CBA"/>
    <w:rsid w:val="00073F4A"/>
    <w:rsid w:val="00074804"/>
    <w:rsid w:val="00076079"/>
    <w:rsid w:val="00077FB5"/>
    <w:rsid w:val="00080079"/>
    <w:rsid w:val="00080455"/>
    <w:rsid w:val="0008278A"/>
    <w:rsid w:val="00082B37"/>
    <w:rsid w:val="00082B98"/>
    <w:rsid w:val="00082DED"/>
    <w:rsid w:val="00084329"/>
    <w:rsid w:val="00084574"/>
    <w:rsid w:val="000853E0"/>
    <w:rsid w:val="0008563D"/>
    <w:rsid w:val="00085822"/>
    <w:rsid w:val="00085980"/>
    <w:rsid w:val="00085FCF"/>
    <w:rsid w:val="000863A5"/>
    <w:rsid w:val="000904EE"/>
    <w:rsid w:val="000907FF"/>
    <w:rsid w:val="00091679"/>
    <w:rsid w:val="00091971"/>
    <w:rsid w:val="000933D4"/>
    <w:rsid w:val="000937AA"/>
    <w:rsid w:val="00093E59"/>
    <w:rsid w:val="00094C66"/>
    <w:rsid w:val="00095417"/>
    <w:rsid w:val="000956D5"/>
    <w:rsid w:val="000962BB"/>
    <w:rsid w:val="00096CD5"/>
    <w:rsid w:val="000A0661"/>
    <w:rsid w:val="000A07CB"/>
    <w:rsid w:val="000A1B62"/>
    <w:rsid w:val="000A1D35"/>
    <w:rsid w:val="000A40CB"/>
    <w:rsid w:val="000A450E"/>
    <w:rsid w:val="000A5439"/>
    <w:rsid w:val="000A5F86"/>
    <w:rsid w:val="000A6021"/>
    <w:rsid w:val="000A630A"/>
    <w:rsid w:val="000A6C90"/>
    <w:rsid w:val="000B0A66"/>
    <w:rsid w:val="000B2D3A"/>
    <w:rsid w:val="000B3C64"/>
    <w:rsid w:val="000B4059"/>
    <w:rsid w:val="000B43C3"/>
    <w:rsid w:val="000B49DA"/>
    <w:rsid w:val="000B4A9C"/>
    <w:rsid w:val="000B4FC5"/>
    <w:rsid w:val="000B5395"/>
    <w:rsid w:val="000B5D30"/>
    <w:rsid w:val="000B7471"/>
    <w:rsid w:val="000C1980"/>
    <w:rsid w:val="000C24C3"/>
    <w:rsid w:val="000C2969"/>
    <w:rsid w:val="000C2998"/>
    <w:rsid w:val="000C2C25"/>
    <w:rsid w:val="000C492E"/>
    <w:rsid w:val="000C5E81"/>
    <w:rsid w:val="000C6132"/>
    <w:rsid w:val="000C74E4"/>
    <w:rsid w:val="000C7D5E"/>
    <w:rsid w:val="000C7F12"/>
    <w:rsid w:val="000D052E"/>
    <w:rsid w:val="000D07CD"/>
    <w:rsid w:val="000D123A"/>
    <w:rsid w:val="000D338B"/>
    <w:rsid w:val="000D4813"/>
    <w:rsid w:val="000D5365"/>
    <w:rsid w:val="000D58EF"/>
    <w:rsid w:val="000D6403"/>
    <w:rsid w:val="000D6BA1"/>
    <w:rsid w:val="000D7443"/>
    <w:rsid w:val="000D75DE"/>
    <w:rsid w:val="000E144D"/>
    <w:rsid w:val="000E20F9"/>
    <w:rsid w:val="000E22E9"/>
    <w:rsid w:val="000E2FD4"/>
    <w:rsid w:val="000E3200"/>
    <w:rsid w:val="000E32E0"/>
    <w:rsid w:val="000E3E8F"/>
    <w:rsid w:val="000E50C1"/>
    <w:rsid w:val="000E5735"/>
    <w:rsid w:val="000E5A80"/>
    <w:rsid w:val="000E5A9A"/>
    <w:rsid w:val="000E643A"/>
    <w:rsid w:val="000F1359"/>
    <w:rsid w:val="000F1578"/>
    <w:rsid w:val="000F24BA"/>
    <w:rsid w:val="000F26AB"/>
    <w:rsid w:val="000F28E3"/>
    <w:rsid w:val="000F41AA"/>
    <w:rsid w:val="000F6E7A"/>
    <w:rsid w:val="000F6FF1"/>
    <w:rsid w:val="000F7030"/>
    <w:rsid w:val="000F7613"/>
    <w:rsid w:val="000F7B41"/>
    <w:rsid w:val="001002E4"/>
    <w:rsid w:val="00102633"/>
    <w:rsid w:val="00102657"/>
    <w:rsid w:val="00102D60"/>
    <w:rsid w:val="00103F54"/>
    <w:rsid w:val="00104758"/>
    <w:rsid w:val="00104F16"/>
    <w:rsid w:val="0010568B"/>
    <w:rsid w:val="001078BF"/>
    <w:rsid w:val="001105D8"/>
    <w:rsid w:val="001112CC"/>
    <w:rsid w:val="001114F8"/>
    <w:rsid w:val="00112F2A"/>
    <w:rsid w:val="0011317E"/>
    <w:rsid w:val="00115A83"/>
    <w:rsid w:val="001166CE"/>
    <w:rsid w:val="0011778D"/>
    <w:rsid w:val="00117B0F"/>
    <w:rsid w:val="00117EA4"/>
    <w:rsid w:val="00121E95"/>
    <w:rsid w:val="0012208E"/>
    <w:rsid w:val="0012246D"/>
    <w:rsid w:val="00123740"/>
    <w:rsid w:val="00123E47"/>
    <w:rsid w:val="00124996"/>
    <w:rsid w:val="001259C3"/>
    <w:rsid w:val="001259D5"/>
    <w:rsid w:val="00125E91"/>
    <w:rsid w:val="00125EBA"/>
    <w:rsid w:val="00126048"/>
    <w:rsid w:val="00126220"/>
    <w:rsid w:val="001263AF"/>
    <w:rsid w:val="001274CD"/>
    <w:rsid w:val="00130100"/>
    <w:rsid w:val="00131731"/>
    <w:rsid w:val="00132B89"/>
    <w:rsid w:val="00133C24"/>
    <w:rsid w:val="0013443B"/>
    <w:rsid w:val="00134C5F"/>
    <w:rsid w:val="00136751"/>
    <w:rsid w:val="00136AB4"/>
    <w:rsid w:val="00137D31"/>
    <w:rsid w:val="00137E85"/>
    <w:rsid w:val="00140283"/>
    <w:rsid w:val="00140E6F"/>
    <w:rsid w:val="00140F86"/>
    <w:rsid w:val="00141D26"/>
    <w:rsid w:val="00142330"/>
    <w:rsid w:val="0014366B"/>
    <w:rsid w:val="00144DDD"/>
    <w:rsid w:val="001450F8"/>
    <w:rsid w:val="001455DA"/>
    <w:rsid w:val="00146B79"/>
    <w:rsid w:val="00147135"/>
    <w:rsid w:val="001473B6"/>
    <w:rsid w:val="00147C59"/>
    <w:rsid w:val="00150546"/>
    <w:rsid w:val="00151B4A"/>
    <w:rsid w:val="001523FC"/>
    <w:rsid w:val="001539B8"/>
    <w:rsid w:val="00153C23"/>
    <w:rsid w:val="00154C3A"/>
    <w:rsid w:val="00155713"/>
    <w:rsid w:val="00156CED"/>
    <w:rsid w:val="001573F5"/>
    <w:rsid w:val="001601F9"/>
    <w:rsid w:val="001604B7"/>
    <w:rsid w:val="00160C7E"/>
    <w:rsid w:val="0016281F"/>
    <w:rsid w:val="00163885"/>
    <w:rsid w:val="00164207"/>
    <w:rsid w:val="001652A1"/>
    <w:rsid w:val="00167CFE"/>
    <w:rsid w:val="00170CF8"/>
    <w:rsid w:val="00171893"/>
    <w:rsid w:val="00172B4C"/>
    <w:rsid w:val="001739C3"/>
    <w:rsid w:val="00173C39"/>
    <w:rsid w:val="00174B9D"/>
    <w:rsid w:val="00174DA0"/>
    <w:rsid w:val="00182E5C"/>
    <w:rsid w:val="00182F64"/>
    <w:rsid w:val="00183D55"/>
    <w:rsid w:val="0018471F"/>
    <w:rsid w:val="00184891"/>
    <w:rsid w:val="001851F9"/>
    <w:rsid w:val="0018556B"/>
    <w:rsid w:val="00185B40"/>
    <w:rsid w:val="00185D88"/>
    <w:rsid w:val="00185E8B"/>
    <w:rsid w:val="00185E8C"/>
    <w:rsid w:val="00186F9F"/>
    <w:rsid w:val="00191A41"/>
    <w:rsid w:val="0019231C"/>
    <w:rsid w:val="001925F8"/>
    <w:rsid w:val="00193937"/>
    <w:rsid w:val="00194F3E"/>
    <w:rsid w:val="00196A5A"/>
    <w:rsid w:val="00196E55"/>
    <w:rsid w:val="00197285"/>
    <w:rsid w:val="001A25CD"/>
    <w:rsid w:val="001A32A3"/>
    <w:rsid w:val="001A341E"/>
    <w:rsid w:val="001A726B"/>
    <w:rsid w:val="001A7B0F"/>
    <w:rsid w:val="001B0277"/>
    <w:rsid w:val="001B1A1C"/>
    <w:rsid w:val="001B1BF0"/>
    <w:rsid w:val="001B2744"/>
    <w:rsid w:val="001B357D"/>
    <w:rsid w:val="001B5163"/>
    <w:rsid w:val="001B54DD"/>
    <w:rsid w:val="001B691E"/>
    <w:rsid w:val="001B6935"/>
    <w:rsid w:val="001C2DC9"/>
    <w:rsid w:val="001C5B63"/>
    <w:rsid w:val="001C625C"/>
    <w:rsid w:val="001C6F6A"/>
    <w:rsid w:val="001C7F09"/>
    <w:rsid w:val="001D071A"/>
    <w:rsid w:val="001D0E03"/>
    <w:rsid w:val="001D1694"/>
    <w:rsid w:val="001D5555"/>
    <w:rsid w:val="001D627C"/>
    <w:rsid w:val="001D6524"/>
    <w:rsid w:val="001D74CD"/>
    <w:rsid w:val="001E2AD6"/>
    <w:rsid w:val="001E2C9A"/>
    <w:rsid w:val="001E2DC8"/>
    <w:rsid w:val="001E4165"/>
    <w:rsid w:val="001E431F"/>
    <w:rsid w:val="001E6AE4"/>
    <w:rsid w:val="001F2063"/>
    <w:rsid w:val="001F307F"/>
    <w:rsid w:val="001F30C8"/>
    <w:rsid w:val="001F79DE"/>
    <w:rsid w:val="00200126"/>
    <w:rsid w:val="0020068E"/>
    <w:rsid w:val="00201D98"/>
    <w:rsid w:val="00204BF6"/>
    <w:rsid w:val="00205D68"/>
    <w:rsid w:val="00205E92"/>
    <w:rsid w:val="00206D8F"/>
    <w:rsid w:val="002077C1"/>
    <w:rsid w:val="00210E27"/>
    <w:rsid w:val="002111A9"/>
    <w:rsid w:val="002120C8"/>
    <w:rsid w:val="002125FB"/>
    <w:rsid w:val="00212C03"/>
    <w:rsid w:val="00214DE4"/>
    <w:rsid w:val="0021729E"/>
    <w:rsid w:val="00217948"/>
    <w:rsid w:val="0022134D"/>
    <w:rsid w:val="00221906"/>
    <w:rsid w:val="00221E08"/>
    <w:rsid w:val="002223A2"/>
    <w:rsid w:val="0022431C"/>
    <w:rsid w:val="00224920"/>
    <w:rsid w:val="00224CE4"/>
    <w:rsid w:val="002250DD"/>
    <w:rsid w:val="00225599"/>
    <w:rsid w:val="00225FA9"/>
    <w:rsid w:val="00226BB6"/>
    <w:rsid w:val="00226E21"/>
    <w:rsid w:val="00226FF9"/>
    <w:rsid w:val="00227D5F"/>
    <w:rsid w:val="002306D2"/>
    <w:rsid w:val="00232C3B"/>
    <w:rsid w:val="00232F47"/>
    <w:rsid w:val="00233290"/>
    <w:rsid w:val="002334FB"/>
    <w:rsid w:val="00233797"/>
    <w:rsid w:val="00233DB6"/>
    <w:rsid w:val="002357F9"/>
    <w:rsid w:val="0023584B"/>
    <w:rsid w:val="00235DD2"/>
    <w:rsid w:val="0023669D"/>
    <w:rsid w:val="002366FB"/>
    <w:rsid w:val="0024057A"/>
    <w:rsid w:val="002424F3"/>
    <w:rsid w:val="00243118"/>
    <w:rsid w:val="00245975"/>
    <w:rsid w:val="00245BB7"/>
    <w:rsid w:val="00247638"/>
    <w:rsid w:val="002546AF"/>
    <w:rsid w:val="002554EF"/>
    <w:rsid w:val="00255798"/>
    <w:rsid w:val="002575DC"/>
    <w:rsid w:val="00260E14"/>
    <w:rsid w:val="00265C57"/>
    <w:rsid w:val="00266886"/>
    <w:rsid w:val="0026688A"/>
    <w:rsid w:val="00267D45"/>
    <w:rsid w:val="00271CB3"/>
    <w:rsid w:val="00272386"/>
    <w:rsid w:val="0027289A"/>
    <w:rsid w:val="002737D4"/>
    <w:rsid w:val="00274C87"/>
    <w:rsid w:val="0027518C"/>
    <w:rsid w:val="002752A9"/>
    <w:rsid w:val="00275C91"/>
    <w:rsid w:val="0027684F"/>
    <w:rsid w:val="00276AB2"/>
    <w:rsid w:val="00276FB7"/>
    <w:rsid w:val="00277AF3"/>
    <w:rsid w:val="00277B1C"/>
    <w:rsid w:val="00277BBC"/>
    <w:rsid w:val="00277F24"/>
    <w:rsid w:val="00280223"/>
    <w:rsid w:val="00280254"/>
    <w:rsid w:val="002813DE"/>
    <w:rsid w:val="0028143F"/>
    <w:rsid w:val="00281711"/>
    <w:rsid w:val="002821FF"/>
    <w:rsid w:val="00283F2B"/>
    <w:rsid w:val="00284292"/>
    <w:rsid w:val="00285075"/>
    <w:rsid w:val="00285A54"/>
    <w:rsid w:val="0028651F"/>
    <w:rsid w:val="00287F04"/>
    <w:rsid w:val="00290C42"/>
    <w:rsid w:val="002914F6"/>
    <w:rsid w:val="002928B1"/>
    <w:rsid w:val="00293264"/>
    <w:rsid w:val="002936DD"/>
    <w:rsid w:val="002939B5"/>
    <w:rsid w:val="002953D1"/>
    <w:rsid w:val="00297F33"/>
    <w:rsid w:val="002A050B"/>
    <w:rsid w:val="002A0941"/>
    <w:rsid w:val="002A1B4E"/>
    <w:rsid w:val="002A2953"/>
    <w:rsid w:val="002A3393"/>
    <w:rsid w:val="002A43D2"/>
    <w:rsid w:val="002A6762"/>
    <w:rsid w:val="002A7D90"/>
    <w:rsid w:val="002B00CF"/>
    <w:rsid w:val="002B138F"/>
    <w:rsid w:val="002B1AE0"/>
    <w:rsid w:val="002B1CBF"/>
    <w:rsid w:val="002B220E"/>
    <w:rsid w:val="002B3E4B"/>
    <w:rsid w:val="002B4774"/>
    <w:rsid w:val="002B4852"/>
    <w:rsid w:val="002B48A8"/>
    <w:rsid w:val="002B54C5"/>
    <w:rsid w:val="002B6881"/>
    <w:rsid w:val="002B6E20"/>
    <w:rsid w:val="002B78C0"/>
    <w:rsid w:val="002C0083"/>
    <w:rsid w:val="002C21F6"/>
    <w:rsid w:val="002C2AB3"/>
    <w:rsid w:val="002C5341"/>
    <w:rsid w:val="002C5678"/>
    <w:rsid w:val="002C690E"/>
    <w:rsid w:val="002D0118"/>
    <w:rsid w:val="002D0831"/>
    <w:rsid w:val="002D1E7B"/>
    <w:rsid w:val="002D2383"/>
    <w:rsid w:val="002D56DB"/>
    <w:rsid w:val="002D5CAB"/>
    <w:rsid w:val="002D64AC"/>
    <w:rsid w:val="002D64DE"/>
    <w:rsid w:val="002D6A1B"/>
    <w:rsid w:val="002D7743"/>
    <w:rsid w:val="002D7CB6"/>
    <w:rsid w:val="002D7CE9"/>
    <w:rsid w:val="002E2470"/>
    <w:rsid w:val="002E4375"/>
    <w:rsid w:val="002E46EB"/>
    <w:rsid w:val="002E5138"/>
    <w:rsid w:val="002E55B3"/>
    <w:rsid w:val="002E55EC"/>
    <w:rsid w:val="002E5E3C"/>
    <w:rsid w:val="002E7333"/>
    <w:rsid w:val="002E7CE1"/>
    <w:rsid w:val="002F030D"/>
    <w:rsid w:val="002F09A0"/>
    <w:rsid w:val="002F1703"/>
    <w:rsid w:val="002F22BE"/>
    <w:rsid w:val="002F2548"/>
    <w:rsid w:val="002F325D"/>
    <w:rsid w:val="002F3FA8"/>
    <w:rsid w:val="002F58CD"/>
    <w:rsid w:val="002F5FC7"/>
    <w:rsid w:val="002F6BF4"/>
    <w:rsid w:val="0030045B"/>
    <w:rsid w:val="0030234A"/>
    <w:rsid w:val="00302983"/>
    <w:rsid w:val="00304553"/>
    <w:rsid w:val="0030472D"/>
    <w:rsid w:val="00304EE7"/>
    <w:rsid w:val="0030507C"/>
    <w:rsid w:val="00305DA7"/>
    <w:rsid w:val="0030660C"/>
    <w:rsid w:val="00306FF2"/>
    <w:rsid w:val="00307088"/>
    <w:rsid w:val="00310CBB"/>
    <w:rsid w:val="00313552"/>
    <w:rsid w:val="00314A42"/>
    <w:rsid w:val="0031551E"/>
    <w:rsid w:val="00315D85"/>
    <w:rsid w:val="003204C2"/>
    <w:rsid w:val="00320D67"/>
    <w:rsid w:val="00321495"/>
    <w:rsid w:val="00321F88"/>
    <w:rsid w:val="00323789"/>
    <w:rsid w:val="00323A2C"/>
    <w:rsid w:val="00324087"/>
    <w:rsid w:val="003254CB"/>
    <w:rsid w:val="003255C9"/>
    <w:rsid w:val="00326B3F"/>
    <w:rsid w:val="00326DB2"/>
    <w:rsid w:val="00327057"/>
    <w:rsid w:val="00330177"/>
    <w:rsid w:val="00330228"/>
    <w:rsid w:val="00330673"/>
    <w:rsid w:val="00330A4B"/>
    <w:rsid w:val="00331917"/>
    <w:rsid w:val="00331933"/>
    <w:rsid w:val="00334A69"/>
    <w:rsid w:val="003350C8"/>
    <w:rsid w:val="00335A25"/>
    <w:rsid w:val="00336A55"/>
    <w:rsid w:val="003401D5"/>
    <w:rsid w:val="00342694"/>
    <w:rsid w:val="003429B6"/>
    <w:rsid w:val="00342FA4"/>
    <w:rsid w:val="003448B3"/>
    <w:rsid w:val="00344A98"/>
    <w:rsid w:val="00344F85"/>
    <w:rsid w:val="00345278"/>
    <w:rsid w:val="00345474"/>
    <w:rsid w:val="00350565"/>
    <w:rsid w:val="003508B3"/>
    <w:rsid w:val="00351171"/>
    <w:rsid w:val="00352685"/>
    <w:rsid w:val="0035271D"/>
    <w:rsid w:val="00353185"/>
    <w:rsid w:val="003536A7"/>
    <w:rsid w:val="00353BA8"/>
    <w:rsid w:val="00355D43"/>
    <w:rsid w:val="00356147"/>
    <w:rsid w:val="00356512"/>
    <w:rsid w:val="00356FB0"/>
    <w:rsid w:val="0035788E"/>
    <w:rsid w:val="00360409"/>
    <w:rsid w:val="00362207"/>
    <w:rsid w:val="0036263C"/>
    <w:rsid w:val="00363305"/>
    <w:rsid w:val="003638C9"/>
    <w:rsid w:val="00363F71"/>
    <w:rsid w:val="00363F7E"/>
    <w:rsid w:val="00364028"/>
    <w:rsid w:val="003642C9"/>
    <w:rsid w:val="00364C96"/>
    <w:rsid w:val="00364CF1"/>
    <w:rsid w:val="00365367"/>
    <w:rsid w:val="00366867"/>
    <w:rsid w:val="003706E5"/>
    <w:rsid w:val="00371D05"/>
    <w:rsid w:val="00373BCC"/>
    <w:rsid w:val="00375B6F"/>
    <w:rsid w:val="003801B4"/>
    <w:rsid w:val="00381536"/>
    <w:rsid w:val="003823F8"/>
    <w:rsid w:val="00382DA3"/>
    <w:rsid w:val="003835DC"/>
    <w:rsid w:val="0038361B"/>
    <w:rsid w:val="00383E76"/>
    <w:rsid w:val="00384372"/>
    <w:rsid w:val="003844A9"/>
    <w:rsid w:val="003847C9"/>
    <w:rsid w:val="00384CAC"/>
    <w:rsid w:val="00384CCA"/>
    <w:rsid w:val="0038505D"/>
    <w:rsid w:val="0038516D"/>
    <w:rsid w:val="00385528"/>
    <w:rsid w:val="00385B6A"/>
    <w:rsid w:val="00386BFB"/>
    <w:rsid w:val="00387F0F"/>
    <w:rsid w:val="003909CB"/>
    <w:rsid w:val="00391EE2"/>
    <w:rsid w:val="003939A6"/>
    <w:rsid w:val="00393A18"/>
    <w:rsid w:val="003942BC"/>
    <w:rsid w:val="00396E5E"/>
    <w:rsid w:val="003A08B3"/>
    <w:rsid w:val="003A170B"/>
    <w:rsid w:val="003A20BF"/>
    <w:rsid w:val="003A5D6E"/>
    <w:rsid w:val="003A6941"/>
    <w:rsid w:val="003A69C1"/>
    <w:rsid w:val="003A7F82"/>
    <w:rsid w:val="003B0FC1"/>
    <w:rsid w:val="003B23EE"/>
    <w:rsid w:val="003B387C"/>
    <w:rsid w:val="003B56BA"/>
    <w:rsid w:val="003B71CF"/>
    <w:rsid w:val="003C000C"/>
    <w:rsid w:val="003C0CE0"/>
    <w:rsid w:val="003C1B9F"/>
    <w:rsid w:val="003C26C7"/>
    <w:rsid w:val="003C27A9"/>
    <w:rsid w:val="003C2805"/>
    <w:rsid w:val="003C308C"/>
    <w:rsid w:val="003C30CB"/>
    <w:rsid w:val="003C3350"/>
    <w:rsid w:val="003C4009"/>
    <w:rsid w:val="003C4775"/>
    <w:rsid w:val="003C722B"/>
    <w:rsid w:val="003C7A1A"/>
    <w:rsid w:val="003C7F73"/>
    <w:rsid w:val="003D0877"/>
    <w:rsid w:val="003D1613"/>
    <w:rsid w:val="003D171C"/>
    <w:rsid w:val="003D2094"/>
    <w:rsid w:val="003D2CF7"/>
    <w:rsid w:val="003D2E14"/>
    <w:rsid w:val="003D2F46"/>
    <w:rsid w:val="003D36B6"/>
    <w:rsid w:val="003D36D5"/>
    <w:rsid w:val="003D3ACF"/>
    <w:rsid w:val="003D3FA7"/>
    <w:rsid w:val="003D7802"/>
    <w:rsid w:val="003E034D"/>
    <w:rsid w:val="003E0641"/>
    <w:rsid w:val="003E1003"/>
    <w:rsid w:val="003E2C91"/>
    <w:rsid w:val="003E4967"/>
    <w:rsid w:val="003E59A0"/>
    <w:rsid w:val="003E5A5A"/>
    <w:rsid w:val="003E76A0"/>
    <w:rsid w:val="003E79F7"/>
    <w:rsid w:val="003E7BB2"/>
    <w:rsid w:val="003F0153"/>
    <w:rsid w:val="003F0975"/>
    <w:rsid w:val="003F0DB1"/>
    <w:rsid w:val="003F0FCD"/>
    <w:rsid w:val="003F2202"/>
    <w:rsid w:val="003F440B"/>
    <w:rsid w:val="003F4AFD"/>
    <w:rsid w:val="003F50A9"/>
    <w:rsid w:val="003F50DF"/>
    <w:rsid w:val="003F7FD4"/>
    <w:rsid w:val="0040000B"/>
    <w:rsid w:val="00400531"/>
    <w:rsid w:val="00400B88"/>
    <w:rsid w:val="00400E28"/>
    <w:rsid w:val="00401670"/>
    <w:rsid w:val="00401739"/>
    <w:rsid w:val="00402C5E"/>
    <w:rsid w:val="00402DB2"/>
    <w:rsid w:val="00405102"/>
    <w:rsid w:val="00405B21"/>
    <w:rsid w:val="00405B4C"/>
    <w:rsid w:val="004060AB"/>
    <w:rsid w:val="00406F6F"/>
    <w:rsid w:val="0040776E"/>
    <w:rsid w:val="00411871"/>
    <w:rsid w:val="00413431"/>
    <w:rsid w:val="00413DFD"/>
    <w:rsid w:val="00413F24"/>
    <w:rsid w:val="004147B1"/>
    <w:rsid w:val="00414D72"/>
    <w:rsid w:val="004156DF"/>
    <w:rsid w:val="00415C60"/>
    <w:rsid w:val="00415CA0"/>
    <w:rsid w:val="00416926"/>
    <w:rsid w:val="00417702"/>
    <w:rsid w:val="00420876"/>
    <w:rsid w:val="00420F2D"/>
    <w:rsid w:val="004224BC"/>
    <w:rsid w:val="00426F02"/>
    <w:rsid w:val="00427590"/>
    <w:rsid w:val="00427B79"/>
    <w:rsid w:val="00432630"/>
    <w:rsid w:val="00434147"/>
    <w:rsid w:val="00434B50"/>
    <w:rsid w:val="00435F18"/>
    <w:rsid w:val="00437792"/>
    <w:rsid w:val="00440D20"/>
    <w:rsid w:val="00441127"/>
    <w:rsid w:val="004416A0"/>
    <w:rsid w:val="0044215C"/>
    <w:rsid w:val="00443173"/>
    <w:rsid w:val="00443337"/>
    <w:rsid w:val="004465B5"/>
    <w:rsid w:val="00446FB2"/>
    <w:rsid w:val="004478B5"/>
    <w:rsid w:val="00447DA2"/>
    <w:rsid w:val="004500BE"/>
    <w:rsid w:val="004501BC"/>
    <w:rsid w:val="004501BD"/>
    <w:rsid w:val="00450DEE"/>
    <w:rsid w:val="00450F3E"/>
    <w:rsid w:val="0045124E"/>
    <w:rsid w:val="00451F60"/>
    <w:rsid w:val="00453068"/>
    <w:rsid w:val="0045387B"/>
    <w:rsid w:val="0045450B"/>
    <w:rsid w:val="0045576F"/>
    <w:rsid w:val="00455C85"/>
    <w:rsid w:val="00456EB1"/>
    <w:rsid w:val="00457E94"/>
    <w:rsid w:val="00462B6C"/>
    <w:rsid w:val="00462F94"/>
    <w:rsid w:val="00463BA4"/>
    <w:rsid w:val="00463CBF"/>
    <w:rsid w:val="00464E1E"/>
    <w:rsid w:val="00465A3B"/>
    <w:rsid w:val="00465BC3"/>
    <w:rsid w:val="00466162"/>
    <w:rsid w:val="0046619F"/>
    <w:rsid w:val="00467681"/>
    <w:rsid w:val="00467CB4"/>
    <w:rsid w:val="00470D80"/>
    <w:rsid w:val="00470E10"/>
    <w:rsid w:val="00472D51"/>
    <w:rsid w:val="00473FD5"/>
    <w:rsid w:val="004757B8"/>
    <w:rsid w:val="00475B7E"/>
    <w:rsid w:val="00476413"/>
    <w:rsid w:val="004778E8"/>
    <w:rsid w:val="0048040D"/>
    <w:rsid w:val="00480DCB"/>
    <w:rsid w:val="00481BD6"/>
    <w:rsid w:val="00481E6D"/>
    <w:rsid w:val="00482815"/>
    <w:rsid w:val="00482FF0"/>
    <w:rsid w:val="00484CF8"/>
    <w:rsid w:val="0048559B"/>
    <w:rsid w:val="00486AF1"/>
    <w:rsid w:val="004876C4"/>
    <w:rsid w:val="00487A94"/>
    <w:rsid w:val="00490CAA"/>
    <w:rsid w:val="004916B6"/>
    <w:rsid w:val="00492DD5"/>
    <w:rsid w:val="004931EC"/>
    <w:rsid w:val="00493487"/>
    <w:rsid w:val="0049489F"/>
    <w:rsid w:val="004948B5"/>
    <w:rsid w:val="004948BB"/>
    <w:rsid w:val="004953C4"/>
    <w:rsid w:val="00496AB3"/>
    <w:rsid w:val="004A041B"/>
    <w:rsid w:val="004A073D"/>
    <w:rsid w:val="004A18DF"/>
    <w:rsid w:val="004A192E"/>
    <w:rsid w:val="004A1B5A"/>
    <w:rsid w:val="004A1DA2"/>
    <w:rsid w:val="004A33F9"/>
    <w:rsid w:val="004A5171"/>
    <w:rsid w:val="004A5525"/>
    <w:rsid w:val="004A671A"/>
    <w:rsid w:val="004A6F06"/>
    <w:rsid w:val="004A7127"/>
    <w:rsid w:val="004A7AC7"/>
    <w:rsid w:val="004A7D54"/>
    <w:rsid w:val="004B1816"/>
    <w:rsid w:val="004B1B7D"/>
    <w:rsid w:val="004B25BF"/>
    <w:rsid w:val="004B264C"/>
    <w:rsid w:val="004B69A4"/>
    <w:rsid w:val="004B7F59"/>
    <w:rsid w:val="004C06BB"/>
    <w:rsid w:val="004C0A4D"/>
    <w:rsid w:val="004C0D29"/>
    <w:rsid w:val="004C1886"/>
    <w:rsid w:val="004C1A7C"/>
    <w:rsid w:val="004C1C5E"/>
    <w:rsid w:val="004C2553"/>
    <w:rsid w:val="004C2695"/>
    <w:rsid w:val="004C2716"/>
    <w:rsid w:val="004C4A62"/>
    <w:rsid w:val="004C5C44"/>
    <w:rsid w:val="004D0303"/>
    <w:rsid w:val="004D0FA3"/>
    <w:rsid w:val="004D2456"/>
    <w:rsid w:val="004D2C50"/>
    <w:rsid w:val="004D37FD"/>
    <w:rsid w:val="004D3B48"/>
    <w:rsid w:val="004D3C8C"/>
    <w:rsid w:val="004D4054"/>
    <w:rsid w:val="004D4063"/>
    <w:rsid w:val="004D457B"/>
    <w:rsid w:val="004D495B"/>
    <w:rsid w:val="004D5B9B"/>
    <w:rsid w:val="004D6153"/>
    <w:rsid w:val="004E0429"/>
    <w:rsid w:val="004E1C7E"/>
    <w:rsid w:val="004E29FB"/>
    <w:rsid w:val="004E3B54"/>
    <w:rsid w:val="004E557A"/>
    <w:rsid w:val="004E5C57"/>
    <w:rsid w:val="004E68C4"/>
    <w:rsid w:val="004E7228"/>
    <w:rsid w:val="004E780D"/>
    <w:rsid w:val="004E79E5"/>
    <w:rsid w:val="004F1605"/>
    <w:rsid w:val="004F1B1F"/>
    <w:rsid w:val="004F2846"/>
    <w:rsid w:val="004F2D11"/>
    <w:rsid w:val="004F38DC"/>
    <w:rsid w:val="004F456A"/>
    <w:rsid w:val="004F4BA8"/>
    <w:rsid w:val="004F4EB1"/>
    <w:rsid w:val="004F524B"/>
    <w:rsid w:val="004F70A7"/>
    <w:rsid w:val="004F778F"/>
    <w:rsid w:val="004F7AAA"/>
    <w:rsid w:val="00500D3A"/>
    <w:rsid w:val="00501568"/>
    <w:rsid w:val="00501AB9"/>
    <w:rsid w:val="00502CB6"/>
    <w:rsid w:val="00505198"/>
    <w:rsid w:val="005052C9"/>
    <w:rsid w:val="005055AA"/>
    <w:rsid w:val="005056F3"/>
    <w:rsid w:val="00505AAB"/>
    <w:rsid w:val="005067BD"/>
    <w:rsid w:val="00507472"/>
    <w:rsid w:val="005077D8"/>
    <w:rsid w:val="00507BFD"/>
    <w:rsid w:val="00510AB2"/>
    <w:rsid w:val="00510D18"/>
    <w:rsid w:val="00511E26"/>
    <w:rsid w:val="00511EDB"/>
    <w:rsid w:val="00512B4A"/>
    <w:rsid w:val="005136FF"/>
    <w:rsid w:val="00513732"/>
    <w:rsid w:val="005137CD"/>
    <w:rsid w:val="00516347"/>
    <w:rsid w:val="00517754"/>
    <w:rsid w:val="00517FEF"/>
    <w:rsid w:val="0052013A"/>
    <w:rsid w:val="00520397"/>
    <w:rsid w:val="005215A3"/>
    <w:rsid w:val="005217A9"/>
    <w:rsid w:val="00521D3A"/>
    <w:rsid w:val="00521F4A"/>
    <w:rsid w:val="005223DF"/>
    <w:rsid w:val="00522DC3"/>
    <w:rsid w:val="0052396C"/>
    <w:rsid w:val="00524D8D"/>
    <w:rsid w:val="005277B2"/>
    <w:rsid w:val="005278D5"/>
    <w:rsid w:val="00531934"/>
    <w:rsid w:val="0053255F"/>
    <w:rsid w:val="0053260C"/>
    <w:rsid w:val="00532D1A"/>
    <w:rsid w:val="00533253"/>
    <w:rsid w:val="00533670"/>
    <w:rsid w:val="00533BC9"/>
    <w:rsid w:val="00534F07"/>
    <w:rsid w:val="00535F75"/>
    <w:rsid w:val="00540FDE"/>
    <w:rsid w:val="005429A6"/>
    <w:rsid w:val="00543B04"/>
    <w:rsid w:val="00544AF6"/>
    <w:rsid w:val="00545128"/>
    <w:rsid w:val="00545365"/>
    <w:rsid w:val="00545A2C"/>
    <w:rsid w:val="00546186"/>
    <w:rsid w:val="00546543"/>
    <w:rsid w:val="005465A2"/>
    <w:rsid w:val="00550675"/>
    <w:rsid w:val="00551321"/>
    <w:rsid w:val="0055202E"/>
    <w:rsid w:val="00552D73"/>
    <w:rsid w:val="00553A77"/>
    <w:rsid w:val="00553CDF"/>
    <w:rsid w:val="0055425C"/>
    <w:rsid w:val="00555FF4"/>
    <w:rsid w:val="00557159"/>
    <w:rsid w:val="00557E77"/>
    <w:rsid w:val="005601B1"/>
    <w:rsid w:val="005617D2"/>
    <w:rsid w:val="00561D93"/>
    <w:rsid w:val="00562B2E"/>
    <w:rsid w:val="00563D40"/>
    <w:rsid w:val="00564413"/>
    <w:rsid w:val="00564549"/>
    <w:rsid w:val="005649BC"/>
    <w:rsid w:val="00564D04"/>
    <w:rsid w:val="0056504F"/>
    <w:rsid w:val="00565154"/>
    <w:rsid w:val="005654D7"/>
    <w:rsid w:val="00566C68"/>
    <w:rsid w:val="00567E1E"/>
    <w:rsid w:val="00567F8A"/>
    <w:rsid w:val="00571190"/>
    <w:rsid w:val="00571206"/>
    <w:rsid w:val="00571406"/>
    <w:rsid w:val="005721C9"/>
    <w:rsid w:val="00572FDF"/>
    <w:rsid w:val="00573798"/>
    <w:rsid w:val="00573A9A"/>
    <w:rsid w:val="00573C00"/>
    <w:rsid w:val="00574387"/>
    <w:rsid w:val="00574BD9"/>
    <w:rsid w:val="00575DE4"/>
    <w:rsid w:val="00577150"/>
    <w:rsid w:val="005778A2"/>
    <w:rsid w:val="00580DB6"/>
    <w:rsid w:val="005813FD"/>
    <w:rsid w:val="00582421"/>
    <w:rsid w:val="005829B6"/>
    <w:rsid w:val="00582B6D"/>
    <w:rsid w:val="0058343D"/>
    <w:rsid w:val="00584D96"/>
    <w:rsid w:val="00585B00"/>
    <w:rsid w:val="00585EC1"/>
    <w:rsid w:val="00590D8F"/>
    <w:rsid w:val="005910EA"/>
    <w:rsid w:val="0059193D"/>
    <w:rsid w:val="00591D78"/>
    <w:rsid w:val="005927A7"/>
    <w:rsid w:val="00592F14"/>
    <w:rsid w:val="00593D26"/>
    <w:rsid w:val="005942F8"/>
    <w:rsid w:val="005952E6"/>
    <w:rsid w:val="0059536C"/>
    <w:rsid w:val="00595EE5"/>
    <w:rsid w:val="00595F4B"/>
    <w:rsid w:val="00596435"/>
    <w:rsid w:val="005968A2"/>
    <w:rsid w:val="00596A6A"/>
    <w:rsid w:val="00597687"/>
    <w:rsid w:val="005A16EE"/>
    <w:rsid w:val="005A2FBC"/>
    <w:rsid w:val="005A3A77"/>
    <w:rsid w:val="005A3E96"/>
    <w:rsid w:val="005A653D"/>
    <w:rsid w:val="005A6C62"/>
    <w:rsid w:val="005A7854"/>
    <w:rsid w:val="005B0165"/>
    <w:rsid w:val="005B0257"/>
    <w:rsid w:val="005B1AF2"/>
    <w:rsid w:val="005B2856"/>
    <w:rsid w:val="005B2907"/>
    <w:rsid w:val="005B29E7"/>
    <w:rsid w:val="005B3226"/>
    <w:rsid w:val="005B374C"/>
    <w:rsid w:val="005B3DD8"/>
    <w:rsid w:val="005B40F9"/>
    <w:rsid w:val="005B4F23"/>
    <w:rsid w:val="005B5AF7"/>
    <w:rsid w:val="005B65FD"/>
    <w:rsid w:val="005B7172"/>
    <w:rsid w:val="005B7992"/>
    <w:rsid w:val="005B7AB9"/>
    <w:rsid w:val="005B7BF2"/>
    <w:rsid w:val="005C01E2"/>
    <w:rsid w:val="005C05C0"/>
    <w:rsid w:val="005C08EF"/>
    <w:rsid w:val="005C0B51"/>
    <w:rsid w:val="005C1B28"/>
    <w:rsid w:val="005C1D37"/>
    <w:rsid w:val="005C38C9"/>
    <w:rsid w:val="005C4A19"/>
    <w:rsid w:val="005C59AD"/>
    <w:rsid w:val="005C5BC6"/>
    <w:rsid w:val="005C7CEB"/>
    <w:rsid w:val="005D0048"/>
    <w:rsid w:val="005D0F61"/>
    <w:rsid w:val="005D2C27"/>
    <w:rsid w:val="005D402C"/>
    <w:rsid w:val="005D4C66"/>
    <w:rsid w:val="005D4D5D"/>
    <w:rsid w:val="005D4F71"/>
    <w:rsid w:val="005D70A1"/>
    <w:rsid w:val="005D7241"/>
    <w:rsid w:val="005D768B"/>
    <w:rsid w:val="005D76BF"/>
    <w:rsid w:val="005E25A9"/>
    <w:rsid w:val="005E3391"/>
    <w:rsid w:val="005E369A"/>
    <w:rsid w:val="005E441A"/>
    <w:rsid w:val="005E4AA2"/>
    <w:rsid w:val="005E52B3"/>
    <w:rsid w:val="005F0AA2"/>
    <w:rsid w:val="005F0AF8"/>
    <w:rsid w:val="005F1A36"/>
    <w:rsid w:val="005F1E94"/>
    <w:rsid w:val="005F2492"/>
    <w:rsid w:val="005F26F7"/>
    <w:rsid w:val="005F35EB"/>
    <w:rsid w:val="005F36FF"/>
    <w:rsid w:val="005F45EB"/>
    <w:rsid w:val="005F4CBD"/>
    <w:rsid w:val="005F51B4"/>
    <w:rsid w:val="005F5C97"/>
    <w:rsid w:val="005F61F5"/>
    <w:rsid w:val="005F6339"/>
    <w:rsid w:val="005F7A2C"/>
    <w:rsid w:val="00600501"/>
    <w:rsid w:val="00601B83"/>
    <w:rsid w:val="00602755"/>
    <w:rsid w:val="00602EBC"/>
    <w:rsid w:val="00602F44"/>
    <w:rsid w:val="00604023"/>
    <w:rsid w:val="006050B2"/>
    <w:rsid w:val="00605795"/>
    <w:rsid w:val="00605EFE"/>
    <w:rsid w:val="0060662B"/>
    <w:rsid w:val="006069D4"/>
    <w:rsid w:val="00607271"/>
    <w:rsid w:val="00610D1B"/>
    <w:rsid w:val="00610F56"/>
    <w:rsid w:val="00610F63"/>
    <w:rsid w:val="006112CC"/>
    <w:rsid w:val="00611BCD"/>
    <w:rsid w:val="00612314"/>
    <w:rsid w:val="0061325E"/>
    <w:rsid w:val="00613EE9"/>
    <w:rsid w:val="00614742"/>
    <w:rsid w:val="006153FD"/>
    <w:rsid w:val="006154EF"/>
    <w:rsid w:val="006202FF"/>
    <w:rsid w:val="0062032F"/>
    <w:rsid w:val="006218F1"/>
    <w:rsid w:val="00621D73"/>
    <w:rsid w:val="00622109"/>
    <w:rsid w:val="00622CB3"/>
    <w:rsid w:val="00622F25"/>
    <w:rsid w:val="00625786"/>
    <w:rsid w:val="006262B4"/>
    <w:rsid w:val="006274DA"/>
    <w:rsid w:val="006279F9"/>
    <w:rsid w:val="00627C12"/>
    <w:rsid w:val="00630D40"/>
    <w:rsid w:val="0063213E"/>
    <w:rsid w:val="00632BEE"/>
    <w:rsid w:val="00633D31"/>
    <w:rsid w:val="0063488C"/>
    <w:rsid w:val="00634B53"/>
    <w:rsid w:val="00634FFE"/>
    <w:rsid w:val="00635055"/>
    <w:rsid w:val="00635DF0"/>
    <w:rsid w:val="0063771D"/>
    <w:rsid w:val="00640B59"/>
    <w:rsid w:val="00640C0A"/>
    <w:rsid w:val="00641665"/>
    <w:rsid w:val="0064204A"/>
    <w:rsid w:val="006420C2"/>
    <w:rsid w:val="00642619"/>
    <w:rsid w:val="00643121"/>
    <w:rsid w:val="00643A8A"/>
    <w:rsid w:val="00643EA5"/>
    <w:rsid w:val="0064418C"/>
    <w:rsid w:val="00646783"/>
    <w:rsid w:val="006468E9"/>
    <w:rsid w:val="00646B9F"/>
    <w:rsid w:val="00646EA1"/>
    <w:rsid w:val="00647859"/>
    <w:rsid w:val="00650736"/>
    <w:rsid w:val="00650A7B"/>
    <w:rsid w:val="00652B63"/>
    <w:rsid w:val="00652CA3"/>
    <w:rsid w:val="00654632"/>
    <w:rsid w:val="00654D75"/>
    <w:rsid w:val="00655807"/>
    <w:rsid w:val="006558CD"/>
    <w:rsid w:val="00656D3B"/>
    <w:rsid w:val="00657D49"/>
    <w:rsid w:val="00660039"/>
    <w:rsid w:val="006600EE"/>
    <w:rsid w:val="0066042B"/>
    <w:rsid w:val="00660A0B"/>
    <w:rsid w:val="006610B9"/>
    <w:rsid w:val="0066274E"/>
    <w:rsid w:val="00662782"/>
    <w:rsid w:val="0066297D"/>
    <w:rsid w:val="00666E0C"/>
    <w:rsid w:val="0067088F"/>
    <w:rsid w:val="0067432B"/>
    <w:rsid w:val="00675A08"/>
    <w:rsid w:val="006800FB"/>
    <w:rsid w:val="00680726"/>
    <w:rsid w:val="006809CC"/>
    <w:rsid w:val="0068105C"/>
    <w:rsid w:val="00683C61"/>
    <w:rsid w:val="00683FEA"/>
    <w:rsid w:val="006848C6"/>
    <w:rsid w:val="00684D90"/>
    <w:rsid w:val="00685535"/>
    <w:rsid w:val="00686445"/>
    <w:rsid w:val="006879DF"/>
    <w:rsid w:val="00690183"/>
    <w:rsid w:val="006912DE"/>
    <w:rsid w:val="006914BF"/>
    <w:rsid w:val="00694E68"/>
    <w:rsid w:val="00696A78"/>
    <w:rsid w:val="00697BA1"/>
    <w:rsid w:val="006A0257"/>
    <w:rsid w:val="006A02D8"/>
    <w:rsid w:val="006A0696"/>
    <w:rsid w:val="006A16F9"/>
    <w:rsid w:val="006A19E0"/>
    <w:rsid w:val="006A1AFB"/>
    <w:rsid w:val="006A2719"/>
    <w:rsid w:val="006A3D5E"/>
    <w:rsid w:val="006A3F8E"/>
    <w:rsid w:val="006A4C13"/>
    <w:rsid w:val="006B13D8"/>
    <w:rsid w:val="006B2EF7"/>
    <w:rsid w:val="006B3290"/>
    <w:rsid w:val="006B3336"/>
    <w:rsid w:val="006B3A56"/>
    <w:rsid w:val="006B3EF3"/>
    <w:rsid w:val="006B4C11"/>
    <w:rsid w:val="006B555B"/>
    <w:rsid w:val="006B56ED"/>
    <w:rsid w:val="006C0086"/>
    <w:rsid w:val="006C13F5"/>
    <w:rsid w:val="006C195C"/>
    <w:rsid w:val="006C1F11"/>
    <w:rsid w:val="006C30AA"/>
    <w:rsid w:val="006C38E8"/>
    <w:rsid w:val="006C3938"/>
    <w:rsid w:val="006C39DB"/>
    <w:rsid w:val="006C5C3A"/>
    <w:rsid w:val="006C78BC"/>
    <w:rsid w:val="006C78C6"/>
    <w:rsid w:val="006C7E64"/>
    <w:rsid w:val="006D0822"/>
    <w:rsid w:val="006D0CD2"/>
    <w:rsid w:val="006D352E"/>
    <w:rsid w:val="006D4CDE"/>
    <w:rsid w:val="006D52E8"/>
    <w:rsid w:val="006D5E0C"/>
    <w:rsid w:val="006D604E"/>
    <w:rsid w:val="006D6DCA"/>
    <w:rsid w:val="006D7821"/>
    <w:rsid w:val="006E0BBF"/>
    <w:rsid w:val="006E1EE3"/>
    <w:rsid w:val="006E2903"/>
    <w:rsid w:val="006E4128"/>
    <w:rsid w:val="006E4825"/>
    <w:rsid w:val="006E49FE"/>
    <w:rsid w:val="006E4B7F"/>
    <w:rsid w:val="006E54AF"/>
    <w:rsid w:val="006E5B9D"/>
    <w:rsid w:val="006E6564"/>
    <w:rsid w:val="006E68FA"/>
    <w:rsid w:val="006F10EE"/>
    <w:rsid w:val="006F3AEE"/>
    <w:rsid w:val="006F3B79"/>
    <w:rsid w:val="006F3C9A"/>
    <w:rsid w:val="006F43CA"/>
    <w:rsid w:val="006F4A5F"/>
    <w:rsid w:val="006F68F8"/>
    <w:rsid w:val="006F6B31"/>
    <w:rsid w:val="006F6ED5"/>
    <w:rsid w:val="006F75AE"/>
    <w:rsid w:val="006F7FD9"/>
    <w:rsid w:val="00700A4F"/>
    <w:rsid w:val="0070149B"/>
    <w:rsid w:val="00702E38"/>
    <w:rsid w:val="0070375D"/>
    <w:rsid w:val="0070728D"/>
    <w:rsid w:val="00710480"/>
    <w:rsid w:val="00710963"/>
    <w:rsid w:val="00711430"/>
    <w:rsid w:val="00712496"/>
    <w:rsid w:val="00714E28"/>
    <w:rsid w:val="00715924"/>
    <w:rsid w:val="0071632F"/>
    <w:rsid w:val="00716C1F"/>
    <w:rsid w:val="00717E2C"/>
    <w:rsid w:val="007226BE"/>
    <w:rsid w:val="00723408"/>
    <w:rsid w:val="007251D4"/>
    <w:rsid w:val="00725AA6"/>
    <w:rsid w:val="007262D2"/>
    <w:rsid w:val="00726698"/>
    <w:rsid w:val="00726B84"/>
    <w:rsid w:val="00727EA7"/>
    <w:rsid w:val="00730010"/>
    <w:rsid w:val="00730B2A"/>
    <w:rsid w:val="0073171E"/>
    <w:rsid w:val="00731974"/>
    <w:rsid w:val="00733BE8"/>
    <w:rsid w:val="007349A7"/>
    <w:rsid w:val="00734E9A"/>
    <w:rsid w:val="00735E01"/>
    <w:rsid w:val="007363CD"/>
    <w:rsid w:val="00740DEF"/>
    <w:rsid w:val="00741573"/>
    <w:rsid w:val="00742BB0"/>
    <w:rsid w:val="00742DBA"/>
    <w:rsid w:val="00742DF0"/>
    <w:rsid w:val="00743164"/>
    <w:rsid w:val="0074589D"/>
    <w:rsid w:val="00745F8F"/>
    <w:rsid w:val="00750F8A"/>
    <w:rsid w:val="0075111A"/>
    <w:rsid w:val="007513EB"/>
    <w:rsid w:val="00752561"/>
    <w:rsid w:val="00752A84"/>
    <w:rsid w:val="00752C16"/>
    <w:rsid w:val="00753346"/>
    <w:rsid w:val="0075375F"/>
    <w:rsid w:val="007539BD"/>
    <w:rsid w:val="007558A7"/>
    <w:rsid w:val="00755C1F"/>
    <w:rsid w:val="00755C99"/>
    <w:rsid w:val="007564EE"/>
    <w:rsid w:val="007566DA"/>
    <w:rsid w:val="00756B4D"/>
    <w:rsid w:val="007575D8"/>
    <w:rsid w:val="00757A5F"/>
    <w:rsid w:val="00761A84"/>
    <w:rsid w:val="00763EE8"/>
    <w:rsid w:val="00763F8E"/>
    <w:rsid w:val="0076515E"/>
    <w:rsid w:val="007665CD"/>
    <w:rsid w:val="00766D0C"/>
    <w:rsid w:val="00770833"/>
    <w:rsid w:val="007710A6"/>
    <w:rsid w:val="00771AA7"/>
    <w:rsid w:val="007727E7"/>
    <w:rsid w:val="007729CA"/>
    <w:rsid w:val="00773CBB"/>
    <w:rsid w:val="007752BF"/>
    <w:rsid w:val="007755EF"/>
    <w:rsid w:val="00775C6A"/>
    <w:rsid w:val="007768EF"/>
    <w:rsid w:val="00777813"/>
    <w:rsid w:val="00777A43"/>
    <w:rsid w:val="00780361"/>
    <w:rsid w:val="00780ED5"/>
    <w:rsid w:val="00780F6E"/>
    <w:rsid w:val="00781925"/>
    <w:rsid w:val="00782E6F"/>
    <w:rsid w:val="007832F9"/>
    <w:rsid w:val="00784651"/>
    <w:rsid w:val="00784DE0"/>
    <w:rsid w:val="00785CD0"/>
    <w:rsid w:val="00785E6A"/>
    <w:rsid w:val="0078635C"/>
    <w:rsid w:val="00787213"/>
    <w:rsid w:val="007877BF"/>
    <w:rsid w:val="007904BA"/>
    <w:rsid w:val="00790AC3"/>
    <w:rsid w:val="00791BE5"/>
    <w:rsid w:val="0079350D"/>
    <w:rsid w:val="007952D2"/>
    <w:rsid w:val="00795E08"/>
    <w:rsid w:val="00797FD1"/>
    <w:rsid w:val="007A14C8"/>
    <w:rsid w:val="007A1552"/>
    <w:rsid w:val="007A1D71"/>
    <w:rsid w:val="007A2164"/>
    <w:rsid w:val="007A31B3"/>
    <w:rsid w:val="007A32EC"/>
    <w:rsid w:val="007A3DCF"/>
    <w:rsid w:val="007A42D6"/>
    <w:rsid w:val="007A49D7"/>
    <w:rsid w:val="007A520B"/>
    <w:rsid w:val="007A553B"/>
    <w:rsid w:val="007A5DD3"/>
    <w:rsid w:val="007B0362"/>
    <w:rsid w:val="007B3018"/>
    <w:rsid w:val="007B4627"/>
    <w:rsid w:val="007B4FCC"/>
    <w:rsid w:val="007B5481"/>
    <w:rsid w:val="007B6A59"/>
    <w:rsid w:val="007B7AB3"/>
    <w:rsid w:val="007C00F1"/>
    <w:rsid w:val="007C0438"/>
    <w:rsid w:val="007C0481"/>
    <w:rsid w:val="007C062C"/>
    <w:rsid w:val="007C0EBB"/>
    <w:rsid w:val="007C154C"/>
    <w:rsid w:val="007C35C2"/>
    <w:rsid w:val="007C374B"/>
    <w:rsid w:val="007C45A1"/>
    <w:rsid w:val="007C4CEE"/>
    <w:rsid w:val="007C4E07"/>
    <w:rsid w:val="007C5C10"/>
    <w:rsid w:val="007C5F75"/>
    <w:rsid w:val="007C6C0F"/>
    <w:rsid w:val="007C750C"/>
    <w:rsid w:val="007C7538"/>
    <w:rsid w:val="007C7839"/>
    <w:rsid w:val="007D00F1"/>
    <w:rsid w:val="007D02A9"/>
    <w:rsid w:val="007D147A"/>
    <w:rsid w:val="007D176F"/>
    <w:rsid w:val="007D1BC7"/>
    <w:rsid w:val="007D208B"/>
    <w:rsid w:val="007D2CFD"/>
    <w:rsid w:val="007D34E1"/>
    <w:rsid w:val="007D5200"/>
    <w:rsid w:val="007D5363"/>
    <w:rsid w:val="007D5392"/>
    <w:rsid w:val="007D5843"/>
    <w:rsid w:val="007D5B72"/>
    <w:rsid w:val="007D68DB"/>
    <w:rsid w:val="007E0743"/>
    <w:rsid w:val="007E1568"/>
    <w:rsid w:val="007E15EB"/>
    <w:rsid w:val="007E1EEE"/>
    <w:rsid w:val="007E21C2"/>
    <w:rsid w:val="007E224E"/>
    <w:rsid w:val="007E24D0"/>
    <w:rsid w:val="007E306B"/>
    <w:rsid w:val="007E457A"/>
    <w:rsid w:val="007E50C6"/>
    <w:rsid w:val="007E62DE"/>
    <w:rsid w:val="007E65DE"/>
    <w:rsid w:val="007E69EA"/>
    <w:rsid w:val="007E6C93"/>
    <w:rsid w:val="007E70B1"/>
    <w:rsid w:val="007E7350"/>
    <w:rsid w:val="007E772A"/>
    <w:rsid w:val="007F0300"/>
    <w:rsid w:val="007F0680"/>
    <w:rsid w:val="007F08F9"/>
    <w:rsid w:val="007F0A88"/>
    <w:rsid w:val="007F2A62"/>
    <w:rsid w:val="007F4458"/>
    <w:rsid w:val="007F5C64"/>
    <w:rsid w:val="007F5F61"/>
    <w:rsid w:val="00800397"/>
    <w:rsid w:val="008007DD"/>
    <w:rsid w:val="00800F93"/>
    <w:rsid w:val="008012C7"/>
    <w:rsid w:val="008025B9"/>
    <w:rsid w:val="00802CF9"/>
    <w:rsid w:val="008035B1"/>
    <w:rsid w:val="008040BD"/>
    <w:rsid w:val="00804BD8"/>
    <w:rsid w:val="00805B9E"/>
    <w:rsid w:val="00807DA6"/>
    <w:rsid w:val="00810A0D"/>
    <w:rsid w:val="00811871"/>
    <w:rsid w:val="00811DD9"/>
    <w:rsid w:val="008133C2"/>
    <w:rsid w:val="008143EC"/>
    <w:rsid w:val="008154C8"/>
    <w:rsid w:val="00815E93"/>
    <w:rsid w:val="0081661F"/>
    <w:rsid w:val="00816B9A"/>
    <w:rsid w:val="00821965"/>
    <w:rsid w:val="00824C17"/>
    <w:rsid w:val="0082517F"/>
    <w:rsid w:val="00825FD8"/>
    <w:rsid w:val="008267ED"/>
    <w:rsid w:val="00827122"/>
    <w:rsid w:val="0083033D"/>
    <w:rsid w:val="00830A4D"/>
    <w:rsid w:val="00832929"/>
    <w:rsid w:val="0083390D"/>
    <w:rsid w:val="00834442"/>
    <w:rsid w:val="00834F9C"/>
    <w:rsid w:val="00836D32"/>
    <w:rsid w:val="00836F5E"/>
    <w:rsid w:val="0084056A"/>
    <w:rsid w:val="008405B5"/>
    <w:rsid w:val="0084086C"/>
    <w:rsid w:val="00840934"/>
    <w:rsid w:val="00843157"/>
    <w:rsid w:val="00844D83"/>
    <w:rsid w:val="00845EAC"/>
    <w:rsid w:val="008462CD"/>
    <w:rsid w:val="008465EB"/>
    <w:rsid w:val="00846717"/>
    <w:rsid w:val="00846E5D"/>
    <w:rsid w:val="008516C1"/>
    <w:rsid w:val="00852081"/>
    <w:rsid w:val="008526A3"/>
    <w:rsid w:val="00852708"/>
    <w:rsid w:val="008534EE"/>
    <w:rsid w:val="008543FC"/>
    <w:rsid w:val="008547BA"/>
    <w:rsid w:val="00855FC6"/>
    <w:rsid w:val="0085693C"/>
    <w:rsid w:val="008572A7"/>
    <w:rsid w:val="00860976"/>
    <w:rsid w:val="00862652"/>
    <w:rsid w:val="00862A79"/>
    <w:rsid w:val="00863662"/>
    <w:rsid w:val="00864D31"/>
    <w:rsid w:val="00865255"/>
    <w:rsid w:val="0086567D"/>
    <w:rsid w:val="008664DD"/>
    <w:rsid w:val="0086710F"/>
    <w:rsid w:val="008679AA"/>
    <w:rsid w:val="0087033B"/>
    <w:rsid w:val="0087045F"/>
    <w:rsid w:val="00870626"/>
    <w:rsid w:val="00870789"/>
    <w:rsid w:val="00870796"/>
    <w:rsid w:val="00871BFF"/>
    <w:rsid w:val="00872E70"/>
    <w:rsid w:val="00873B8D"/>
    <w:rsid w:val="0087421D"/>
    <w:rsid w:val="0087448D"/>
    <w:rsid w:val="00874C03"/>
    <w:rsid w:val="00874DAB"/>
    <w:rsid w:val="0087505F"/>
    <w:rsid w:val="0087650B"/>
    <w:rsid w:val="008769ED"/>
    <w:rsid w:val="00877009"/>
    <w:rsid w:val="008775D9"/>
    <w:rsid w:val="0087792D"/>
    <w:rsid w:val="008779E7"/>
    <w:rsid w:val="00880B09"/>
    <w:rsid w:val="00880BF5"/>
    <w:rsid w:val="008816F8"/>
    <w:rsid w:val="00882229"/>
    <w:rsid w:val="008828E4"/>
    <w:rsid w:val="008833CB"/>
    <w:rsid w:val="00883BA6"/>
    <w:rsid w:val="00884466"/>
    <w:rsid w:val="00884E57"/>
    <w:rsid w:val="00885249"/>
    <w:rsid w:val="0088589B"/>
    <w:rsid w:val="008864A1"/>
    <w:rsid w:val="008865E9"/>
    <w:rsid w:val="0088668E"/>
    <w:rsid w:val="00886B4A"/>
    <w:rsid w:val="00887484"/>
    <w:rsid w:val="00887A24"/>
    <w:rsid w:val="00887E3D"/>
    <w:rsid w:val="0089171D"/>
    <w:rsid w:val="00891C5A"/>
    <w:rsid w:val="0089289F"/>
    <w:rsid w:val="00893C58"/>
    <w:rsid w:val="00894D54"/>
    <w:rsid w:val="0089534D"/>
    <w:rsid w:val="008955FF"/>
    <w:rsid w:val="008961AA"/>
    <w:rsid w:val="00896A25"/>
    <w:rsid w:val="008974FF"/>
    <w:rsid w:val="00897D42"/>
    <w:rsid w:val="008A0B24"/>
    <w:rsid w:val="008A109B"/>
    <w:rsid w:val="008A1FA9"/>
    <w:rsid w:val="008A269E"/>
    <w:rsid w:val="008A27A3"/>
    <w:rsid w:val="008A3795"/>
    <w:rsid w:val="008A3F1C"/>
    <w:rsid w:val="008A46F2"/>
    <w:rsid w:val="008A4FF4"/>
    <w:rsid w:val="008B0BF5"/>
    <w:rsid w:val="008B2017"/>
    <w:rsid w:val="008B21F1"/>
    <w:rsid w:val="008B2564"/>
    <w:rsid w:val="008B2CF8"/>
    <w:rsid w:val="008B5E09"/>
    <w:rsid w:val="008B5F0D"/>
    <w:rsid w:val="008B6F98"/>
    <w:rsid w:val="008B7A14"/>
    <w:rsid w:val="008B7CF9"/>
    <w:rsid w:val="008B7E32"/>
    <w:rsid w:val="008C0179"/>
    <w:rsid w:val="008C0EDA"/>
    <w:rsid w:val="008C3B95"/>
    <w:rsid w:val="008C5090"/>
    <w:rsid w:val="008C50A0"/>
    <w:rsid w:val="008C5996"/>
    <w:rsid w:val="008C63AA"/>
    <w:rsid w:val="008C7C9B"/>
    <w:rsid w:val="008D1C2C"/>
    <w:rsid w:val="008D3FE7"/>
    <w:rsid w:val="008D6CBB"/>
    <w:rsid w:val="008D7311"/>
    <w:rsid w:val="008E0EFB"/>
    <w:rsid w:val="008E10E8"/>
    <w:rsid w:val="008E11EA"/>
    <w:rsid w:val="008E18F0"/>
    <w:rsid w:val="008E1C79"/>
    <w:rsid w:val="008E265B"/>
    <w:rsid w:val="008E326E"/>
    <w:rsid w:val="008E3A7F"/>
    <w:rsid w:val="008E44FA"/>
    <w:rsid w:val="008E5566"/>
    <w:rsid w:val="008E5DF7"/>
    <w:rsid w:val="008E5EBE"/>
    <w:rsid w:val="008E6900"/>
    <w:rsid w:val="008E7017"/>
    <w:rsid w:val="008E75F8"/>
    <w:rsid w:val="008E7CE2"/>
    <w:rsid w:val="008F0480"/>
    <w:rsid w:val="008F07A6"/>
    <w:rsid w:val="008F35C5"/>
    <w:rsid w:val="008F3E29"/>
    <w:rsid w:val="008F42AB"/>
    <w:rsid w:val="008F5019"/>
    <w:rsid w:val="008F599C"/>
    <w:rsid w:val="008F69B4"/>
    <w:rsid w:val="008F6EDE"/>
    <w:rsid w:val="008F72CF"/>
    <w:rsid w:val="008F72FC"/>
    <w:rsid w:val="00900250"/>
    <w:rsid w:val="00902A2A"/>
    <w:rsid w:val="009031EB"/>
    <w:rsid w:val="00903345"/>
    <w:rsid w:val="009035EB"/>
    <w:rsid w:val="00903B04"/>
    <w:rsid w:val="00904144"/>
    <w:rsid w:val="0090662E"/>
    <w:rsid w:val="009119F6"/>
    <w:rsid w:val="00912128"/>
    <w:rsid w:val="009155CE"/>
    <w:rsid w:val="009155D3"/>
    <w:rsid w:val="00916FFF"/>
    <w:rsid w:val="00920225"/>
    <w:rsid w:val="00920F41"/>
    <w:rsid w:val="00921840"/>
    <w:rsid w:val="0092239A"/>
    <w:rsid w:val="009250EE"/>
    <w:rsid w:val="00925BA7"/>
    <w:rsid w:val="00925F00"/>
    <w:rsid w:val="00926C8E"/>
    <w:rsid w:val="0092741B"/>
    <w:rsid w:val="0092794E"/>
    <w:rsid w:val="00931AEC"/>
    <w:rsid w:val="00933263"/>
    <w:rsid w:val="00933A19"/>
    <w:rsid w:val="00933ABB"/>
    <w:rsid w:val="0093483E"/>
    <w:rsid w:val="00934FB6"/>
    <w:rsid w:val="00935F34"/>
    <w:rsid w:val="009363CD"/>
    <w:rsid w:val="00937252"/>
    <w:rsid w:val="00937F85"/>
    <w:rsid w:val="00940BF7"/>
    <w:rsid w:val="009413F4"/>
    <w:rsid w:val="009424C6"/>
    <w:rsid w:val="00943C44"/>
    <w:rsid w:val="00943E8E"/>
    <w:rsid w:val="0094452B"/>
    <w:rsid w:val="009453CE"/>
    <w:rsid w:val="009455B9"/>
    <w:rsid w:val="00946606"/>
    <w:rsid w:val="009474DC"/>
    <w:rsid w:val="0094786E"/>
    <w:rsid w:val="00947C68"/>
    <w:rsid w:val="00950020"/>
    <w:rsid w:val="009506A9"/>
    <w:rsid w:val="0095126A"/>
    <w:rsid w:val="009518E2"/>
    <w:rsid w:val="00953A10"/>
    <w:rsid w:val="00953A2B"/>
    <w:rsid w:val="00953CE3"/>
    <w:rsid w:val="0095420F"/>
    <w:rsid w:val="00954871"/>
    <w:rsid w:val="0095499C"/>
    <w:rsid w:val="00955172"/>
    <w:rsid w:val="00955255"/>
    <w:rsid w:val="00955D78"/>
    <w:rsid w:val="0095601F"/>
    <w:rsid w:val="00956811"/>
    <w:rsid w:val="0096008D"/>
    <w:rsid w:val="00960222"/>
    <w:rsid w:val="00960483"/>
    <w:rsid w:val="00960833"/>
    <w:rsid w:val="009654E6"/>
    <w:rsid w:val="009670A8"/>
    <w:rsid w:val="00973DA2"/>
    <w:rsid w:val="00974CEF"/>
    <w:rsid w:val="009750B0"/>
    <w:rsid w:val="00975158"/>
    <w:rsid w:val="009755D0"/>
    <w:rsid w:val="009759C3"/>
    <w:rsid w:val="00976BEA"/>
    <w:rsid w:val="00977AD5"/>
    <w:rsid w:val="00977B3C"/>
    <w:rsid w:val="00977D78"/>
    <w:rsid w:val="0098034D"/>
    <w:rsid w:val="00980669"/>
    <w:rsid w:val="00982BB5"/>
    <w:rsid w:val="00982C27"/>
    <w:rsid w:val="00982CAA"/>
    <w:rsid w:val="00982D5F"/>
    <w:rsid w:val="00983DC2"/>
    <w:rsid w:val="00984208"/>
    <w:rsid w:val="00984272"/>
    <w:rsid w:val="009843C7"/>
    <w:rsid w:val="0098496B"/>
    <w:rsid w:val="00985B5A"/>
    <w:rsid w:val="00985C24"/>
    <w:rsid w:val="0098647A"/>
    <w:rsid w:val="00986BD5"/>
    <w:rsid w:val="00987370"/>
    <w:rsid w:val="009909BB"/>
    <w:rsid w:val="009910DD"/>
    <w:rsid w:val="009913A7"/>
    <w:rsid w:val="009917B3"/>
    <w:rsid w:val="00991822"/>
    <w:rsid w:val="00992353"/>
    <w:rsid w:val="009959D9"/>
    <w:rsid w:val="00995BE8"/>
    <w:rsid w:val="00995F1D"/>
    <w:rsid w:val="009966DE"/>
    <w:rsid w:val="009A0C5D"/>
    <w:rsid w:val="009A1854"/>
    <w:rsid w:val="009A1EC1"/>
    <w:rsid w:val="009A2113"/>
    <w:rsid w:val="009A28CA"/>
    <w:rsid w:val="009A29E6"/>
    <w:rsid w:val="009A387C"/>
    <w:rsid w:val="009A3FB1"/>
    <w:rsid w:val="009A587A"/>
    <w:rsid w:val="009A5BDC"/>
    <w:rsid w:val="009A6267"/>
    <w:rsid w:val="009A7340"/>
    <w:rsid w:val="009A7897"/>
    <w:rsid w:val="009B027A"/>
    <w:rsid w:val="009B1BA4"/>
    <w:rsid w:val="009B22D5"/>
    <w:rsid w:val="009B2807"/>
    <w:rsid w:val="009B40D6"/>
    <w:rsid w:val="009B539D"/>
    <w:rsid w:val="009B58B2"/>
    <w:rsid w:val="009B59E2"/>
    <w:rsid w:val="009B5B79"/>
    <w:rsid w:val="009B72BB"/>
    <w:rsid w:val="009B7944"/>
    <w:rsid w:val="009B7E46"/>
    <w:rsid w:val="009C0386"/>
    <w:rsid w:val="009C0423"/>
    <w:rsid w:val="009C233C"/>
    <w:rsid w:val="009C2DE2"/>
    <w:rsid w:val="009C4C90"/>
    <w:rsid w:val="009C52C7"/>
    <w:rsid w:val="009C5748"/>
    <w:rsid w:val="009C640F"/>
    <w:rsid w:val="009C6DC8"/>
    <w:rsid w:val="009C7702"/>
    <w:rsid w:val="009D004E"/>
    <w:rsid w:val="009D01E0"/>
    <w:rsid w:val="009D0DD9"/>
    <w:rsid w:val="009D2F3F"/>
    <w:rsid w:val="009D3306"/>
    <w:rsid w:val="009D45B8"/>
    <w:rsid w:val="009D48E3"/>
    <w:rsid w:val="009D4D01"/>
    <w:rsid w:val="009D576F"/>
    <w:rsid w:val="009D5B00"/>
    <w:rsid w:val="009D75A6"/>
    <w:rsid w:val="009E0C64"/>
    <w:rsid w:val="009E199F"/>
    <w:rsid w:val="009E2BC8"/>
    <w:rsid w:val="009E3997"/>
    <w:rsid w:val="009E3F4C"/>
    <w:rsid w:val="009E4734"/>
    <w:rsid w:val="009E49CA"/>
    <w:rsid w:val="009E4B65"/>
    <w:rsid w:val="009E5ADD"/>
    <w:rsid w:val="009E5BAF"/>
    <w:rsid w:val="009E7B6E"/>
    <w:rsid w:val="009F1D72"/>
    <w:rsid w:val="009F2632"/>
    <w:rsid w:val="009F3302"/>
    <w:rsid w:val="009F4C26"/>
    <w:rsid w:val="009F6BF1"/>
    <w:rsid w:val="009F7746"/>
    <w:rsid w:val="00A002EF"/>
    <w:rsid w:val="00A012D5"/>
    <w:rsid w:val="00A018EC"/>
    <w:rsid w:val="00A02150"/>
    <w:rsid w:val="00A035D1"/>
    <w:rsid w:val="00A03638"/>
    <w:rsid w:val="00A04445"/>
    <w:rsid w:val="00A047B3"/>
    <w:rsid w:val="00A058D8"/>
    <w:rsid w:val="00A06392"/>
    <w:rsid w:val="00A07225"/>
    <w:rsid w:val="00A0761D"/>
    <w:rsid w:val="00A10993"/>
    <w:rsid w:val="00A109F0"/>
    <w:rsid w:val="00A10A19"/>
    <w:rsid w:val="00A10ACF"/>
    <w:rsid w:val="00A1145D"/>
    <w:rsid w:val="00A1180E"/>
    <w:rsid w:val="00A1198F"/>
    <w:rsid w:val="00A11A36"/>
    <w:rsid w:val="00A161DA"/>
    <w:rsid w:val="00A172AC"/>
    <w:rsid w:val="00A20180"/>
    <w:rsid w:val="00A203E4"/>
    <w:rsid w:val="00A21132"/>
    <w:rsid w:val="00A2119A"/>
    <w:rsid w:val="00A227C1"/>
    <w:rsid w:val="00A2329C"/>
    <w:rsid w:val="00A24637"/>
    <w:rsid w:val="00A24A1A"/>
    <w:rsid w:val="00A25369"/>
    <w:rsid w:val="00A25EFA"/>
    <w:rsid w:val="00A31ACF"/>
    <w:rsid w:val="00A31CB6"/>
    <w:rsid w:val="00A32F0F"/>
    <w:rsid w:val="00A343F9"/>
    <w:rsid w:val="00A349B6"/>
    <w:rsid w:val="00A35821"/>
    <w:rsid w:val="00A4055F"/>
    <w:rsid w:val="00A408ED"/>
    <w:rsid w:val="00A40C3D"/>
    <w:rsid w:val="00A40DC7"/>
    <w:rsid w:val="00A434A4"/>
    <w:rsid w:val="00A43E57"/>
    <w:rsid w:val="00A44AAE"/>
    <w:rsid w:val="00A44B76"/>
    <w:rsid w:val="00A451A4"/>
    <w:rsid w:val="00A456C0"/>
    <w:rsid w:val="00A45969"/>
    <w:rsid w:val="00A45DA0"/>
    <w:rsid w:val="00A477CD"/>
    <w:rsid w:val="00A47A32"/>
    <w:rsid w:val="00A500AC"/>
    <w:rsid w:val="00A505F6"/>
    <w:rsid w:val="00A51258"/>
    <w:rsid w:val="00A51BF2"/>
    <w:rsid w:val="00A5295E"/>
    <w:rsid w:val="00A53388"/>
    <w:rsid w:val="00A534AE"/>
    <w:rsid w:val="00A55773"/>
    <w:rsid w:val="00A55E79"/>
    <w:rsid w:val="00A57F87"/>
    <w:rsid w:val="00A604BA"/>
    <w:rsid w:val="00A609BB"/>
    <w:rsid w:val="00A61130"/>
    <w:rsid w:val="00A62421"/>
    <w:rsid w:val="00A64620"/>
    <w:rsid w:val="00A6470E"/>
    <w:rsid w:val="00A66A1E"/>
    <w:rsid w:val="00A67AE6"/>
    <w:rsid w:val="00A7004D"/>
    <w:rsid w:val="00A70167"/>
    <w:rsid w:val="00A70FEE"/>
    <w:rsid w:val="00A73396"/>
    <w:rsid w:val="00A73728"/>
    <w:rsid w:val="00A74028"/>
    <w:rsid w:val="00A74041"/>
    <w:rsid w:val="00A74991"/>
    <w:rsid w:val="00A75619"/>
    <w:rsid w:val="00A762BC"/>
    <w:rsid w:val="00A76507"/>
    <w:rsid w:val="00A76A11"/>
    <w:rsid w:val="00A77117"/>
    <w:rsid w:val="00A77ED0"/>
    <w:rsid w:val="00A801A0"/>
    <w:rsid w:val="00A802E9"/>
    <w:rsid w:val="00A80F2F"/>
    <w:rsid w:val="00A81280"/>
    <w:rsid w:val="00A81FE0"/>
    <w:rsid w:val="00A82995"/>
    <w:rsid w:val="00A82C12"/>
    <w:rsid w:val="00A83B5E"/>
    <w:rsid w:val="00A84CCD"/>
    <w:rsid w:val="00A85214"/>
    <w:rsid w:val="00A85E39"/>
    <w:rsid w:val="00A86939"/>
    <w:rsid w:val="00A900BF"/>
    <w:rsid w:val="00A90173"/>
    <w:rsid w:val="00A90293"/>
    <w:rsid w:val="00A90621"/>
    <w:rsid w:val="00A9237A"/>
    <w:rsid w:val="00A9275A"/>
    <w:rsid w:val="00A92F2E"/>
    <w:rsid w:val="00A94A62"/>
    <w:rsid w:val="00A94B7A"/>
    <w:rsid w:val="00A94D19"/>
    <w:rsid w:val="00AA01E6"/>
    <w:rsid w:val="00AA03A8"/>
    <w:rsid w:val="00AA26F0"/>
    <w:rsid w:val="00AA2F89"/>
    <w:rsid w:val="00AA3675"/>
    <w:rsid w:val="00AA44C4"/>
    <w:rsid w:val="00AA5BA0"/>
    <w:rsid w:val="00AA6A57"/>
    <w:rsid w:val="00AA7CC3"/>
    <w:rsid w:val="00AB1BD5"/>
    <w:rsid w:val="00AB2D0E"/>
    <w:rsid w:val="00AB3F91"/>
    <w:rsid w:val="00AB4CEC"/>
    <w:rsid w:val="00AB76D1"/>
    <w:rsid w:val="00AC1755"/>
    <w:rsid w:val="00AC2652"/>
    <w:rsid w:val="00AC2E3B"/>
    <w:rsid w:val="00AC4C26"/>
    <w:rsid w:val="00AC4DE5"/>
    <w:rsid w:val="00AC5DDA"/>
    <w:rsid w:val="00AC62E5"/>
    <w:rsid w:val="00AC6784"/>
    <w:rsid w:val="00AC754E"/>
    <w:rsid w:val="00AC7CD6"/>
    <w:rsid w:val="00AD314D"/>
    <w:rsid w:val="00AD45D3"/>
    <w:rsid w:val="00AD726A"/>
    <w:rsid w:val="00AD72AC"/>
    <w:rsid w:val="00AE028E"/>
    <w:rsid w:val="00AE0575"/>
    <w:rsid w:val="00AE0A7F"/>
    <w:rsid w:val="00AE341C"/>
    <w:rsid w:val="00AE343E"/>
    <w:rsid w:val="00AE3894"/>
    <w:rsid w:val="00AE4E29"/>
    <w:rsid w:val="00AE5048"/>
    <w:rsid w:val="00AE54C7"/>
    <w:rsid w:val="00AF29DE"/>
    <w:rsid w:val="00AF3823"/>
    <w:rsid w:val="00AF451B"/>
    <w:rsid w:val="00AF5ACC"/>
    <w:rsid w:val="00AF5CF0"/>
    <w:rsid w:val="00AF5EC6"/>
    <w:rsid w:val="00AF682E"/>
    <w:rsid w:val="00AF6DAB"/>
    <w:rsid w:val="00AF6E02"/>
    <w:rsid w:val="00AF7410"/>
    <w:rsid w:val="00AF7FAB"/>
    <w:rsid w:val="00B00292"/>
    <w:rsid w:val="00B00B29"/>
    <w:rsid w:val="00B0124D"/>
    <w:rsid w:val="00B029C8"/>
    <w:rsid w:val="00B03AF9"/>
    <w:rsid w:val="00B04264"/>
    <w:rsid w:val="00B0470A"/>
    <w:rsid w:val="00B04907"/>
    <w:rsid w:val="00B04E30"/>
    <w:rsid w:val="00B056DD"/>
    <w:rsid w:val="00B10AE7"/>
    <w:rsid w:val="00B10DDB"/>
    <w:rsid w:val="00B11607"/>
    <w:rsid w:val="00B11AC0"/>
    <w:rsid w:val="00B12EFE"/>
    <w:rsid w:val="00B1370D"/>
    <w:rsid w:val="00B15258"/>
    <w:rsid w:val="00B15502"/>
    <w:rsid w:val="00B156E1"/>
    <w:rsid w:val="00B16739"/>
    <w:rsid w:val="00B16F1B"/>
    <w:rsid w:val="00B174CE"/>
    <w:rsid w:val="00B17EF6"/>
    <w:rsid w:val="00B20984"/>
    <w:rsid w:val="00B2111A"/>
    <w:rsid w:val="00B21991"/>
    <w:rsid w:val="00B21A12"/>
    <w:rsid w:val="00B22157"/>
    <w:rsid w:val="00B22589"/>
    <w:rsid w:val="00B2281A"/>
    <w:rsid w:val="00B23C54"/>
    <w:rsid w:val="00B23F0D"/>
    <w:rsid w:val="00B2471B"/>
    <w:rsid w:val="00B24E7A"/>
    <w:rsid w:val="00B25339"/>
    <w:rsid w:val="00B253BC"/>
    <w:rsid w:val="00B25403"/>
    <w:rsid w:val="00B26340"/>
    <w:rsid w:val="00B314F3"/>
    <w:rsid w:val="00B31EBE"/>
    <w:rsid w:val="00B32318"/>
    <w:rsid w:val="00B3265A"/>
    <w:rsid w:val="00B32B8C"/>
    <w:rsid w:val="00B34584"/>
    <w:rsid w:val="00B351E4"/>
    <w:rsid w:val="00B3610F"/>
    <w:rsid w:val="00B36B02"/>
    <w:rsid w:val="00B406EB"/>
    <w:rsid w:val="00B429E1"/>
    <w:rsid w:val="00B4334B"/>
    <w:rsid w:val="00B4488C"/>
    <w:rsid w:val="00B44906"/>
    <w:rsid w:val="00B467FA"/>
    <w:rsid w:val="00B468F7"/>
    <w:rsid w:val="00B471AA"/>
    <w:rsid w:val="00B473B8"/>
    <w:rsid w:val="00B4748A"/>
    <w:rsid w:val="00B50ED7"/>
    <w:rsid w:val="00B5119C"/>
    <w:rsid w:val="00B51246"/>
    <w:rsid w:val="00B5139A"/>
    <w:rsid w:val="00B51A09"/>
    <w:rsid w:val="00B555F0"/>
    <w:rsid w:val="00B556DB"/>
    <w:rsid w:val="00B56890"/>
    <w:rsid w:val="00B57089"/>
    <w:rsid w:val="00B57F33"/>
    <w:rsid w:val="00B6043B"/>
    <w:rsid w:val="00B604E9"/>
    <w:rsid w:val="00B6107B"/>
    <w:rsid w:val="00B63F73"/>
    <w:rsid w:val="00B63FA2"/>
    <w:rsid w:val="00B644BC"/>
    <w:rsid w:val="00B65521"/>
    <w:rsid w:val="00B66C0E"/>
    <w:rsid w:val="00B66CA5"/>
    <w:rsid w:val="00B7026B"/>
    <w:rsid w:val="00B70408"/>
    <w:rsid w:val="00B70536"/>
    <w:rsid w:val="00B71807"/>
    <w:rsid w:val="00B7219E"/>
    <w:rsid w:val="00B736B3"/>
    <w:rsid w:val="00B751CE"/>
    <w:rsid w:val="00B758C6"/>
    <w:rsid w:val="00B75AD3"/>
    <w:rsid w:val="00B7683D"/>
    <w:rsid w:val="00B776AA"/>
    <w:rsid w:val="00B8189C"/>
    <w:rsid w:val="00B81EA2"/>
    <w:rsid w:val="00B820D3"/>
    <w:rsid w:val="00B8242A"/>
    <w:rsid w:val="00B82A10"/>
    <w:rsid w:val="00B8345C"/>
    <w:rsid w:val="00B84974"/>
    <w:rsid w:val="00B850F8"/>
    <w:rsid w:val="00B85771"/>
    <w:rsid w:val="00B85B95"/>
    <w:rsid w:val="00B86267"/>
    <w:rsid w:val="00B86C6C"/>
    <w:rsid w:val="00B86D83"/>
    <w:rsid w:val="00B87148"/>
    <w:rsid w:val="00B87312"/>
    <w:rsid w:val="00B8783F"/>
    <w:rsid w:val="00B87B4A"/>
    <w:rsid w:val="00B9013B"/>
    <w:rsid w:val="00B90CFA"/>
    <w:rsid w:val="00B9261D"/>
    <w:rsid w:val="00B93EA9"/>
    <w:rsid w:val="00B94548"/>
    <w:rsid w:val="00B94FF5"/>
    <w:rsid w:val="00B953AF"/>
    <w:rsid w:val="00B9707F"/>
    <w:rsid w:val="00B97F42"/>
    <w:rsid w:val="00BA1AFE"/>
    <w:rsid w:val="00BA21E7"/>
    <w:rsid w:val="00BA2CF6"/>
    <w:rsid w:val="00BA3499"/>
    <w:rsid w:val="00BA3502"/>
    <w:rsid w:val="00BA4848"/>
    <w:rsid w:val="00BA4D9C"/>
    <w:rsid w:val="00BA562B"/>
    <w:rsid w:val="00BA62DF"/>
    <w:rsid w:val="00BA6530"/>
    <w:rsid w:val="00BA7AFD"/>
    <w:rsid w:val="00BB17CF"/>
    <w:rsid w:val="00BB2767"/>
    <w:rsid w:val="00BB2F0B"/>
    <w:rsid w:val="00BB431B"/>
    <w:rsid w:val="00BB44B7"/>
    <w:rsid w:val="00BB4A09"/>
    <w:rsid w:val="00BB6BD7"/>
    <w:rsid w:val="00BB7E8F"/>
    <w:rsid w:val="00BC1189"/>
    <w:rsid w:val="00BC2B80"/>
    <w:rsid w:val="00BC2ECE"/>
    <w:rsid w:val="00BC5273"/>
    <w:rsid w:val="00BC688B"/>
    <w:rsid w:val="00BC6C0F"/>
    <w:rsid w:val="00BD008C"/>
    <w:rsid w:val="00BD0EA8"/>
    <w:rsid w:val="00BD124A"/>
    <w:rsid w:val="00BD15F2"/>
    <w:rsid w:val="00BD160E"/>
    <w:rsid w:val="00BD19EE"/>
    <w:rsid w:val="00BD1DF1"/>
    <w:rsid w:val="00BD2904"/>
    <w:rsid w:val="00BD352B"/>
    <w:rsid w:val="00BD36AE"/>
    <w:rsid w:val="00BD391F"/>
    <w:rsid w:val="00BD3BA6"/>
    <w:rsid w:val="00BD54A7"/>
    <w:rsid w:val="00BD5589"/>
    <w:rsid w:val="00BD60C1"/>
    <w:rsid w:val="00BE02D5"/>
    <w:rsid w:val="00BE0984"/>
    <w:rsid w:val="00BE10B5"/>
    <w:rsid w:val="00BE13B8"/>
    <w:rsid w:val="00BE168D"/>
    <w:rsid w:val="00BE2A66"/>
    <w:rsid w:val="00BE2DDB"/>
    <w:rsid w:val="00BF0A32"/>
    <w:rsid w:val="00BF0D68"/>
    <w:rsid w:val="00BF1752"/>
    <w:rsid w:val="00BF1F50"/>
    <w:rsid w:val="00BF2380"/>
    <w:rsid w:val="00BF2582"/>
    <w:rsid w:val="00BF3D37"/>
    <w:rsid w:val="00BF42F8"/>
    <w:rsid w:val="00BF5CDF"/>
    <w:rsid w:val="00BF7C9A"/>
    <w:rsid w:val="00BF7DB5"/>
    <w:rsid w:val="00C00D58"/>
    <w:rsid w:val="00C039F0"/>
    <w:rsid w:val="00C048FC"/>
    <w:rsid w:val="00C0492A"/>
    <w:rsid w:val="00C04F4D"/>
    <w:rsid w:val="00C05CE0"/>
    <w:rsid w:val="00C05EB1"/>
    <w:rsid w:val="00C07070"/>
    <w:rsid w:val="00C11380"/>
    <w:rsid w:val="00C12D97"/>
    <w:rsid w:val="00C12E6C"/>
    <w:rsid w:val="00C132B1"/>
    <w:rsid w:val="00C13341"/>
    <w:rsid w:val="00C13943"/>
    <w:rsid w:val="00C1427C"/>
    <w:rsid w:val="00C157EB"/>
    <w:rsid w:val="00C15FF2"/>
    <w:rsid w:val="00C17F20"/>
    <w:rsid w:val="00C20406"/>
    <w:rsid w:val="00C21761"/>
    <w:rsid w:val="00C219C2"/>
    <w:rsid w:val="00C25581"/>
    <w:rsid w:val="00C26BDD"/>
    <w:rsid w:val="00C27226"/>
    <w:rsid w:val="00C2722E"/>
    <w:rsid w:val="00C2782C"/>
    <w:rsid w:val="00C27E38"/>
    <w:rsid w:val="00C31836"/>
    <w:rsid w:val="00C32B25"/>
    <w:rsid w:val="00C334CD"/>
    <w:rsid w:val="00C33AC7"/>
    <w:rsid w:val="00C350BA"/>
    <w:rsid w:val="00C3599B"/>
    <w:rsid w:val="00C35C57"/>
    <w:rsid w:val="00C36624"/>
    <w:rsid w:val="00C37151"/>
    <w:rsid w:val="00C37589"/>
    <w:rsid w:val="00C40AAB"/>
    <w:rsid w:val="00C40E89"/>
    <w:rsid w:val="00C42BE9"/>
    <w:rsid w:val="00C4362D"/>
    <w:rsid w:val="00C43AAA"/>
    <w:rsid w:val="00C43D60"/>
    <w:rsid w:val="00C445A5"/>
    <w:rsid w:val="00C44885"/>
    <w:rsid w:val="00C45B07"/>
    <w:rsid w:val="00C4730F"/>
    <w:rsid w:val="00C47B17"/>
    <w:rsid w:val="00C47F81"/>
    <w:rsid w:val="00C50372"/>
    <w:rsid w:val="00C50810"/>
    <w:rsid w:val="00C521F0"/>
    <w:rsid w:val="00C5260A"/>
    <w:rsid w:val="00C53C52"/>
    <w:rsid w:val="00C55368"/>
    <w:rsid w:val="00C5659A"/>
    <w:rsid w:val="00C565D9"/>
    <w:rsid w:val="00C571E6"/>
    <w:rsid w:val="00C57786"/>
    <w:rsid w:val="00C57B67"/>
    <w:rsid w:val="00C60A30"/>
    <w:rsid w:val="00C60CDC"/>
    <w:rsid w:val="00C61F3B"/>
    <w:rsid w:val="00C62788"/>
    <w:rsid w:val="00C62DFA"/>
    <w:rsid w:val="00C638AD"/>
    <w:rsid w:val="00C67117"/>
    <w:rsid w:val="00C67E78"/>
    <w:rsid w:val="00C67E82"/>
    <w:rsid w:val="00C7151C"/>
    <w:rsid w:val="00C7155F"/>
    <w:rsid w:val="00C7157A"/>
    <w:rsid w:val="00C7183A"/>
    <w:rsid w:val="00C71A0F"/>
    <w:rsid w:val="00C71D60"/>
    <w:rsid w:val="00C72949"/>
    <w:rsid w:val="00C72AB9"/>
    <w:rsid w:val="00C72BEA"/>
    <w:rsid w:val="00C74AF1"/>
    <w:rsid w:val="00C752B2"/>
    <w:rsid w:val="00C76B6A"/>
    <w:rsid w:val="00C84B13"/>
    <w:rsid w:val="00C861C8"/>
    <w:rsid w:val="00C874BA"/>
    <w:rsid w:val="00C91187"/>
    <w:rsid w:val="00C9133B"/>
    <w:rsid w:val="00C916AB"/>
    <w:rsid w:val="00C92D32"/>
    <w:rsid w:val="00C96543"/>
    <w:rsid w:val="00C965BE"/>
    <w:rsid w:val="00C96884"/>
    <w:rsid w:val="00C97619"/>
    <w:rsid w:val="00CA0005"/>
    <w:rsid w:val="00CA0F9A"/>
    <w:rsid w:val="00CA12A2"/>
    <w:rsid w:val="00CA1ACD"/>
    <w:rsid w:val="00CA1C10"/>
    <w:rsid w:val="00CA3110"/>
    <w:rsid w:val="00CA3436"/>
    <w:rsid w:val="00CA3768"/>
    <w:rsid w:val="00CA4E65"/>
    <w:rsid w:val="00CA5AAA"/>
    <w:rsid w:val="00CA7A68"/>
    <w:rsid w:val="00CB0652"/>
    <w:rsid w:val="00CB1683"/>
    <w:rsid w:val="00CB1CA9"/>
    <w:rsid w:val="00CB2084"/>
    <w:rsid w:val="00CB228B"/>
    <w:rsid w:val="00CB29F0"/>
    <w:rsid w:val="00CB2B34"/>
    <w:rsid w:val="00CB5132"/>
    <w:rsid w:val="00CB543D"/>
    <w:rsid w:val="00CB5ECB"/>
    <w:rsid w:val="00CB7E5F"/>
    <w:rsid w:val="00CC0A8A"/>
    <w:rsid w:val="00CC1D78"/>
    <w:rsid w:val="00CC36A7"/>
    <w:rsid w:val="00CC3753"/>
    <w:rsid w:val="00CC389F"/>
    <w:rsid w:val="00CC5705"/>
    <w:rsid w:val="00CC5B8B"/>
    <w:rsid w:val="00CC61BD"/>
    <w:rsid w:val="00CC64A9"/>
    <w:rsid w:val="00CC79BA"/>
    <w:rsid w:val="00CC7A45"/>
    <w:rsid w:val="00CD1158"/>
    <w:rsid w:val="00CD2693"/>
    <w:rsid w:val="00CD3A9D"/>
    <w:rsid w:val="00CD3CB3"/>
    <w:rsid w:val="00CD3FF1"/>
    <w:rsid w:val="00CD45C4"/>
    <w:rsid w:val="00CD5068"/>
    <w:rsid w:val="00CD5B79"/>
    <w:rsid w:val="00CD5C35"/>
    <w:rsid w:val="00CD63BB"/>
    <w:rsid w:val="00CD6E9C"/>
    <w:rsid w:val="00CD79DF"/>
    <w:rsid w:val="00CD7FF8"/>
    <w:rsid w:val="00CE04D0"/>
    <w:rsid w:val="00CE181E"/>
    <w:rsid w:val="00CE189D"/>
    <w:rsid w:val="00CE358E"/>
    <w:rsid w:val="00CE3C41"/>
    <w:rsid w:val="00CE6443"/>
    <w:rsid w:val="00CE6968"/>
    <w:rsid w:val="00CF1C68"/>
    <w:rsid w:val="00CF2D2C"/>
    <w:rsid w:val="00CF4D03"/>
    <w:rsid w:val="00CF57C2"/>
    <w:rsid w:val="00CF5AB6"/>
    <w:rsid w:val="00CF5F32"/>
    <w:rsid w:val="00CF6399"/>
    <w:rsid w:val="00D006F2"/>
    <w:rsid w:val="00D0080F"/>
    <w:rsid w:val="00D0108F"/>
    <w:rsid w:val="00D01BB7"/>
    <w:rsid w:val="00D01DAA"/>
    <w:rsid w:val="00D028A5"/>
    <w:rsid w:val="00D02F9F"/>
    <w:rsid w:val="00D040EA"/>
    <w:rsid w:val="00D04AA4"/>
    <w:rsid w:val="00D04C7A"/>
    <w:rsid w:val="00D056A1"/>
    <w:rsid w:val="00D05B01"/>
    <w:rsid w:val="00D05EE3"/>
    <w:rsid w:val="00D064F0"/>
    <w:rsid w:val="00D077BD"/>
    <w:rsid w:val="00D10299"/>
    <w:rsid w:val="00D119E2"/>
    <w:rsid w:val="00D129BF"/>
    <w:rsid w:val="00D12E0E"/>
    <w:rsid w:val="00D1327E"/>
    <w:rsid w:val="00D138E7"/>
    <w:rsid w:val="00D13C0F"/>
    <w:rsid w:val="00D141FA"/>
    <w:rsid w:val="00D147BE"/>
    <w:rsid w:val="00D1519D"/>
    <w:rsid w:val="00D162CA"/>
    <w:rsid w:val="00D16EAD"/>
    <w:rsid w:val="00D20411"/>
    <w:rsid w:val="00D20C83"/>
    <w:rsid w:val="00D22FCE"/>
    <w:rsid w:val="00D23893"/>
    <w:rsid w:val="00D24788"/>
    <w:rsid w:val="00D25BB1"/>
    <w:rsid w:val="00D26714"/>
    <w:rsid w:val="00D27489"/>
    <w:rsid w:val="00D31064"/>
    <w:rsid w:val="00D3230C"/>
    <w:rsid w:val="00D324D7"/>
    <w:rsid w:val="00D33FEF"/>
    <w:rsid w:val="00D345DA"/>
    <w:rsid w:val="00D36040"/>
    <w:rsid w:val="00D3674F"/>
    <w:rsid w:val="00D377EC"/>
    <w:rsid w:val="00D40AA2"/>
    <w:rsid w:val="00D40C1D"/>
    <w:rsid w:val="00D43AFA"/>
    <w:rsid w:val="00D460CC"/>
    <w:rsid w:val="00D461A0"/>
    <w:rsid w:val="00D4737D"/>
    <w:rsid w:val="00D5036E"/>
    <w:rsid w:val="00D504C7"/>
    <w:rsid w:val="00D5052B"/>
    <w:rsid w:val="00D50CF6"/>
    <w:rsid w:val="00D516CF"/>
    <w:rsid w:val="00D51F3A"/>
    <w:rsid w:val="00D53262"/>
    <w:rsid w:val="00D535BB"/>
    <w:rsid w:val="00D54D08"/>
    <w:rsid w:val="00D55C34"/>
    <w:rsid w:val="00D57111"/>
    <w:rsid w:val="00D574C1"/>
    <w:rsid w:val="00D6075B"/>
    <w:rsid w:val="00D613F9"/>
    <w:rsid w:val="00D61EAA"/>
    <w:rsid w:val="00D6275E"/>
    <w:rsid w:val="00D63D6C"/>
    <w:rsid w:val="00D64211"/>
    <w:rsid w:val="00D64B9E"/>
    <w:rsid w:val="00D66AC2"/>
    <w:rsid w:val="00D7016B"/>
    <w:rsid w:val="00D70B15"/>
    <w:rsid w:val="00D70E9A"/>
    <w:rsid w:val="00D7146E"/>
    <w:rsid w:val="00D71615"/>
    <w:rsid w:val="00D7241D"/>
    <w:rsid w:val="00D729C3"/>
    <w:rsid w:val="00D730F7"/>
    <w:rsid w:val="00D737E7"/>
    <w:rsid w:val="00D7424D"/>
    <w:rsid w:val="00D75E5A"/>
    <w:rsid w:val="00D76A84"/>
    <w:rsid w:val="00D76C19"/>
    <w:rsid w:val="00D80E6D"/>
    <w:rsid w:val="00D8109B"/>
    <w:rsid w:val="00D81503"/>
    <w:rsid w:val="00D825B6"/>
    <w:rsid w:val="00D838C7"/>
    <w:rsid w:val="00D83DB9"/>
    <w:rsid w:val="00D8407E"/>
    <w:rsid w:val="00D8419E"/>
    <w:rsid w:val="00D846ED"/>
    <w:rsid w:val="00D846EF"/>
    <w:rsid w:val="00D85241"/>
    <w:rsid w:val="00D859B9"/>
    <w:rsid w:val="00D85DAC"/>
    <w:rsid w:val="00D874B0"/>
    <w:rsid w:val="00D87DC2"/>
    <w:rsid w:val="00D900A8"/>
    <w:rsid w:val="00D90590"/>
    <w:rsid w:val="00D91171"/>
    <w:rsid w:val="00D91ECF"/>
    <w:rsid w:val="00D92AB5"/>
    <w:rsid w:val="00D92B4F"/>
    <w:rsid w:val="00D94A3D"/>
    <w:rsid w:val="00D95AD4"/>
    <w:rsid w:val="00D96C29"/>
    <w:rsid w:val="00D97246"/>
    <w:rsid w:val="00D97BE4"/>
    <w:rsid w:val="00D97D0C"/>
    <w:rsid w:val="00D97F21"/>
    <w:rsid w:val="00DA1428"/>
    <w:rsid w:val="00DA19EE"/>
    <w:rsid w:val="00DA2B72"/>
    <w:rsid w:val="00DA2BE9"/>
    <w:rsid w:val="00DA359E"/>
    <w:rsid w:val="00DA3918"/>
    <w:rsid w:val="00DA54CD"/>
    <w:rsid w:val="00DA5513"/>
    <w:rsid w:val="00DA7A1A"/>
    <w:rsid w:val="00DA7AD0"/>
    <w:rsid w:val="00DA7C31"/>
    <w:rsid w:val="00DB0860"/>
    <w:rsid w:val="00DB092F"/>
    <w:rsid w:val="00DB2410"/>
    <w:rsid w:val="00DB3365"/>
    <w:rsid w:val="00DB36D2"/>
    <w:rsid w:val="00DB4B1C"/>
    <w:rsid w:val="00DB5455"/>
    <w:rsid w:val="00DB61E1"/>
    <w:rsid w:val="00DB67D0"/>
    <w:rsid w:val="00DB68B9"/>
    <w:rsid w:val="00DB6AB1"/>
    <w:rsid w:val="00DC1256"/>
    <w:rsid w:val="00DC22C5"/>
    <w:rsid w:val="00DC4883"/>
    <w:rsid w:val="00DC55B4"/>
    <w:rsid w:val="00DC5DEF"/>
    <w:rsid w:val="00DC6292"/>
    <w:rsid w:val="00DD05A9"/>
    <w:rsid w:val="00DD2F70"/>
    <w:rsid w:val="00DD3099"/>
    <w:rsid w:val="00DD4E8F"/>
    <w:rsid w:val="00DD520A"/>
    <w:rsid w:val="00DD6C6E"/>
    <w:rsid w:val="00DD7981"/>
    <w:rsid w:val="00DE1715"/>
    <w:rsid w:val="00DE1729"/>
    <w:rsid w:val="00DE1F1D"/>
    <w:rsid w:val="00DE2399"/>
    <w:rsid w:val="00DE4009"/>
    <w:rsid w:val="00DE552C"/>
    <w:rsid w:val="00DE60DA"/>
    <w:rsid w:val="00DE6106"/>
    <w:rsid w:val="00DE6923"/>
    <w:rsid w:val="00DE7750"/>
    <w:rsid w:val="00DE77E5"/>
    <w:rsid w:val="00DE7986"/>
    <w:rsid w:val="00DE7A14"/>
    <w:rsid w:val="00DF0BC7"/>
    <w:rsid w:val="00DF14EE"/>
    <w:rsid w:val="00DF2256"/>
    <w:rsid w:val="00DF34A6"/>
    <w:rsid w:val="00DF3EE8"/>
    <w:rsid w:val="00DF4E50"/>
    <w:rsid w:val="00DF7D6D"/>
    <w:rsid w:val="00E00A12"/>
    <w:rsid w:val="00E01646"/>
    <w:rsid w:val="00E031B2"/>
    <w:rsid w:val="00E031D4"/>
    <w:rsid w:val="00E035D9"/>
    <w:rsid w:val="00E03673"/>
    <w:rsid w:val="00E03DDF"/>
    <w:rsid w:val="00E0571C"/>
    <w:rsid w:val="00E066C8"/>
    <w:rsid w:val="00E10258"/>
    <w:rsid w:val="00E123E3"/>
    <w:rsid w:val="00E1247E"/>
    <w:rsid w:val="00E12EDA"/>
    <w:rsid w:val="00E13634"/>
    <w:rsid w:val="00E15229"/>
    <w:rsid w:val="00E15F42"/>
    <w:rsid w:val="00E17711"/>
    <w:rsid w:val="00E17FE2"/>
    <w:rsid w:val="00E2063A"/>
    <w:rsid w:val="00E21EF7"/>
    <w:rsid w:val="00E2289D"/>
    <w:rsid w:val="00E23686"/>
    <w:rsid w:val="00E2390F"/>
    <w:rsid w:val="00E23AC5"/>
    <w:rsid w:val="00E24422"/>
    <w:rsid w:val="00E266E9"/>
    <w:rsid w:val="00E2771A"/>
    <w:rsid w:val="00E30092"/>
    <w:rsid w:val="00E30A4B"/>
    <w:rsid w:val="00E30B77"/>
    <w:rsid w:val="00E3212E"/>
    <w:rsid w:val="00E32423"/>
    <w:rsid w:val="00E33065"/>
    <w:rsid w:val="00E33B24"/>
    <w:rsid w:val="00E33DA3"/>
    <w:rsid w:val="00E341CA"/>
    <w:rsid w:val="00E342A9"/>
    <w:rsid w:val="00E3439F"/>
    <w:rsid w:val="00E347C6"/>
    <w:rsid w:val="00E37205"/>
    <w:rsid w:val="00E40593"/>
    <w:rsid w:val="00E40ACE"/>
    <w:rsid w:val="00E43B49"/>
    <w:rsid w:val="00E44E21"/>
    <w:rsid w:val="00E45729"/>
    <w:rsid w:val="00E47BC6"/>
    <w:rsid w:val="00E47DD4"/>
    <w:rsid w:val="00E503C6"/>
    <w:rsid w:val="00E51B73"/>
    <w:rsid w:val="00E524B9"/>
    <w:rsid w:val="00E532A3"/>
    <w:rsid w:val="00E5384A"/>
    <w:rsid w:val="00E54650"/>
    <w:rsid w:val="00E546DD"/>
    <w:rsid w:val="00E54C85"/>
    <w:rsid w:val="00E54F72"/>
    <w:rsid w:val="00E558BA"/>
    <w:rsid w:val="00E55A4C"/>
    <w:rsid w:val="00E55B56"/>
    <w:rsid w:val="00E55F96"/>
    <w:rsid w:val="00E56F1A"/>
    <w:rsid w:val="00E57099"/>
    <w:rsid w:val="00E61268"/>
    <w:rsid w:val="00E61B3F"/>
    <w:rsid w:val="00E62291"/>
    <w:rsid w:val="00E65206"/>
    <w:rsid w:val="00E65BBB"/>
    <w:rsid w:val="00E65EA8"/>
    <w:rsid w:val="00E65F53"/>
    <w:rsid w:val="00E66195"/>
    <w:rsid w:val="00E664CA"/>
    <w:rsid w:val="00E664D3"/>
    <w:rsid w:val="00E666E6"/>
    <w:rsid w:val="00E70E57"/>
    <w:rsid w:val="00E7113B"/>
    <w:rsid w:val="00E7127A"/>
    <w:rsid w:val="00E716CB"/>
    <w:rsid w:val="00E71E73"/>
    <w:rsid w:val="00E722BA"/>
    <w:rsid w:val="00E7278F"/>
    <w:rsid w:val="00E7523B"/>
    <w:rsid w:val="00E75CC3"/>
    <w:rsid w:val="00E761CC"/>
    <w:rsid w:val="00E767F8"/>
    <w:rsid w:val="00E80643"/>
    <w:rsid w:val="00E80C28"/>
    <w:rsid w:val="00E80F8E"/>
    <w:rsid w:val="00E8117A"/>
    <w:rsid w:val="00E82FDD"/>
    <w:rsid w:val="00E839A4"/>
    <w:rsid w:val="00E84183"/>
    <w:rsid w:val="00E84595"/>
    <w:rsid w:val="00E84C81"/>
    <w:rsid w:val="00E851E5"/>
    <w:rsid w:val="00E85A3C"/>
    <w:rsid w:val="00E86556"/>
    <w:rsid w:val="00E869B5"/>
    <w:rsid w:val="00E870B9"/>
    <w:rsid w:val="00E87BE1"/>
    <w:rsid w:val="00E90249"/>
    <w:rsid w:val="00E90FC0"/>
    <w:rsid w:val="00E91BF8"/>
    <w:rsid w:val="00E92F91"/>
    <w:rsid w:val="00E93356"/>
    <w:rsid w:val="00E93BA9"/>
    <w:rsid w:val="00E94160"/>
    <w:rsid w:val="00E9463C"/>
    <w:rsid w:val="00E94DB0"/>
    <w:rsid w:val="00E95193"/>
    <w:rsid w:val="00E9554F"/>
    <w:rsid w:val="00E95977"/>
    <w:rsid w:val="00E95E62"/>
    <w:rsid w:val="00E968D4"/>
    <w:rsid w:val="00E9776B"/>
    <w:rsid w:val="00EA003E"/>
    <w:rsid w:val="00EA2631"/>
    <w:rsid w:val="00EA28E6"/>
    <w:rsid w:val="00EA3868"/>
    <w:rsid w:val="00EA5D65"/>
    <w:rsid w:val="00EA693B"/>
    <w:rsid w:val="00EA6BA2"/>
    <w:rsid w:val="00EA79B2"/>
    <w:rsid w:val="00EA7CBB"/>
    <w:rsid w:val="00EB084A"/>
    <w:rsid w:val="00EB0F10"/>
    <w:rsid w:val="00EB15F7"/>
    <w:rsid w:val="00EB4FCA"/>
    <w:rsid w:val="00EB55D3"/>
    <w:rsid w:val="00EB7423"/>
    <w:rsid w:val="00EC00C1"/>
    <w:rsid w:val="00EC06D9"/>
    <w:rsid w:val="00EC12FD"/>
    <w:rsid w:val="00EC15B8"/>
    <w:rsid w:val="00EC1F93"/>
    <w:rsid w:val="00EC223B"/>
    <w:rsid w:val="00EC35F6"/>
    <w:rsid w:val="00EC3B3B"/>
    <w:rsid w:val="00EC4C42"/>
    <w:rsid w:val="00EC4C8F"/>
    <w:rsid w:val="00EC599D"/>
    <w:rsid w:val="00EC5B17"/>
    <w:rsid w:val="00ED0ACC"/>
    <w:rsid w:val="00ED107D"/>
    <w:rsid w:val="00ED1598"/>
    <w:rsid w:val="00ED1782"/>
    <w:rsid w:val="00ED2D93"/>
    <w:rsid w:val="00ED32F2"/>
    <w:rsid w:val="00ED38AB"/>
    <w:rsid w:val="00ED3B7C"/>
    <w:rsid w:val="00ED5316"/>
    <w:rsid w:val="00ED5829"/>
    <w:rsid w:val="00ED650B"/>
    <w:rsid w:val="00ED7735"/>
    <w:rsid w:val="00EE11DA"/>
    <w:rsid w:val="00EE218E"/>
    <w:rsid w:val="00EE2876"/>
    <w:rsid w:val="00EE4315"/>
    <w:rsid w:val="00EE6610"/>
    <w:rsid w:val="00EE7101"/>
    <w:rsid w:val="00EE768C"/>
    <w:rsid w:val="00EE7DDE"/>
    <w:rsid w:val="00EF0728"/>
    <w:rsid w:val="00EF1292"/>
    <w:rsid w:val="00EF152E"/>
    <w:rsid w:val="00EF2144"/>
    <w:rsid w:val="00EF44BE"/>
    <w:rsid w:val="00EF4525"/>
    <w:rsid w:val="00EF5A49"/>
    <w:rsid w:val="00EF71EF"/>
    <w:rsid w:val="00F0048B"/>
    <w:rsid w:val="00F00C36"/>
    <w:rsid w:val="00F0298D"/>
    <w:rsid w:val="00F03168"/>
    <w:rsid w:val="00F03193"/>
    <w:rsid w:val="00F033F5"/>
    <w:rsid w:val="00F03D78"/>
    <w:rsid w:val="00F042F1"/>
    <w:rsid w:val="00F0452B"/>
    <w:rsid w:val="00F05290"/>
    <w:rsid w:val="00F054A4"/>
    <w:rsid w:val="00F063F1"/>
    <w:rsid w:val="00F0665F"/>
    <w:rsid w:val="00F1042C"/>
    <w:rsid w:val="00F112E1"/>
    <w:rsid w:val="00F11632"/>
    <w:rsid w:val="00F11787"/>
    <w:rsid w:val="00F12B4E"/>
    <w:rsid w:val="00F1309A"/>
    <w:rsid w:val="00F13DFC"/>
    <w:rsid w:val="00F153C7"/>
    <w:rsid w:val="00F15E78"/>
    <w:rsid w:val="00F20C14"/>
    <w:rsid w:val="00F20CEF"/>
    <w:rsid w:val="00F20E86"/>
    <w:rsid w:val="00F21BF5"/>
    <w:rsid w:val="00F21D0F"/>
    <w:rsid w:val="00F23E7F"/>
    <w:rsid w:val="00F24B9E"/>
    <w:rsid w:val="00F260A7"/>
    <w:rsid w:val="00F26EFB"/>
    <w:rsid w:val="00F3043D"/>
    <w:rsid w:val="00F308A4"/>
    <w:rsid w:val="00F313B2"/>
    <w:rsid w:val="00F31573"/>
    <w:rsid w:val="00F31FA2"/>
    <w:rsid w:val="00F32717"/>
    <w:rsid w:val="00F32FF2"/>
    <w:rsid w:val="00F33FF6"/>
    <w:rsid w:val="00F356FC"/>
    <w:rsid w:val="00F35F5C"/>
    <w:rsid w:val="00F37C3D"/>
    <w:rsid w:val="00F37C44"/>
    <w:rsid w:val="00F42F6F"/>
    <w:rsid w:val="00F4340B"/>
    <w:rsid w:val="00F43DCD"/>
    <w:rsid w:val="00F467DC"/>
    <w:rsid w:val="00F479BC"/>
    <w:rsid w:val="00F508CA"/>
    <w:rsid w:val="00F50EE7"/>
    <w:rsid w:val="00F516AB"/>
    <w:rsid w:val="00F51DBD"/>
    <w:rsid w:val="00F53700"/>
    <w:rsid w:val="00F541FC"/>
    <w:rsid w:val="00F55A59"/>
    <w:rsid w:val="00F564C7"/>
    <w:rsid w:val="00F5681D"/>
    <w:rsid w:val="00F57831"/>
    <w:rsid w:val="00F60B4F"/>
    <w:rsid w:val="00F60E23"/>
    <w:rsid w:val="00F60E6E"/>
    <w:rsid w:val="00F62D05"/>
    <w:rsid w:val="00F63F8C"/>
    <w:rsid w:val="00F64068"/>
    <w:rsid w:val="00F6633A"/>
    <w:rsid w:val="00F674AD"/>
    <w:rsid w:val="00F6763A"/>
    <w:rsid w:val="00F70CA5"/>
    <w:rsid w:val="00F70E18"/>
    <w:rsid w:val="00F7476D"/>
    <w:rsid w:val="00F762CA"/>
    <w:rsid w:val="00F77E0A"/>
    <w:rsid w:val="00F77F23"/>
    <w:rsid w:val="00F80C25"/>
    <w:rsid w:val="00F833D2"/>
    <w:rsid w:val="00F834BC"/>
    <w:rsid w:val="00F834ED"/>
    <w:rsid w:val="00F83661"/>
    <w:rsid w:val="00F84A51"/>
    <w:rsid w:val="00F84CB4"/>
    <w:rsid w:val="00F85AB7"/>
    <w:rsid w:val="00F86637"/>
    <w:rsid w:val="00F86E19"/>
    <w:rsid w:val="00F87A7E"/>
    <w:rsid w:val="00F90198"/>
    <w:rsid w:val="00F9126E"/>
    <w:rsid w:val="00F919AD"/>
    <w:rsid w:val="00F91D87"/>
    <w:rsid w:val="00F92870"/>
    <w:rsid w:val="00F94B02"/>
    <w:rsid w:val="00F9687F"/>
    <w:rsid w:val="00F97D0D"/>
    <w:rsid w:val="00F97D7B"/>
    <w:rsid w:val="00FA0486"/>
    <w:rsid w:val="00FA0E57"/>
    <w:rsid w:val="00FA17EB"/>
    <w:rsid w:val="00FA320A"/>
    <w:rsid w:val="00FA3CEB"/>
    <w:rsid w:val="00FA3DB1"/>
    <w:rsid w:val="00FA4FD4"/>
    <w:rsid w:val="00FA55DB"/>
    <w:rsid w:val="00FB0DAE"/>
    <w:rsid w:val="00FB39C8"/>
    <w:rsid w:val="00FC0AC4"/>
    <w:rsid w:val="00FC1D8E"/>
    <w:rsid w:val="00FC2E67"/>
    <w:rsid w:val="00FC4465"/>
    <w:rsid w:val="00FC494F"/>
    <w:rsid w:val="00FC544A"/>
    <w:rsid w:val="00FD1A69"/>
    <w:rsid w:val="00FD1F59"/>
    <w:rsid w:val="00FD2726"/>
    <w:rsid w:val="00FD2E21"/>
    <w:rsid w:val="00FD40D9"/>
    <w:rsid w:val="00FD44FE"/>
    <w:rsid w:val="00FD6F16"/>
    <w:rsid w:val="00FD756A"/>
    <w:rsid w:val="00FE0EC3"/>
    <w:rsid w:val="00FE2CAE"/>
    <w:rsid w:val="00FE3343"/>
    <w:rsid w:val="00FE33F1"/>
    <w:rsid w:val="00FE3420"/>
    <w:rsid w:val="00FE448A"/>
    <w:rsid w:val="00FE53DB"/>
    <w:rsid w:val="00FE5B80"/>
    <w:rsid w:val="00FE6E1C"/>
    <w:rsid w:val="00FF11EB"/>
    <w:rsid w:val="00FF17BB"/>
    <w:rsid w:val="00FF1813"/>
    <w:rsid w:val="00FF2547"/>
    <w:rsid w:val="00FF2829"/>
    <w:rsid w:val="00FF28DE"/>
    <w:rsid w:val="00FF2BC9"/>
    <w:rsid w:val="00FF3C52"/>
    <w:rsid w:val="00FF4F8A"/>
    <w:rsid w:val="00FF5C5E"/>
    <w:rsid w:val="00FF6C14"/>
    <w:rsid w:val="00FF7D09"/>
    <w:rsid w:val="017716F4"/>
    <w:rsid w:val="017A14D9"/>
    <w:rsid w:val="01A90127"/>
    <w:rsid w:val="01A90387"/>
    <w:rsid w:val="01D77756"/>
    <w:rsid w:val="02330D72"/>
    <w:rsid w:val="025033FE"/>
    <w:rsid w:val="028265A2"/>
    <w:rsid w:val="028D5673"/>
    <w:rsid w:val="02AB41BB"/>
    <w:rsid w:val="02C76577"/>
    <w:rsid w:val="02D000C8"/>
    <w:rsid w:val="02D150FD"/>
    <w:rsid w:val="02D41224"/>
    <w:rsid w:val="02FF4C10"/>
    <w:rsid w:val="03522419"/>
    <w:rsid w:val="036601BF"/>
    <w:rsid w:val="03837AD1"/>
    <w:rsid w:val="03B145CA"/>
    <w:rsid w:val="03BE44B1"/>
    <w:rsid w:val="03CC4AF9"/>
    <w:rsid w:val="03FE3A27"/>
    <w:rsid w:val="04642C8F"/>
    <w:rsid w:val="047549BC"/>
    <w:rsid w:val="04BA292B"/>
    <w:rsid w:val="04C17856"/>
    <w:rsid w:val="05062463"/>
    <w:rsid w:val="05777F14"/>
    <w:rsid w:val="063B3638"/>
    <w:rsid w:val="06585E79"/>
    <w:rsid w:val="067B4063"/>
    <w:rsid w:val="06B73250"/>
    <w:rsid w:val="06E0107D"/>
    <w:rsid w:val="07100953"/>
    <w:rsid w:val="073A689E"/>
    <w:rsid w:val="0767441E"/>
    <w:rsid w:val="07944DAE"/>
    <w:rsid w:val="084676A7"/>
    <w:rsid w:val="085963D5"/>
    <w:rsid w:val="08776ED2"/>
    <w:rsid w:val="087A16CF"/>
    <w:rsid w:val="08824CDD"/>
    <w:rsid w:val="08852948"/>
    <w:rsid w:val="089A08E7"/>
    <w:rsid w:val="08AF5C22"/>
    <w:rsid w:val="08DA0EC4"/>
    <w:rsid w:val="090D12BC"/>
    <w:rsid w:val="096802A0"/>
    <w:rsid w:val="0970120C"/>
    <w:rsid w:val="09CD104E"/>
    <w:rsid w:val="0A5B30EA"/>
    <w:rsid w:val="0A9A65A5"/>
    <w:rsid w:val="0ADD2B47"/>
    <w:rsid w:val="0B04049C"/>
    <w:rsid w:val="0B1547D1"/>
    <w:rsid w:val="0B80127A"/>
    <w:rsid w:val="0B8B1247"/>
    <w:rsid w:val="0B8B368D"/>
    <w:rsid w:val="0BF82B2B"/>
    <w:rsid w:val="0C08760F"/>
    <w:rsid w:val="0C4E1CE1"/>
    <w:rsid w:val="0C760F26"/>
    <w:rsid w:val="0C971927"/>
    <w:rsid w:val="0CB12F1A"/>
    <w:rsid w:val="0CC04897"/>
    <w:rsid w:val="0D0F5858"/>
    <w:rsid w:val="0D6136C2"/>
    <w:rsid w:val="0DE42506"/>
    <w:rsid w:val="0E247538"/>
    <w:rsid w:val="0E3D6641"/>
    <w:rsid w:val="0E9D4E90"/>
    <w:rsid w:val="0F6239E3"/>
    <w:rsid w:val="0F636B16"/>
    <w:rsid w:val="0F922B76"/>
    <w:rsid w:val="1002237D"/>
    <w:rsid w:val="1032785A"/>
    <w:rsid w:val="104866B1"/>
    <w:rsid w:val="105E2DCF"/>
    <w:rsid w:val="106C2E87"/>
    <w:rsid w:val="11235435"/>
    <w:rsid w:val="11734152"/>
    <w:rsid w:val="11F71A07"/>
    <w:rsid w:val="127F3835"/>
    <w:rsid w:val="12F70852"/>
    <w:rsid w:val="13557CF8"/>
    <w:rsid w:val="13E15DC0"/>
    <w:rsid w:val="13ED41C3"/>
    <w:rsid w:val="149477FD"/>
    <w:rsid w:val="149641DD"/>
    <w:rsid w:val="14B70F56"/>
    <w:rsid w:val="14E77BEC"/>
    <w:rsid w:val="14F90946"/>
    <w:rsid w:val="151678B7"/>
    <w:rsid w:val="15D9444D"/>
    <w:rsid w:val="15FE47A4"/>
    <w:rsid w:val="160C02EF"/>
    <w:rsid w:val="16111B63"/>
    <w:rsid w:val="1649795E"/>
    <w:rsid w:val="16B82FC0"/>
    <w:rsid w:val="16DA4BC8"/>
    <w:rsid w:val="16F165B0"/>
    <w:rsid w:val="171B3855"/>
    <w:rsid w:val="17C706AA"/>
    <w:rsid w:val="17EA02BE"/>
    <w:rsid w:val="184619A9"/>
    <w:rsid w:val="1853779D"/>
    <w:rsid w:val="188712AB"/>
    <w:rsid w:val="189746FE"/>
    <w:rsid w:val="18A77F4E"/>
    <w:rsid w:val="196D7FAB"/>
    <w:rsid w:val="19890A5B"/>
    <w:rsid w:val="19BD691C"/>
    <w:rsid w:val="1A034C6B"/>
    <w:rsid w:val="1A2D17B4"/>
    <w:rsid w:val="1AAE21D3"/>
    <w:rsid w:val="1ABE4731"/>
    <w:rsid w:val="1B520DB0"/>
    <w:rsid w:val="1B8825E9"/>
    <w:rsid w:val="1B8E527A"/>
    <w:rsid w:val="1B940E1F"/>
    <w:rsid w:val="1BE54015"/>
    <w:rsid w:val="1BF51661"/>
    <w:rsid w:val="1C8F393E"/>
    <w:rsid w:val="1C9A2A0F"/>
    <w:rsid w:val="1CD15168"/>
    <w:rsid w:val="1CE26164"/>
    <w:rsid w:val="1D4420FD"/>
    <w:rsid w:val="1D4961E3"/>
    <w:rsid w:val="1D856F60"/>
    <w:rsid w:val="1D8730A7"/>
    <w:rsid w:val="1DA66F34"/>
    <w:rsid w:val="1DF00054"/>
    <w:rsid w:val="1DFB07D0"/>
    <w:rsid w:val="1E535DA0"/>
    <w:rsid w:val="1E862FDD"/>
    <w:rsid w:val="1EBE483A"/>
    <w:rsid w:val="1EDD4E34"/>
    <w:rsid w:val="1F22412F"/>
    <w:rsid w:val="1F26030B"/>
    <w:rsid w:val="1F354C71"/>
    <w:rsid w:val="1F4C2EB2"/>
    <w:rsid w:val="1F92657B"/>
    <w:rsid w:val="1FBC1843"/>
    <w:rsid w:val="20330D9A"/>
    <w:rsid w:val="20477A8D"/>
    <w:rsid w:val="2083084A"/>
    <w:rsid w:val="20AE2CED"/>
    <w:rsid w:val="20D364EF"/>
    <w:rsid w:val="216D5AE0"/>
    <w:rsid w:val="21796EAA"/>
    <w:rsid w:val="217E26F0"/>
    <w:rsid w:val="21C463C3"/>
    <w:rsid w:val="21C4677D"/>
    <w:rsid w:val="222961F5"/>
    <w:rsid w:val="22315588"/>
    <w:rsid w:val="225C2514"/>
    <w:rsid w:val="22631C71"/>
    <w:rsid w:val="2284054C"/>
    <w:rsid w:val="22CF00D7"/>
    <w:rsid w:val="23152DEF"/>
    <w:rsid w:val="23452FA8"/>
    <w:rsid w:val="23CF6990"/>
    <w:rsid w:val="249B7324"/>
    <w:rsid w:val="24DD5B8E"/>
    <w:rsid w:val="24EA02AB"/>
    <w:rsid w:val="258759B6"/>
    <w:rsid w:val="266B71CA"/>
    <w:rsid w:val="26A30712"/>
    <w:rsid w:val="26A61E1D"/>
    <w:rsid w:val="26EC030B"/>
    <w:rsid w:val="270A586B"/>
    <w:rsid w:val="270D558A"/>
    <w:rsid w:val="273075E9"/>
    <w:rsid w:val="277037C2"/>
    <w:rsid w:val="27DF1A02"/>
    <w:rsid w:val="28530929"/>
    <w:rsid w:val="288B4F79"/>
    <w:rsid w:val="28E413A9"/>
    <w:rsid w:val="292F5B7D"/>
    <w:rsid w:val="294A461D"/>
    <w:rsid w:val="297F22C9"/>
    <w:rsid w:val="29A021BD"/>
    <w:rsid w:val="2A9724EC"/>
    <w:rsid w:val="2AA913F5"/>
    <w:rsid w:val="2B310ADE"/>
    <w:rsid w:val="2B434183"/>
    <w:rsid w:val="2B6057C6"/>
    <w:rsid w:val="2B740262"/>
    <w:rsid w:val="2B8A2EBE"/>
    <w:rsid w:val="2BB44F08"/>
    <w:rsid w:val="2C3F2ED9"/>
    <w:rsid w:val="2C7741F1"/>
    <w:rsid w:val="2C883982"/>
    <w:rsid w:val="2C9E6165"/>
    <w:rsid w:val="2CA81051"/>
    <w:rsid w:val="2CC4441B"/>
    <w:rsid w:val="2D0619FA"/>
    <w:rsid w:val="2D2C7362"/>
    <w:rsid w:val="2D496D6C"/>
    <w:rsid w:val="2D5E13E0"/>
    <w:rsid w:val="2D7B7819"/>
    <w:rsid w:val="2D807458"/>
    <w:rsid w:val="2DFD2857"/>
    <w:rsid w:val="2E1C1D98"/>
    <w:rsid w:val="2E2E2E1B"/>
    <w:rsid w:val="2E372A60"/>
    <w:rsid w:val="2F1C0ECB"/>
    <w:rsid w:val="2F651D1E"/>
    <w:rsid w:val="2F665388"/>
    <w:rsid w:val="2F741EB5"/>
    <w:rsid w:val="2FC140F6"/>
    <w:rsid w:val="2FF8723A"/>
    <w:rsid w:val="306C74DB"/>
    <w:rsid w:val="30A6701D"/>
    <w:rsid w:val="310A5754"/>
    <w:rsid w:val="31722FE0"/>
    <w:rsid w:val="317408F3"/>
    <w:rsid w:val="31FF678F"/>
    <w:rsid w:val="323F3BB2"/>
    <w:rsid w:val="32883778"/>
    <w:rsid w:val="32C02906"/>
    <w:rsid w:val="32D674F8"/>
    <w:rsid w:val="33D76E16"/>
    <w:rsid w:val="33E365F1"/>
    <w:rsid w:val="342F1837"/>
    <w:rsid w:val="34556DF8"/>
    <w:rsid w:val="34692285"/>
    <w:rsid w:val="347D4C95"/>
    <w:rsid w:val="34A47D97"/>
    <w:rsid w:val="34BD2D0D"/>
    <w:rsid w:val="34FE78BD"/>
    <w:rsid w:val="35103DAB"/>
    <w:rsid w:val="35271A88"/>
    <w:rsid w:val="353026EC"/>
    <w:rsid w:val="35505F08"/>
    <w:rsid w:val="35A162BD"/>
    <w:rsid w:val="35B244CD"/>
    <w:rsid w:val="35D15757"/>
    <w:rsid w:val="364315C9"/>
    <w:rsid w:val="36B82D51"/>
    <w:rsid w:val="3752327D"/>
    <w:rsid w:val="381D5C73"/>
    <w:rsid w:val="38491CD3"/>
    <w:rsid w:val="38882E57"/>
    <w:rsid w:val="38DA5C4F"/>
    <w:rsid w:val="38EB3BFB"/>
    <w:rsid w:val="39473D32"/>
    <w:rsid w:val="397B6D55"/>
    <w:rsid w:val="3A8E52DD"/>
    <w:rsid w:val="3A9A568E"/>
    <w:rsid w:val="3AC77189"/>
    <w:rsid w:val="3B1B7AF4"/>
    <w:rsid w:val="3B5A363D"/>
    <w:rsid w:val="3BEC3654"/>
    <w:rsid w:val="3C4C68F1"/>
    <w:rsid w:val="3C7249B6"/>
    <w:rsid w:val="3C7E15AD"/>
    <w:rsid w:val="3C85086F"/>
    <w:rsid w:val="3D456A74"/>
    <w:rsid w:val="3D626685"/>
    <w:rsid w:val="3D676141"/>
    <w:rsid w:val="3DC6320C"/>
    <w:rsid w:val="3DD15DCE"/>
    <w:rsid w:val="3E15268D"/>
    <w:rsid w:val="3E901781"/>
    <w:rsid w:val="3EE5517B"/>
    <w:rsid w:val="3EF20F51"/>
    <w:rsid w:val="3F5C4B2D"/>
    <w:rsid w:val="3F9435DE"/>
    <w:rsid w:val="3F9B0E28"/>
    <w:rsid w:val="40200E2B"/>
    <w:rsid w:val="402A166E"/>
    <w:rsid w:val="410E3CDA"/>
    <w:rsid w:val="412F42AE"/>
    <w:rsid w:val="41B44926"/>
    <w:rsid w:val="41F41349"/>
    <w:rsid w:val="42254279"/>
    <w:rsid w:val="422B7AE1"/>
    <w:rsid w:val="4297091B"/>
    <w:rsid w:val="43A044FF"/>
    <w:rsid w:val="43EF11CE"/>
    <w:rsid w:val="44466E54"/>
    <w:rsid w:val="448B4CB8"/>
    <w:rsid w:val="44BD4C3D"/>
    <w:rsid w:val="45283FCD"/>
    <w:rsid w:val="458E3310"/>
    <w:rsid w:val="45C113D8"/>
    <w:rsid w:val="45E45B8C"/>
    <w:rsid w:val="460A487E"/>
    <w:rsid w:val="46115240"/>
    <w:rsid w:val="46414AF7"/>
    <w:rsid w:val="46454B69"/>
    <w:rsid w:val="46463FF3"/>
    <w:rsid w:val="46AA6572"/>
    <w:rsid w:val="46B92953"/>
    <w:rsid w:val="4736392F"/>
    <w:rsid w:val="4839249D"/>
    <w:rsid w:val="487A33DC"/>
    <w:rsid w:val="48BF4A4F"/>
    <w:rsid w:val="48D34A2F"/>
    <w:rsid w:val="49D942C7"/>
    <w:rsid w:val="4A0A4941"/>
    <w:rsid w:val="4A200D85"/>
    <w:rsid w:val="4AFE76D7"/>
    <w:rsid w:val="4B0143E1"/>
    <w:rsid w:val="4B7778F3"/>
    <w:rsid w:val="4B7F6664"/>
    <w:rsid w:val="4B9C1904"/>
    <w:rsid w:val="4BBE00C5"/>
    <w:rsid w:val="4BC64EA2"/>
    <w:rsid w:val="4C0D2D45"/>
    <w:rsid w:val="4C457C34"/>
    <w:rsid w:val="4CC9204B"/>
    <w:rsid w:val="4D07114B"/>
    <w:rsid w:val="4D1625D7"/>
    <w:rsid w:val="4D853BB4"/>
    <w:rsid w:val="4DDA72DE"/>
    <w:rsid w:val="4DEA70E8"/>
    <w:rsid w:val="4E9573A5"/>
    <w:rsid w:val="4EDB463D"/>
    <w:rsid w:val="4F1410D9"/>
    <w:rsid w:val="4F1E3BEB"/>
    <w:rsid w:val="50126ED7"/>
    <w:rsid w:val="50375CD3"/>
    <w:rsid w:val="505A734A"/>
    <w:rsid w:val="50F10148"/>
    <w:rsid w:val="5133250E"/>
    <w:rsid w:val="516E62A7"/>
    <w:rsid w:val="516F13BA"/>
    <w:rsid w:val="517563B4"/>
    <w:rsid w:val="51B14BEE"/>
    <w:rsid w:val="51D16631"/>
    <w:rsid w:val="51E9516C"/>
    <w:rsid w:val="52377DDC"/>
    <w:rsid w:val="52CA0C50"/>
    <w:rsid w:val="52E32859"/>
    <w:rsid w:val="52F42198"/>
    <w:rsid w:val="53123A34"/>
    <w:rsid w:val="532E55A9"/>
    <w:rsid w:val="53686928"/>
    <w:rsid w:val="5372025D"/>
    <w:rsid w:val="5378626D"/>
    <w:rsid w:val="53916831"/>
    <w:rsid w:val="53957F4A"/>
    <w:rsid w:val="55202A17"/>
    <w:rsid w:val="55214D74"/>
    <w:rsid w:val="55222306"/>
    <w:rsid w:val="55445E17"/>
    <w:rsid w:val="558477DD"/>
    <w:rsid w:val="55C451AB"/>
    <w:rsid w:val="561F20DA"/>
    <w:rsid w:val="564C59CC"/>
    <w:rsid w:val="5661367A"/>
    <w:rsid w:val="568F468B"/>
    <w:rsid w:val="56917640"/>
    <w:rsid w:val="570C6BBF"/>
    <w:rsid w:val="570F122C"/>
    <w:rsid w:val="57777B7B"/>
    <w:rsid w:val="57A06E0E"/>
    <w:rsid w:val="57EC7962"/>
    <w:rsid w:val="57F61E9E"/>
    <w:rsid w:val="580503C9"/>
    <w:rsid w:val="58C20BB3"/>
    <w:rsid w:val="590C6E73"/>
    <w:rsid w:val="59345076"/>
    <w:rsid w:val="59873E4B"/>
    <w:rsid w:val="598A535C"/>
    <w:rsid w:val="5A054C64"/>
    <w:rsid w:val="5A1B1B1B"/>
    <w:rsid w:val="5A201A9E"/>
    <w:rsid w:val="5A425BE3"/>
    <w:rsid w:val="5A922C3C"/>
    <w:rsid w:val="5A9F7590"/>
    <w:rsid w:val="5AC36B81"/>
    <w:rsid w:val="5AC65030"/>
    <w:rsid w:val="5ADD69DB"/>
    <w:rsid w:val="5AE82AB0"/>
    <w:rsid w:val="5AF16D4B"/>
    <w:rsid w:val="5B4F0D24"/>
    <w:rsid w:val="5B7C0F6F"/>
    <w:rsid w:val="5BF64775"/>
    <w:rsid w:val="5C2B76EA"/>
    <w:rsid w:val="5C4A49C2"/>
    <w:rsid w:val="5C910A31"/>
    <w:rsid w:val="5C9B3876"/>
    <w:rsid w:val="5CA50208"/>
    <w:rsid w:val="5D3612A4"/>
    <w:rsid w:val="5D562AEE"/>
    <w:rsid w:val="5DA531E1"/>
    <w:rsid w:val="5DE337A5"/>
    <w:rsid w:val="5DEF4F80"/>
    <w:rsid w:val="5DFA543E"/>
    <w:rsid w:val="5E6463FD"/>
    <w:rsid w:val="5E881790"/>
    <w:rsid w:val="5EBF03F3"/>
    <w:rsid w:val="5ECD6940"/>
    <w:rsid w:val="5EDB41E5"/>
    <w:rsid w:val="5EF3152F"/>
    <w:rsid w:val="5F225B08"/>
    <w:rsid w:val="5F3A7547"/>
    <w:rsid w:val="5F6D66D4"/>
    <w:rsid w:val="5F7F691E"/>
    <w:rsid w:val="5FC6785B"/>
    <w:rsid w:val="60317250"/>
    <w:rsid w:val="603B649E"/>
    <w:rsid w:val="605E1725"/>
    <w:rsid w:val="607026CF"/>
    <w:rsid w:val="60911680"/>
    <w:rsid w:val="60951E52"/>
    <w:rsid w:val="61682ABC"/>
    <w:rsid w:val="61764D8F"/>
    <w:rsid w:val="618C673E"/>
    <w:rsid w:val="61B256D1"/>
    <w:rsid w:val="61B74A96"/>
    <w:rsid w:val="620F01DB"/>
    <w:rsid w:val="626C3AD2"/>
    <w:rsid w:val="6271541F"/>
    <w:rsid w:val="630230AF"/>
    <w:rsid w:val="6336025A"/>
    <w:rsid w:val="636F2B07"/>
    <w:rsid w:val="637F27F8"/>
    <w:rsid w:val="638369E2"/>
    <w:rsid w:val="641D51C2"/>
    <w:rsid w:val="647638EE"/>
    <w:rsid w:val="647B6D57"/>
    <w:rsid w:val="64D313C9"/>
    <w:rsid w:val="657E01DC"/>
    <w:rsid w:val="65921AA2"/>
    <w:rsid w:val="65FA2417"/>
    <w:rsid w:val="65FC6E0D"/>
    <w:rsid w:val="6615622F"/>
    <w:rsid w:val="661F550A"/>
    <w:rsid w:val="66246C4D"/>
    <w:rsid w:val="66323ADF"/>
    <w:rsid w:val="66A049C0"/>
    <w:rsid w:val="66E43F31"/>
    <w:rsid w:val="673724D9"/>
    <w:rsid w:val="676238E4"/>
    <w:rsid w:val="67847C32"/>
    <w:rsid w:val="67C808A2"/>
    <w:rsid w:val="67CE51E5"/>
    <w:rsid w:val="67CE73A3"/>
    <w:rsid w:val="67DD2D7C"/>
    <w:rsid w:val="68A5389A"/>
    <w:rsid w:val="68C77719"/>
    <w:rsid w:val="68E36B91"/>
    <w:rsid w:val="69352407"/>
    <w:rsid w:val="69812FAE"/>
    <w:rsid w:val="69933ADC"/>
    <w:rsid w:val="69C71740"/>
    <w:rsid w:val="69D34437"/>
    <w:rsid w:val="6A092274"/>
    <w:rsid w:val="6A387706"/>
    <w:rsid w:val="6A3D5D3E"/>
    <w:rsid w:val="6B4669AA"/>
    <w:rsid w:val="6B782340"/>
    <w:rsid w:val="6BCC3AF8"/>
    <w:rsid w:val="6C4F7452"/>
    <w:rsid w:val="6C5F6456"/>
    <w:rsid w:val="6C906AA9"/>
    <w:rsid w:val="6CAA1122"/>
    <w:rsid w:val="6CFA4DBB"/>
    <w:rsid w:val="6D1E1E6D"/>
    <w:rsid w:val="6D333A0C"/>
    <w:rsid w:val="6D5E2D67"/>
    <w:rsid w:val="6D804A44"/>
    <w:rsid w:val="6D8A7502"/>
    <w:rsid w:val="6D8F3983"/>
    <w:rsid w:val="6DC71EBC"/>
    <w:rsid w:val="6DD62748"/>
    <w:rsid w:val="6DF90F1A"/>
    <w:rsid w:val="6E121E06"/>
    <w:rsid w:val="6E4E0530"/>
    <w:rsid w:val="6F0840DC"/>
    <w:rsid w:val="70A8071D"/>
    <w:rsid w:val="70AF4324"/>
    <w:rsid w:val="70B0066F"/>
    <w:rsid w:val="71164676"/>
    <w:rsid w:val="712B5FE2"/>
    <w:rsid w:val="71374F67"/>
    <w:rsid w:val="714E7FB6"/>
    <w:rsid w:val="71EE391E"/>
    <w:rsid w:val="725A5829"/>
    <w:rsid w:val="729B3E79"/>
    <w:rsid w:val="72CB5587"/>
    <w:rsid w:val="72D0654B"/>
    <w:rsid w:val="731F0608"/>
    <w:rsid w:val="73A6496A"/>
    <w:rsid w:val="743C2FED"/>
    <w:rsid w:val="748910CC"/>
    <w:rsid w:val="74BE7A92"/>
    <w:rsid w:val="74DC20AD"/>
    <w:rsid w:val="74ED196A"/>
    <w:rsid w:val="74EE3C45"/>
    <w:rsid w:val="7509173A"/>
    <w:rsid w:val="75204AA5"/>
    <w:rsid w:val="758142C0"/>
    <w:rsid w:val="75981A6A"/>
    <w:rsid w:val="75CC5963"/>
    <w:rsid w:val="761F67D0"/>
    <w:rsid w:val="76327073"/>
    <w:rsid w:val="764D7D34"/>
    <w:rsid w:val="76B90938"/>
    <w:rsid w:val="76BF021D"/>
    <w:rsid w:val="7764221E"/>
    <w:rsid w:val="77B57C2A"/>
    <w:rsid w:val="77BA155E"/>
    <w:rsid w:val="7801342B"/>
    <w:rsid w:val="783B7550"/>
    <w:rsid w:val="785221EC"/>
    <w:rsid w:val="78B4702B"/>
    <w:rsid w:val="78F362FD"/>
    <w:rsid w:val="79044748"/>
    <w:rsid w:val="790560D9"/>
    <w:rsid w:val="7914436A"/>
    <w:rsid w:val="79342492"/>
    <w:rsid w:val="79775CD1"/>
    <w:rsid w:val="7A6C26D0"/>
    <w:rsid w:val="7A88487E"/>
    <w:rsid w:val="7AAF0CA6"/>
    <w:rsid w:val="7AE17B14"/>
    <w:rsid w:val="7B4050A9"/>
    <w:rsid w:val="7B4429E5"/>
    <w:rsid w:val="7B59136F"/>
    <w:rsid w:val="7B8D1755"/>
    <w:rsid w:val="7BA479E1"/>
    <w:rsid w:val="7BDF6911"/>
    <w:rsid w:val="7C4116D4"/>
    <w:rsid w:val="7C903CAD"/>
    <w:rsid w:val="7CAF05C3"/>
    <w:rsid w:val="7CD6779E"/>
    <w:rsid w:val="7CFB7625"/>
    <w:rsid w:val="7D3F76AE"/>
    <w:rsid w:val="7D906DC3"/>
    <w:rsid w:val="7D9A0304"/>
    <w:rsid w:val="7DB61736"/>
    <w:rsid w:val="7DC27A61"/>
    <w:rsid w:val="7E3B7932"/>
    <w:rsid w:val="7E585322"/>
    <w:rsid w:val="7E5A13E5"/>
    <w:rsid w:val="7E612A31"/>
    <w:rsid w:val="7EA247DF"/>
    <w:rsid w:val="7EFC7B34"/>
    <w:rsid w:val="7F205639"/>
    <w:rsid w:val="7F59780C"/>
    <w:rsid w:val="7FDC4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2"/>
    <w:autoRedefine/>
    <w:qFormat/>
    <w:uiPriority w:val="99"/>
    <w:pPr>
      <w:keepNext/>
      <w:keepLines/>
      <w:spacing w:before="340" w:after="340" w:line="578" w:lineRule="auto"/>
      <w:outlineLvl w:val="0"/>
    </w:pPr>
    <w:rPr>
      <w:rFonts w:ascii="Times New Roman" w:hAnsi="Times New Roman"/>
      <w:b/>
      <w:bCs/>
      <w:kern w:val="44"/>
      <w:sz w:val="44"/>
      <w:szCs w:val="44"/>
    </w:rPr>
  </w:style>
  <w:style w:type="paragraph" w:styleId="3">
    <w:name w:val="heading 2"/>
    <w:basedOn w:val="1"/>
    <w:next w:val="1"/>
    <w:link w:val="45"/>
    <w:autoRedefine/>
    <w:unhideWhenUsed/>
    <w:qFormat/>
    <w:uiPriority w:val="99"/>
    <w:pPr>
      <w:keepNext/>
      <w:keepLines/>
      <w:spacing w:before="260" w:after="260" w:line="415" w:lineRule="auto"/>
      <w:outlineLvl w:val="1"/>
    </w:pPr>
    <w:rPr>
      <w:rFonts w:ascii="Times New Roman" w:hAnsi="Times New Roman" w:eastAsiaTheme="majorEastAsia" w:cstheme="majorBidi"/>
      <w:b/>
      <w:bCs/>
      <w:sz w:val="32"/>
      <w:szCs w:val="32"/>
    </w:rPr>
  </w:style>
  <w:style w:type="paragraph" w:styleId="4">
    <w:name w:val="heading 3"/>
    <w:basedOn w:val="1"/>
    <w:next w:val="1"/>
    <w:link w:val="57"/>
    <w:autoRedefine/>
    <w:unhideWhenUsed/>
    <w:qFormat/>
    <w:uiPriority w:val="0"/>
    <w:pPr>
      <w:keepNext/>
      <w:keepLines/>
      <w:spacing w:before="260" w:after="260" w:line="415" w:lineRule="auto"/>
      <w:outlineLvl w:val="2"/>
    </w:pPr>
    <w:rPr>
      <w:rFonts w:ascii="Times New Roman" w:hAnsi="Times New Roman"/>
      <w:b/>
      <w:bCs/>
      <w:sz w:val="28"/>
      <w:szCs w:val="3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spacing w:beforeLines="50" w:afterLines="50" w:line="360" w:lineRule="auto"/>
      <w:ind w:left="1440" w:firstLine="200" w:firstLineChars="200"/>
      <w:jc w:val="left"/>
    </w:pPr>
    <w:rPr>
      <w:rFonts w:ascii="Calibri" w:hAnsi="Calibri" w:eastAsia="宋体" w:cs="Times New Roman"/>
      <w:sz w:val="18"/>
      <w:szCs w:val="18"/>
    </w:rPr>
  </w:style>
  <w:style w:type="paragraph" w:styleId="6">
    <w:name w:val="Normal Indent"/>
    <w:basedOn w:val="1"/>
    <w:next w:val="7"/>
    <w:link w:val="49"/>
    <w:autoRedefine/>
    <w:qFormat/>
    <w:uiPriority w:val="99"/>
    <w:pPr>
      <w:spacing w:beforeLines="50" w:afterLines="50"/>
      <w:jc w:val="center"/>
    </w:pPr>
    <w:rPr>
      <w:rFonts w:ascii="Arial" w:hAnsi="Arial" w:eastAsia="宋体" w:cs="Times New Roman"/>
      <w:spacing w:val="10"/>
      <w:szCs w:val="20"/>
    </w:rPr>
  </w:style>
  <w:style w:type="paragraph" w:customStyle="1" w:styleId="7">
    <w:name w:val="正文首行缩进2个字 Char"/>
    <w:basedOn w:val="1"/>
    <w:autoRedefine/>
    <w:qFormat/>
    <w:uiPriority w:val="0"/>
    <w:pPr>
      <w:ind w:firstLine="480" w:firstLineChars="200"/>
    </w:pPr>
    <w:rPr>
      <w:rFonts w:eastAsia="楷体"/>
      <w:sz w:val="24"/>
      <w:szCs w:val="24"/>
    </w:rPr>
  </w:style>
  <w:style w:type="paragraph" w:styleId="8">
    <w:name w:val="Document Map"/>
    <w:basedOn w:val="1"/>
    <w:link w:val="43"/>
    <w:autoRedefine/>
    <w:unhideWhenUsed/>
    <w:qFormat/>
    <w:uiPriority w:val="99"/>
    <w:rPr>
      <w:rFonts w:ascii="宋体" w:eastAsia="宋体"/>
      <w:sz w:val="18"/>
      <w:szCs w:val="18"/>
    </w:rPr>
  </w:style>
  <w:style w:type="paragraph" w:styleId="9">
    <w:name w:val="annotation text"/>
    <w:basedOn w:val="1"/>
    <w:link w:val="61"/>
    <w:autoRedefine/>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10">
    <w:name w:val="Body Text"/>
    <w:basedOn w:val="1"/>
    <w:link w:val="86"/>
    <w:autoRedefine/>
    <w:qFormat/>
    <w:uiPriority w:val="0"/>
    <w:rPr>
      <w:szCs w:val="24"/>
    </w:rPr>
  </w:style>
  <w:style w:type="paragraph" w:styleId="11">
    <w:name w:val="Body Text Indent"/>
    <w:basedOn w:val="1"/>
    <w:link w:val="73"/>
    <w:autoRedefine/>
    <w:qFormat/>
    <w:uiPriority w:val="99"/>
    <w:pPr>
      <w:tabs>
        <w:tab w:val="left" w:pos="2820"/>
        <w:tab w:val="left" w:pos="2975"/>
        <w:tab w:val="center" w:pos="4707"/>
      </w:tabs>
      <w:ind w:firstLine="560" w:firstLineChars="200"/>
    </w:pPr>
    <w:rPr>
      <w:rFonts w:ascii="Times New Roman" w:hAnsi="Times New Roman" w:eastAsia="宋体" w:cs="Times New Roman"/>
      <w:sz w:val="28"/>
      <w:szCs w:val="24"/>
    </w:rPr>
  </w:style>
  <w:style w:type="paragraph" w:styleId="12">
    <w:name w:val="toc 5"/>
    <w:basedOn w:val="1"/>
    <w:next w:val="1"/>
    <w:autoRedefine/>
    <w:qFormat/>
    <w:uiPriority w:val="0"/>
    <w:pPr>
      <w:spacing w:beforeLines="50" w:afterLines="50" w:line="360" w:lineRule="auto"/>
      <w:ind w:left="960" w:firstLine="200" w:firstLineChars="200"/>
      <w:jc w:val="left"/>
    </w:pPr>
    <w:rPr>
      <w:rFonts w:ascii="Calibri" w:hAnsi="Calibri" w:eastAsia="宋体" w:cs="Times New Roman"/>
      <w:sz w:val="18"/>
      <w:szCs w:val="18"/>
    </w:rPr>
  </w:style>
  <w:style w:type="paragraph" w:styleId="13">
    <w:name w:val="toc 3"/>
    <w:basedOn w:val="1"/>
    <w:next w:val="1"/>
    <w:autoRedefine/>
    <w:unhideWhenUsed/>
    <w:qFormat/>
    <w:uiPriority w:val="39"/>
    <w:pPr>
      <w:spacing w:beforeLines="50" w:afterLines="50" w:line="360" w:lineRule="auto"/>
      <w:ind w:left="480" w:firstLine="200" w:firstLineChars="200"/>
      <w:jc w:val="left"/>
    </w:pPr>
    <w:rPr>
      <w:rFonts w:ascii="Calibri" w:hAnsi="Calibri" w:eastAsia="宋体" w:cs="Times New Roman"/>
      <w:i/>
      <w:iCs/>
      <w:sz w:val="20"/>
      <w:szCs w:val="20"/>
    </w:rPr>
  </w:style>
  <w:style w:type="paragraph" w:styleId="14">
    <w:name w:val="Plain Text"/>
    <w:basedOn w:val="1"/>
    <w:next w:val="15"/>
    <w:link w:val="88"/>
    <w:autoRedefine/>
    <w:qFormat/>
    <w:uiPriority w:val="99"/>
    <w:pPr>
      <w:widowControl/>
      <w:spacing w:beforeAutospacing="1" w:afterAutospacing="1"/>
      <w:jc w:val="left"/>
    </w:pPr>
    <w:rPr>
      <w:rFonts w:ascii="ˎ̥" w:hAnsi="ˎ̥"/>
      <w:sz w:val="18"/>
      <w:szCs w:val="18"/>
    </w:rPr>
  </w:style>
  <w:style w:type="paragraph" w:styleId="15">
    <w:name w:val="toc 1"/>
    <w:basedOn w:val="1"/>
    <w:next w:val="1"/>
    <w:autoRedefine/>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16">
    <w:name w:val="toc 8"/>
    <w:basedOn w:val="1"/>
    <w:next w:val="1"/>
    <w:autoRedefine/>
    <w:qFormat/>
    <w:uiPriority w:val="0"/>
    <w:pPr>
      <w:spacing w:beforeLines="50" w:afterLines="50" w:line="360" w:lineRule="auto"/>
      <w:ind w:left="1680" w:firstLine="200" w:firstLineChars="200"/>
      <w:jc w:val="left"/>
    </w:pPr>
    <w:rPr>
      <w:rFonts w:ascii="Calibri" w:hAnsi="Calibri" w:eastAsia="宋体" w:cs="Times New Roman"/>
      <w:sz w:val="18"/>
      <w:szCs w:val="18"/>
    </w:rPr>
  </w:style>
  <w:style w:type="paragraph" w:styleId="17">
    <w:name w:val="Date"/>
    <w:basedOn w:val="1"/>
    <w:next w:val="1"/>
    <w:link w:val="62"/>
    <w:autoRedefine/>
    <w:qFormat/>
    <w:uiPriority w:val="0"/>
    <w:pPr>
      <w:spacing w:beforeLines="50" w:afterLines="50" w:line="360" w:lineRule="auto"/>
      <w:ind w:left="100" w:leftChars="2500" w:firstLine="200" w:firstLineChars="200"/>
      <w:jc w:val="left"/>
    </w:pPr>
    <w:rPr>
      <w:rFonts w:ascii="Times New Roman" w:hAnsi="Times New Roman" w:eastAsia="宋体" w:cs="Times New Roman"/>
      <w:sz w:val="24"/>
      <w:szCs w:val="24"/>
    </w:rPr>
  </w:style>
  <w:style w:type="paragraph" w:styleId="18">
    <w:name w:val="Body Text Indent 2"/>
    <w:basedOn w:val="1"/>
    <w:link w:val="98"/>
    <w:autoRedefine/>
    <w:unhideWhenUsed/>
    <w:qFormat/>
    <w:uiPriority w:val="99"/>
    <w:pPr>
      <w:spacing w:after="120" w:line="480" w:lineRule="auto"/>
      <w:ind w:left="420" w:leftChars="200"/>
    </w:pPr>
  </w:style>
  <w:style w:type="paragraph" w:styleId="19">
    <w:name w:val="Balloon Text"/>
    <w:basedOn w:val="1"/>
    <w:link w:val="48"/>
    <w:autoRedefine/>
    <w:unhideWhenUsed/>
    <w:qFormat/>
    <w:uiPriority w:val="99"/>
    <w:rPr>
      <w:sz w:val="18"/>
      <w:szCs w:val="18"/>
    </w:rPr>
  </w:style>
  <w:style w:type="paragraph" w:styleId="20">
    <w:name w:val="footer"/>
    <w:basedOn w:val="1"/>
    <w:link w:val="41"/>
    <w:autoRedefine/>
    <w:unhideWhenUsed/>
    <w:qFormat/>
    <w:uiPriority w:val="99"/>
    <w:pPr>
      <w:tabs>
        <w:tab w:val="center" w:pos="4153"/>
        <w:tab w:val="right" w:pos="8306"/>
      </w:tabs>
      <w:snapToGrid w:val="0"/>
      <w:jc w:val="left"/>
    </w:pPr>
    <w:rPr>
      <w:sz w:val="18"/>
      <w:szCs w:val="18"/>
    </w:rPr>
  </w:style>
  <w:style w:type="paragraph" w:styleId="21">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4"/>
    <w:basedOn w:val="1"/>
    <w:next w:val="1"/>
    <w:autoRedefine/>
    <w:qFormat/>
    <w:uiPriority w:val="0"/>
    <w:pPr>
      <w:spacing w:beforeLines="50" w:afterLines="50" w:line="360" w:lineRule="auto"/>
      <w:ind w:left="720" w:firstLine="200" w:firstLineChars="200"/>
      <w:jc w:val="left"/>
    </w:pPr>
    <w:rPr>
      <w:rFonts w:ascii="Calibri" w:hAnsi="Calibri" w:eastAsia="宋体" w:cs="Times New Roman"/>
      <w:sz w:val="18"/>
      <w:szCs w:val="18"/>
    </w:rPr>
  </w:style>
  <w:style w:type="paragraph" w:styleId="23">
    <w:name w:val="Subtitle"/>
    <w:basedOn w:val="1"/>
    <w:next w:val="1"/>
    <w:link w:val="63"/>
    <w:autoRedefine/>
    <w:qFormat/>
    <w:uiPriority w:val="0"/>
    <w:pPr>
      <w:spacing w:beforeLines="50" w:afterLines="50" w:line="360" w:lineRule="auto"/>
      <w:ind w:firstLine="200" w:firstLineChars="200"/>
      <w:jc w:val="left"/>
      <w:outlineLvl w:val="1"/>
    </w:pPr>
    <w:rPr>
      <w:rFonts w:ascii="Cambria" w:hAnsi="Cambria" w:eastAsia="宋体" w:cs="Times New Roman"/>
      <w:b/>
      <w:bCs/>
      <w:kern w:val="28"/>
      <w:sz w:val="28"/>
      <w:szCs w:val="32"/>
    </w:rPr>
  </w:style>
  <w:style w:type="paragraph" w:styleId="24">
    <w:name w:val="List"/>
    <w:basedOn w:val="1"/>
    <w:autoRedefine/>
    <w:unhideWhenUsed/>
    <w:qFormat/>
    <w:uiPriority w:val="0"/>
    <w:pPr>
      <w:ind w:left="200" w:hanging="200" w:hangingChars="200"/>
      <w:contextualSpacing/>
    </w:pPr>
  </w:style>
  <w:style w:type="paragraph" w:styleId="25">
    <w:name w:val="toc 6"/>
    <w:basedOn w:val="1"/>
    <w:next w:val="1"/>
    <w:autoRedefine/>
    <w:qFormat/>
    <w:uiPriority w:val="0"/>
    <w:pPr>
      <w:spacing w:beforeLines="50" w:afterLines="50" w:line="360" w:lineRule="auto"/>
      <w:ind w:left="1200" w:firstLine="200" w:firstLineChars="200"/>
      <w:jc w:val="left"/>
    </w:pPr>
    <w:rPr>
      <w:rFonts w:ascii="Calibri" w:hAnsi="Calibri" w:eastAsia="宋体" w:cs="Times New Roman"/>
      <w:sz w:val="18"/>
      <w:szCs w:val="18"/>
    </w:rPr>
  </w:style>
  <w:style w:type="paragraph" w:styleId="26">
    <w:name w:val="toc 2"/>
    <w:basedOn w:val="1"/>
    <w:next w:val="1"/>
    <w:autoRedefine/>
    <w:unhideWhenUsed/>
    <w:qFormat/>
    <w:uiPriority w:val="39"/>
    <w:pPr>
      <w:spacing w:beforeLines="50" w:afterLines="50" w:line="360" w:lineRule="auto"/>
      <w:ind w:left="240" w:firstLine="200" w:firstLineChars="200"/>
      <w:jc w:val="left"/>
    </w:pPr>
    <w:rPr>
      <w:rFonts w:ascii="Calibri" w:hAnsi="Calibri" w:eastAsia="宋体" w:cs="Times New Roman"/>
      <w:smallCaps/>
      <w:sz w:val="20"/>
      <w:szCs w:val="20"/>
    </w:rPr>
  </w:style>
  <w:style w:type="paragraph" w:styleId="27">
    <w:name w:val="toc 9"/>
    <w:basedOn w:val="1"/>
    <w:next w:val="1"/>
    <w:autoRedefine/>
    <w:qFormat/>
    <w:uiPriority w:val="0"/>
    <w:pPr>
      <w:spacing w:beforeLines="50" w:afterLines="50" w:line="360" w:lineRule="auto"/>
      <w:ind w:left="1920" w:firstLine="200" w:firstLineChars="200"/>
      <w:jc w:val="left"/>
    </w:pPr>
    <w:rPr>
      <w:rFonts w:ascii="Calibri" w:hAnsi="Calibri" w:eastAsia="宋体" w:cs="Times New Roman"/>
      <w:sz w:val="18"/>
      <w:szCs w:val="18"/>
    </w:rPr>
  </w:style>
  <w:style w:type="paragraph" w:styleId="2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58"/>
    <w:autoRedefine/>
    <w:qFormat/>
    <w:uiPriority w:val="99"/>
    <w:pPr>
      <w:spacing w:beforeLines="50" w:afterLines="50" w:line="360" w:lineRule="auto"/>
      <w:ind w:firstLine="200" w:firstLineChars="200"/>
      <w:jc w:val="center"/>
      <w:outlineLvl w:val="0"/>
    </w:pPr>
    <w:rPr>
      <w:rFonts w:ascii="Cambria" w:hAnsi="Cambria" w:eastAsia="宋体" w:cs="Times New Roman"/>
      <w:b/>
      <w:bCs/>
      <w:sz w:val="32"/>
      <w:szCs w:val="32"/>
    </w:rPr>
  </w:style>
  <w:style w:type="paragraph" w:styleId="30">
    <w:name w:val="annotation subject"/>
    <w:basedOn w:val="9"/>
    <w:next w:val="9"/>
    <w:link w:val="72"/>
    <w:autoRedefine/>
    <w:qFormat/>
    <w:uiPriority w:val="99"/>
    <w:pPr>
      <w:spacing w:beforeLines="0" w:afterLines="0" w:line="240" w:lineRule="auto"/>
      <w:ind w:firstLine="0" w:firstLineChars="0"/>
    </w:pPr>
    <w:rPr>
      <w:rFonts w:ascii="Calibri" w:hAnsi="Calibri"/>
      <w:b/>
      <w:bCs/>
      <w:sz w:val="21"/>
      <w:szCs w:val="22"/>
    </w:rPr>
  </w:style>
  <w:style w:type="paragraph" w:styleId="31">
    <w:name w:val="Body Text First Indent 2"/>
    <w:basedOn w:val="11"/>
    <w:next w:val="1"/>
    <w:autoRedefine/>
    <w:qFormat/>
    <w:uiPriority w:val="0"/>
    <w:pPr>
      <w:spacing w:after="120"/>
      <w:ind w:left="420" w:leftChars="200" w:firstLine="420"/>
    </w:p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22"/>
    <w:rPr>
      <w:rFonts w:cs="Times New Roman"/>
      <w:b/>
      <w:bCs/>
    </w:rPr>
  </w:style>
  <w:style w:type="character" w:styleId="36">
    <w:name w:val="page number"/>
    <w:basedOn w:val="34"/>
    <w:qFormat/>
    <w:uiPriority w:val="99"/>
    <w:rPr>
      <w:rFonts w:cs="Times New Roman"/>
    </w:rPr>
  </w:style>
  <w:style w:type="character" w:styleId="37">
    <w:name w:val="Emphasis"/>
    <w:autoRedefine/>
    <w:qFormat/>
    <w:uiPriority w:val="20"/>
    <w:rPr>
      <w:color w:val="CC0000"/>
    </w:rPr>
  </w:style>
  <w:style w:type="character" w:styleId="38">
    <w:name w:val="Hyperlink"/>
    <w:basedOn w:val="34"/>
    <w:autoRedefine/>
    <w:unhideWhenUsed/>
    <w:qFormat/>
    <w:uiPriority w:val="99"/>
    <w:rPr>
      <w:color w:val="0000FF"/>
      <w:u w:val="single"/>
    </w:rPr>
  </w:style>
  <w:style w:type="character" w:styleId="39">
    <w:name w:val="annotation reference"/>
    <w:autoRedefine/>
    <w:qFormat/>
    <w:uiPriority w:val="99"/>
    <w:rPr>
      <w:sz w:val="21"/>
      <w:szCs w:val="21"/>
    </w:rPr>
  </w:style>
  <w:style w:type="character" w:customStyle="1" w:styleId="40">
    <w:name w:val="页眉 字符"/>
    <w:basedOn w:val="34"/>
    <w:link w:val="21"/>
    <w:autoRedefine/>
    <w:qFormat/>
    <w:uiPriority w:val="99"/>
    <w:rPr>
      <w:sz w:val="18"/>
      <w:szCs w:val="18"/>
    </w:rPr>
  </w:style>
  <w:style w:type="character" w:customStyle="1" w:styleId="41">
    <w:name w:val="页脚 字符"/>
    <w:basedOn w:val="34"/>
    <w:link w:val="20"/>
    <w:autoRedefine/>
    <w:qFormat/>
    <w:uiPriority w:val="99"/>
    <w:rPr>
      <w:sz w:val="18"/>
      <w:szCs w:val="18"/>
    </w:rPr>
  </w:style>
  <w:style w:type="character" w:customStyle="1" w:styleId="42">
    <w:name w:val="标题 1 字符"/>
    <w:basedOn w:val="34"/>
    <w:link w:val="2"/>
    <w:autoRedefine/>
    <w:qFormat/>
    <w:uiPriority w:val="99"/>
    <w:rPr>
      <w:rFonts w:ascii="Times New Roman" w:hAnsi="Times New Roman"/>
      <w:b/>
      <w:bCs/>
      <w:kern w:val="44"/>
      <w:sz w:val="44"/>
      <w:szCs w:val="44"/>
    </w:rPr>
  </w:style>
  <w:style w:type="character" w:customStyle="1" w:styleId="43">
    <w:name w:val="文档结构图 字符"/>
    <w:basedOn w:val="34"/>
    <w:link w:val="8"/>
    <w:autoRedefine/>
    <w:qFormat/>
    <w:uiPriority w:val="99"/>
    <w:rPr>
      <w:rFonts w:ascii="宋体" w:eastAsia="宋体"/>
      <w:sz w:val="18"/>
      <w:szCs w:val="18"/>
    </w:rPr>
  </w:style>
  <w:style w:type="paragraph" w:customStyle="1" w:styleId="44">
    <w:name w:val="列表段落1"/>
    <w:basedOn w:val="1"/>
    <w:autoRedefine/>
    <w:qFormat/>
    <w:uiPriority w:val="34"/>
    <w:pPr>
      <w:ind w:firstLine="420" w:firstLineChars="200"/>
    </w:pPr>
  </w:style>
  <w:style w:type="character" w:customStyle="1" w:styleId="45">
    <w:name w:val="标题 2 字符"/>
    <w:basedOn w:val="34"/>
    <w:link w:val="3"/>
    <w:qFormat/>
    <w:uiPriority w:val="99"/>
    <w:rPr>
      <w:rFonts w:ascii="Times New Roman" w:hAnsi="Times New Roman" w:eastAsiaTheme="majorEastAsia" w:cstheme="majorBidi"/>
      <w:b/>
      <w:bCs/>
      <w:sz w:val="32"/>
      <w:szCs w:val="32"/>
    </w:rPr>
  </w:style>
  <w:style w:type="character" w:customStyle="1" w:styleId="46">
    <w:name w:val="图片 Char"/>
    <w:basedOn w:val="34"/>
    <w:link w:val="47"/>
    <w:autoRedefine/>
    <w:qFormat/>
    <w:uiPriority w:val="0"/>
    <w:rPr>
      <w:sz w:val="24"/>
      <w:szCs w:val="24"/>
    </w:rPr>
  </w:style>
  <w:style w:type="paragraph" w:customStyle="1" w:styleId="47">
    <w:name w:val="图片"/>
    <w:basedOn w:val="1"/>
    <w:link w:val="46"/>
    <w:autoRedefine/>
    <w:qFormat/>
    <w:uiPriority w:val="0"/>
    <w:pPr>
      <w:spacing w:beforeLines="50" w:afterLines="50"/>
      <w:ind w:firstLine="480" w:firstLineChars="200"/>
      <w:jc w:val="left"/>
    </w:pPr>
    <w:rPr>
      <w:sz w:val="24"/>
      <w:szCs w:val="24"/>
    </w:rPr>
  </w:style>
  <w:style w:type="character" w:customStyle="1" w:styleId="48">
    <w:name w:val="批注框文本 字符"/>
    <w:basedOn w:val="34"/>
    <w:link w:val="19"/>
    <w:autoRedefine/>
    <w:qFormat/>
    <w:uiPriority w:val="99"/>
    <w:rPr>
      <w:sz w:val="18"/>
      <w:szCs w:val="18"/>
    </w:rPr>
  </w:style>
  <w:style w:type="character" w:customStyle="1" w:styleId="49">
    <w:name w:val="正文缩进 字符"/>
    <w:link w:val="6"/>
    <w:autoRedefine/>
    <w:qFormat/>
    <w:uiPriority w:val="99"/>
    <w:rPr>
      <w:rFonts w:ascii="Arial" w:hAnsi="Arial" w:eastAsia="宋体" w:cs="Times New Roman"/>
      <w:spacing w:val="10"/>
      <w:szCs w:val="20"/>
    </w:rPr>
  </w:style>
  <w:style w:type="paragraph" w:customStyle="1" w:styleId="50">
    <w:name w:val="表格标题"/>
    <w:basedOn w:val="1"/>
    <w:link w:val="51"/>
    <w:autoRedefine/>
    <w:qFormat/>
    <w:uiPriority w:val="99"/>
    <w:pPr>
      <w:jc w:val="center"/>
    </w:pPr>
    <w:rPr>
      <w:rFonts w:ascii="Times New Roman" w:hAnsi="Times New Roman" w:eastAsia="仿宋_GB2312" w:cs="Times New Roman"/>
      <w:sz w:val="24"/>
      <w:szCs w:val="20"/>
    </w:rPr>
  </w:style>
  <w:style w:type="character" w:customStyle="1" w:styleId="51">
    <w:name w:val="表格标题 Char Char"/>
    <w:link w:val="50"/>
    <w:autoRedefine/>
    <w:qFormat/>
    <w:uiPriority w:val="0"/>
    <w:rPr>
      <w:rFonts w:ascii="Times New Roman" w:hAnsi="Times New Roman" w:eastAsia="仿宋_GB2312" w:cs="Times New Roman"/>
      <w:sz w:val="24"/>
      <w:szCs w:val="20"/>
    </w:rPr>
  </w:style>
  <w:style w:type="character" w:customStyle="1" w:styleId="52">
    <w:name w:val="文本 Char"/>
    <w:link w:val="53"/>
    <w:autoRedefine/>
    <w:qFormat/>
    <w:uiPriority w:val="0"/>
    <w:rPr>
      <w:sz w:val="24"/>
    </w:rPr>
  </w:style>
  <w:style w:type="paragraph" w:customStyle="1" w:styleId="53">
    <w:name w:val="文本"/>
    <w:basedOn w:val="1"/>
    <w:link w:val="52"/>
    <w:autoRedefine/>
    <w:qFormat/>
    <w:uiPriority w:val="0"/>
    <w:pPr>
      <w:spacing w:line="360" w:lineRule="auto"/>
      <w:ind w:firstLine="480" w:firstLineChars="200"/>
      <w:jc w:val="left"/>
    </w:pPr>
    <w:rPr>
      <w:sz w:val="24"/>
    </w:rPr>
  </w:style>
  <w:style w:type="paragraph" w:customStyle="1" w:styleId="54">
    <w:name w:val="表格正文"/>
    <w:basedOn w:val="1"/>
    <w:link w:val="55"/>
    <w:autoRedefine/>
    <w:qFormat/>
    <w:uiPriority w:val="99"/>
    <w:pPr>
      <w:spacing w:beforeLines="50" w:afterLines="50" w:line="360" w:lineRule="exact"/>
      <w:ind w:firstLine="200" w:firstLineChars="200"/>
      <w:jc w:val="center"/>
    </w:pPr>
    <w:rPr>
      <w:rFonts w:ascii="Times New Roman" w:hAnsi="Times New Roman" w:eastAsia="宋体" w:cs="Times New Roman"/>
      <w:sz w:val="24"/>
      <w:szCs w:val="24"/>
    </w:rPr>
  </w:style>
  <w:style w:type="character" w:customStyle="1" w:styleId="55">
    <w:name w:val="表格正文 Char"/>
    <w:link w:val="54"/>
    <w:autoRedefine/>
    <w:qFormat/>
    <w:uiPriority w:val="99"/>
    <w:rPr>
      <w:rFonts w:ascii="Times New Roman" w:hAnsi="Times New Roman" w:eastAsia="宋体" w:cs="Times New Roman"/>
      <w:sz w:val="24"/>
      <w:szCs w:val="24"/>
    </w:rPr>
  </w:style>
  <w:style w:type="paragraph" w:customStyle="1" w:styleId="56">
    <w:name w:val="表格样式1"/>
    <w:basedOn w:val="1"/>
    <w:qFormat/>
    <w:uiPriority w:val="99"/>
    <w:pPr>
      <w:spacing w:line="360" w:lineRule="exact"/>
      <w:jc w:val="center"/>
    </w:pPr>
    <w:rPr>
      <w:rFonts w:ascii="Times New Roman" w:hAnsi="Times New Roman" w:eastAsia="仿宋_GB2312" w:cs="Times New Roman"/>
      <w:color w:val="000080"/>
      <w:szCs w:val="21"/>
    </w:rPr>
  </w:style>
  <w:style w:type="character" w:customStyle="1" w:styleId="57">
    <w:name w:val="标题 3 字符"/>
    <w:basedOn w:val="34"/>
    <w:link w:val="4"/>
    <w:autoRedefine/>
    <w:qFormat/>
    <w:uiPriority w:val="0"/>
    <w:rPr>
      <w:rFonts w:ascii="Times New Roman" w:hAnsi="Times New Roman"/>
      <w:b/>
      <w:bCs/>
      <w:sz w:val="28"/>
      <w:szCs w:val="32"/>
    </w:rPr>
  </w:style>
  <w:style w:type="character" w:customStyle="1" w:styleId="58">
    <w:name w:val="标题 字符"/>
    <w:basedOn w:val="34"/>
    <w:link w:val="29"/>
    <w:autoRedefine/>
    <w:qFormat/>
    <w:uiPriority w:val="99"/>
    <w:rPr>
      <w:rFonts w:ascii="Cambria" w:hAnsi="Cambria" w:eastAsia="宋体" w:cs="Times New Roman"/>
      <w:b/>
      <w:bCs/>
      <w:sz w:val="32"/>
      <w:szCs w:val="32"/>
    </w:rPr>
  </w:style>
  <w:style w:type="paragraph" w:customStyle="1" w:styleId="59">
    <w:name w:val="表格式"/>
    <w:basedOn w:val="24"/>
    <w:qFormat/>
    <w:uiPriority w:val="0"/>
    <w:pPr>
      <w:spacing w:line="400" w:lineRule="exact"/>
      <w:ind w:left="0" w:firstLine="0" w:firstLineChars="0"/>
      <w:contextualSpacing w:val="0"/>
      <w:jc w:val="center"/>
    </w:pPr>
    <w:rPr>
      <w:rFonts w:ascii="宋体" w:hAnsi="Times New Roman" w:eastAsia="宋体" w:cs="Times New Roman"/>
      <w:szCs w:val="20"/>
    </w:rPr>
  </w:style>
  <w:style w:type="paragraph" w:customStyle="1" w:styleId="60">
    <w:name w:val="注释"/>
    <w:basedOn w:val="1"/>
    <w:autoRedefine/>
    <w:qFormat/>
    <w:uiPriority w:val="0"/>
    <w:pPr>
      <w:spacing w:line="360" w:lineRule="exact"/>
      <w:ind w:firstLine="944" w:firstLineChars="200"/>
    </w:pPr>
    <w:rPr>
      <w:rFonts w:ascii="Times New Roman" w:hAnsi="Times New Roman" w:eastAsia="宋体" w:cs="Times New Roman"/>
      <w:szCs w:val="20"/>
    </w:rPr>
  </w:style>
  <w:style w:type="character" w:customStyle="1" w:styleId="61">
    <w:name w:val="批注文字 字符"/>
    <w:basedOn w:val="34"/>
    <w:link w:val="9"/>
    <w:autoRedefine/>
    <w:qFormat/>
    <w:uiPriority w:val="99"/>
    <w:rPr>
      <w:rFonts w:ascii="Times New Roman" w:hAnsi="Times New Roman" w:eastAsia="宋体" w:cs="Times New Roman"/>
      <w:sz w:val="24"/>
      <w:szCs w:val="24"/>
    </w:rPr>
  </w:style>
  <w:style w:type="character" w:customStyle="1" w:styleId="62">
    <w:name w:val="日期 字符"/>
    <w:basedOn w:val="34"/>
    <w:link w:val="17"/>
    <w:qFormat/>
    <w:uiPriority w:val="0"/>
    <w:rPr>
      <w:rFonts w:ascii="Times New Roman" w:hAnsi="Times New Roman" w:eastAsia="宋体" w:cs="Times New Roman"/>
      <w:sz w:val="24"/>
      <w:szCs w:val="24"/>
    </w:rPr>
  </w:style>
  <w:style w:type="character" w:customStyle="1" w:styleId="63">
    <w:name w:val="副标题 字符"/>
    <w:basedOn w:val="34"/>
    <w:link w:val="23"/>
    <w:qFormat/>
    <w:uiPriority w:val="0"/>
    <w:rPr>
      <w:rFonts w:ascii="Cambria" w:hAnsi="Cambria" w:eastAsia="宋体" w:cs="Times New Roman"/>
      <w:b/>
      <w:bCs/>
      <w:kern w:val="28"/>
      <w:sz w:val="28"/>
      <w:szCs w:val="32"/>
    </w:rPr>
  </w:style>
  <w:style w:type="character" w:customStyle="1" w:styleId="64">
    <w:name w:val="表格内容 Char Char"/>
    <w:basedOn w:val="34"/>
    <w:link w:val="65"/>
    <w:qFormat/>
    <w:uiPriority w:val="0"/>
    <w:rPr>
      <w:rFonts w:ascii="宋体"/>
      <w:szCs w:val="24"/>
    </w:rPr>
  </w:style>
  <w:style w:type="paragraph" w:customStyle="1" w:styleId="65">
    <w:name w:val="表格内容"/>
    <w:basedOn w:val="1"/>
    <w:link w:val="64"/>
    <w:qFormat/>
    <w:uiPriority w:val="0"/>
    <w:pPr>
      <w:spacing w:beforeLines="50" w:afterLines="50" w:line="360" w:lineRule="auto"/>
      <w:ind w:firstLine="200" w:firstLineChars="200"/>
      <w:jc w:val="center"/>
    </w:pPr>
    <w:rPr>
      <w:rFonts w:ascii="宋体"/>
      <w:szCs w:val="24"/>
    </w:rPr>
  </w:style>
  <w:style w:type="character" w:customStyle="1" w:styleId="66">
    <w:name w:val="正文缩进 Char2"/>
    <w:autoRedefine/>
    <w:qFormat/>
    <w:uiPriority w:val="0"/>
    <w:rPr>
      <w:rFonts w:ascii="Arial" w:hAnsi="Arial" w:cs="Arial"/>
      <w:spacing w:val="10"/>
      <w:kern w:val="2"/>
      <w:sz w:val="24"/>
    </w:rPr>
  </w:style>
  <w:style w:type="paragraph" w:customStyle="1" w:styleId="67">
    <w:name w:val="Char4"/>
    <w:basedOn w:val="1"/>
    <w:autoRedefine/>
    <w:qFormat/>
    <w:uiPriority w:val="0"/>
    <w:rPr>
      <w:rFonts w:ascii="Times New Roman" w:hAnsi="Times New Roman" w:eastAsia="宋体" w:cs="Times New Roman"/>
      <w:szCs w:val="20"/>
    </w:rPr>
  </w:style>
  <w:style w:type="paragraph" w:customStyle="1" w:styleId="68">
    <w:name w:val="Char Char Char Char"/>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69">
    <w:name w:val="TOC 标题1"/>
    <w:basedOn w:val="2"/>
    <w:next w:val="1"/>
    <w:autoRedefine/>
    <w:unhideWhenUsed/>
    <w:qFormat/>
    <w:uiPriority w:val="99"/>
    <w:pPr>
      <w:widowControl/>
      <w:spacing w:before="0" w:after="0" w:line="276" w:lineRule="auto"/>
      <w:jc w:val="left"/>
      <w:outlineLvl w:val="9"/>
    </w:pPr>
    <w:rPr>
      <w:rFonts w:ascii="Cambria" w:hAnsi="Cambria" w:eastAsia="宋体" w:cs="Times New Roman"/>
      <w:color w:val="365F91"/>
      <w:kern w:val="0"/>
      <w:sz w:val="28"/>
      <w:szCs w:val="28"/>
    </w:rPr>
  </w:style>
  <w:style w:type="paragraph" w:customStyle="1" w:styleId="70">
    <w:name w:val="正文01"/>
    <w:basedOn w:val="1"/>
    <w:link w:val="71"/>
    <w:autoRedefine/>
    <w:qFormat/>
    <w:uiPriority w:val="0"/>
    <w:pPr>
      <w:spacing w:line="480" w:lineRule="exact"/>
      <w:ind w:firstLine="539"/>
    </w:pPr>
    <w:rPr>
      <w:rFonts w:ascii="Times New Roman" w:hAnsi="Times New Roman" w:eastAsia="宋体" w:cs="Times New Roman"/>
      <w:sz w:val="27"/>
      <w:szCs w:val="27"/>
    </w:rPr>
  </w:style>
  <w:style w:type="character" w:customStyle="1" w:styleId="71">
    <w:name w:val="正文01 Char"/>
    <w:link w:val="70"/>
    <w:autoRedefine/>
    <w:qFormat/>
    <w:uiPriority w:val="0"/>
    <w:rPr>
      <w:rFonts w:ascii="Times New Roman" w:hAnsi="Times New Roman" w:eastAsia="宋体" w:cs="Times New Roman"/>
      <w:sz w:val="27"/>
      <w:szCs w:val="27"/>
    </w:rPr>
  </w:style>
  <w:style w:type="character" w:customStyle="1" w:styleId="72">
    <w:name w:val="批注主题 字符"/>
    <w:basedOn w:val="61"/>
    <w:link w:val="30"/>
    <w:autoRedefine/>
    <w:qFormat/>
    <w:uiPriority w:val="99"/>
    <w:rPr>
      <w:rFonts w:ascii="Calibri" w:hAnsi="Calibri" w:eastAsia="宋体" w:cs="Times New Roman"/>
      <w:b/>
      <w:bCs/>
      <w:sz w:val="24"/>
      <w:szCs w:val="24"/>
    </w:rPr>
  </w:style>
  <w:style w:type="character" w:customStyle="1" w:styleId="73">
    <w:name w:val="正文文本缩进 字符"/>
    <w:basedOn w:val="34"/>
    <w:link w:val="11"/>
    <w:autoRedefine/>
    <w:qFormat/>
    <w:uiPriority w:val="99"/>
    <w:rPr>
      <w:rFonts w:ascii="Times New Roman" w:hAnsi="Times New Roman" w:eastAsia="宋体" w:cs="Times New Roman"/>
      <w:sz w:val="28"/>
      <w:szCs w:val="24"/>
    </w:rPr>
  </w:style>
  <w:style w:type="paragraph" w:customStyle="1" w:styleId="74">
    <w:name w:val="p0"/>
    <w:basedOn w:val="1"/>
    <w:autoRedefine/>
    <w:qFormat/>
    <w:uiPriority w:val="0"/>
    <w:pPr>
      <w:widowControl/>
    </w:pPr>
    <w:rPr>
      <w:rFonts w:ascii="Times New Roman" w:hAnsi="Times New Roman" w:eastAsia="宋体" w:cs="Times New Roman"/>
      <w:kern w:val="0"/>
      <w:szCs w:val="21"/>
    </w:rPr>
  </w:style>
  <w:style w:type="paragraph" w:customStyle="1" w:styleId="75">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表格文字"/>
    <w:basedOn w:val="1"/>
    <w:autoRedefine/>
    <w:qFormat/>
    <w:uiPriority w:val="99"/>
    <w:pPr>
      <w:adjustRightInd w:val="0"/>
      <w:spacing w:line="240" w:lineRule="atLeast"/>
    </w:pPr>
    <w:rPr>
      <w:rFonts w:ascii="Times New Roman" w:hAnsi="Times New Roman" w:eastAsia="宋体" w:cs="Times New Roman"/>
      <w:kern w:val="0"/>
      <w:sz w:val="28"/>
      <w:szCs w:val="20"/>
    </w:rPr>
  </w:style>
  <w:style w:type="paragraph" w:customStyle="1" w:styleId="77">
    <w:name w:val="1guizs_正文"/>
    <w:basedOn w:val="1"/>
    <w:autoRedefine/>
    <w:qFormat/>
    <w:uiPriority w:val="99"/>
    <w:pPr>
      <w:ind w:firstLine="560" w:firstLineChars="200"/>
      <w:jc w:val="left"/>
    </w:pPr>
    <w:rPr>
      <w:rFonts w:ascii="Times New Roman" w:hAnsi="Times New Roman" w:eastAsia="楷体_GB2312" w:cs="宋体"/>
      <w:sz w:val="28"/>
      <w:szCs w:val="20"/>
    </w:rPr>
  </w:style>
  <w:style w:type="paragraph" w:customStyle="1" w:styleId="78">
    <w:name w:val="默认段落字体 Para Char Char Char Char"/>
    <w:basedOn w:val="1"/>
    <w:autoRedefine/>
    <w:qFormat/>
    <w:uiPriority w:val="99"/>
    <w:rPr>
      <w:rFonts w:ascii="Times New Roman" w:hAnsi="Times New Roman" w:eastAsia="宋体" w:cs="Times New Roman"/>
      <w:sz w:val="24"/>
      <w:szCs w:val="24"/>
    </w:rPr>
  </w:style>
  <w:style w:type="paragraph" w:customStyle="1" w:styleId="79">
    <w:name w:val="默认段落字体 Para Char Char Char Char Char Char Char Char Char Char"/>
    <w:basedOn w:val="1"/>
    <w:autoRedefine/>
    <w:qFormat/>
    <w:uiPriority w:val="99"/>
    <w:rPr>
      <w:rFonts w:ascii="Tahoma" w:hAnsi="Tahoma" w:eastAsia="宋体" w:cs="Times New Roman"/>
      <w:sz w:val="24"/>
      <w:szCs w:val="20"/>
    </w:rPr>
  </w:style>
  <w:style w:type="paragraph" w:customStyle="1" w:styleId="80">
    <w:name w:val="Char Char Char2 Char"/>
    <w:basedOn w:val="1"/>
    <w:autoRedefine/>
    <w:qFormat/>
    <w:uiPriority w:val="99"/>
    <w:pPr>
      <w:tabs>
        <w:tab w:val="left" w:pos="360"/>
        <w:tab w:val="left" w:pos="425"/>
      </w:tabs>
    </w:pPr>
    <w:rPr>
      <w:rFonts w:ascii="Times New Roman" w:hAnsi="Times New Roman" w:eastAsia="楷体_GB2312" w:cs="Times New Roman"/>
      <w:szCs w:val="20"/>
    </w:rPr>
  </w:style>
  <w:style w:type="paragraph" w:customStyle="1" w:styleId="81">
    <w:name w:val="1"/>
    <w:basedOn w:val="1"/>
    <w:autoRedefine/>
    <w:qFormat/>
    <w:uiPriority w:val="99"/>
    <w:pPr>
      <w:outlineLvl w:val="0"/>
    </w:pPr>
    <w:rPr>
      <w:rFonts w:ascii="Times New Roman" w:hAnsi="Times New Roman" w:eastAsia="黑体" w:cs="Times New Roman"/>
      <w:sz w:val="36"/>
      <w:szCs w:val="36"/>
    </w:rPr>
  </w:style>
  <w:style w:type="paragraph" w:customStyle="1" w:styleId="82">
    <w:name w:val="表"/>
    <w:basedOn w:val="1"/>
    <w:autoRedefine/>
    <w:qFormat/>
    <w:uiPriority w:val="99"/>
    <w:pPr>
      <w:snapToGrid w:val="0"/>
      <w:jc w:val="center"/>
    </w:pPr>
    <w:rPr>
      <w:rFonts w:ascii="Times New Roman" w:hAnsi="Times New Roman" w:eastAsia="宋体" w:cs="Times New Roman"/>
      <w:spacing w:val="2"/>
      <w:szCs w:val="20"/>
    </w:rPr>
  </w:style>
  <w:style w:type="paragraph" w:customStyle="1" w:styleId="83">
    <w:name w:val="表格样式2"/>
    <w:basedOn w:val="1"/>
    <w:autoRedefine/>
    <w:qFormat/>
    <w:uiPriority w:val="99"/>
    <w:pPr>
      <w:spacing w:line="460" w:lineRule="exact"/>
      <w:jc w:val="center"/>
    </w:pPr>
    <w:rPr>
      <w:rFonts w:ascii="Times New Roman" w:hAnsi="Times New Roman" w:eastAsia="宋体" w:cs="Times New Roman"/>
      <w:color w:val="000000"/>
      <w:sz w:val="24"/>
      <w:szCs w:val="21"/>
    </w:rPr>
  </w:style>
  <w:style w:type="paragraph" w:customStyle="1" w:styleId="84">
    <w:name w:val="Char Char1 Char Char Char Char Char Char Char Char Char Char Char Char Char Char Char Char Char Char"/>
    <w:basedOn w:val="1"/>
    <w:autoRedefine/>
    <w:qFormat/>
    <w:uiPriority w:val="99"/>
    <w:pPr>
      <w:spacing w:line="360" w:lineRule="auto"/>
      <w:ind w:firstLine="200" w:firstLineChars="200"/>
    </w:pPr>
    <w:rPr>
      <w:rFonts w:ascii="宋体" w:hAnsi="宋体" w:eastAsia="宋体" w:cs="宋体"/>
      <w:sz w:val="24"/>
      <w:szCs w:val="24"/>
    </w:rPr>
  </w:style>
  <w:style w:type="character" w:customStyle="1" w:styleId="85">
    <w:name w:val="正文文本 Char"/>
    <w:basedOn w:val="34"/>
    <w:autoRedefine/>
    <w:qFormat/>
    <w:uiPriority w:val="0"/>
    <w:rPr>
      <w:szCs w:val="24"/>
    </w:rPr>
  </w:style>
  <w:style w:type="character" w:customStyle="1" w:styleId="86">
    <w:name w:val="正文文本 字符"/>
    <w:basedOn w:val="34"/>
    <w:link w:val="10"/>
    <w:autoRedefine/>
    <w:semiHidden/>
    <w:qFormat/>
    <w:uiPriority w:val="99"/>
  </w:style>
  <w:style w:type="character" w:customStyle="1" w:styleId="87">
    <w:name w:val="纯文本 Char"/>
    <w:basedOn w:val="34"/>
    <w:autoRedefine/>
    <w:qFormat/>
    <w:uiPriority w:val="0"/>
    <w:rPr>
      <w:rFonts w:ascii="ˎ̥" w:hAnsi="ˎ̥"/>
      <w:sz w:val="18"/>
      <w:szCs w:val="18"/>
    </w:rPr>
  </w:style>
  <w:style w:type="character" w:customStyle="1" w:styleId="88">
    <w:name w:val="纯文本 字符"/>
    <w:basedOn w:val="34"/>
    <w:link w:val="14"/>
    <w:autoRedefine/>
    <w:qFormat/>
    <w:uiPriority w:val="99"/>
    <w:rPr>
      <w:rFonts w:ascii="宋体" w:hAnsi="Courier New" w:eastAsia="宋体" w:cs="Courier New"/>
      <w:szCs w:val="21"/>
    </w:rPr>
  </w:style>
  <w:style w:type="paragraph" w:customStyle="1" w:styleId="89">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0">
    <w:name w:val="Char Char Char Char Char Char Char Char Char"/>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1">
    <w:name w:val="Char Char1 Char Char Char1 Char Char Char Char Char Char Char Char Char Char Char Char Char Char"/>
    <w:basedOn w:val="1"/>
    <w:autoRedefine/>
    <w:qFormat/>
    <w:uiPriority w:val="0"/>
    <w:pPr>
      <w:spacing w:beforeLines="20" w:line="440" w:lineRule="atLeast"/>
      <w:ind w:firstLine="200" w:firstLineChars="200"/>
    </w:pPr>
    <w:rPr>
      <w:rFonts w:ascii="Times New Roman" w:hAnsi="Times New Roman" w:eastAsia="宋体" w:cs="Times New Roman"/>
      <w:sz w:val="24"/>
      <w:szCs w:val="24"/>
    </w:rPr>
  </w:style>
  <w:style w:type="paragraph" w:customStyle="1" w:styleId="92">
    <w:name w:val="Char Char1 Char Char Char1 Char Char Char Char Char Char Char Char Char Char Char Char Char Char1"/>
    <w:basedOn w:val="1"/>
    <w:autoRedefine/>
    <w:qFormat/>
    <w:uiPriority w:val="0"/>
    <w:pPr>
      <w:spacing w:beforeLines="20" w:line="440" w:lineRule="atLeast"/>
      <w:ind w:firstLine="200" w:firstLineChars="200"/>
    </w:pPr>
    <w:rPr>
      <w:rFonts w:ascii="Times New Roman" w:hAnsi="Times New Roman" w:eastAsia="宋体" w:cs="Times New Roman"/>
      <w:sz w:val="24"/>
      <w:szCs w:val="24"/>
    </w:rPr>
  </w:style>
  <w:style w:type="paragraph" w:customStyle="1" w:styleId="93">
    <w:name w:val="表格"/>
    <w:basedOn w:val="14"/>
    <w:next w:val="1"/>
    <w:link w:val="94"/>
    <w:autoRedefine/>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94">
    <w:name w:val="表格 Char"/>
    <w:basedOn w:val="34"/>
    <w:link w:val="93"/>
    <w:autoRedefine/>
    <w:qFormat/>
    <w:uiPriority w:val="0"/>
    <w:rPr>
      <w:rFonts w:ascii="宋体" w:hAnsi="宋体" w:eastAsia="宋体" w:cs="Times New Roman"/>
      <w:snapToGrid w:val="0"/>
      <w:kern w:val="0"/>
      <w:szCs w:val="20"/>
    </w:rPr>
  </w:style>
  <w:style w:type="paragraph" w:customStyle="1" w:styleId="95">
    <w:name w:val="Char Char1 Char Char Char1 Char Char Char Char Char Char Char Char Char Char Char Char Char Char2"/>
    <w:basedOn w:val="1"/>
    <w:autoRedefine/>
    <w:qFormat/>
    <w:uiPriority w:val="0"/>
    <w:pPr>
      <w:spacing w:beforeLines="20" w:line="440" w:lineRule="atLeast"/>
      <w:ind w:firstLine="200" w:firstLineChars="200"/>
    </w:pPr>
    <w:rPr>
      <w:rFonts w:ascii="Times New Roman" w:hAnsi="Times New Roman" w:eastAsia="宋体" w:cs="Times New Roman"/>
      <w:sz w:val="24"/>
      <w:szCs w:val="24"/>
    </w:rPr>
  </w:style>
  <w:style w:type="character" w:customStyle="1" w:styleId="96">
    <w:name w:val="正文01 Char2"/>
    <w:autoRedefine/>
    <w:qFormat/>
    <w:uiPriority w:val="0"/>
    <w:rPr>
      <w:color w:val="000000"/>
      <w:sz w:val="24"/>
      <w:szCs w:val="21"/>
    </w:rPr>
  </w:style>
  <w:style w:type="paragraph" w:customStyle="1" w:styleId="9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98">
    <w:name w:val="正文文本缩进 2 字符"/>
    <w:basedOn w:val="34"/>
    <w:link w:val="18"/>
    <w:autoRedefine/>
    <w:qFormat/>
    <w:uiPriority w:val="99"/>
  </w:style>
  <w:style w:type="table" w:customStyle="1" w:styleId="99">
    <w:name w:val="TableGrid"/>
    <w:autoRedefine/>
    <w:qFormat/>
    <w:uiPriority w:val="0"/>
    <w:tblPr>
      <w:tblCellMar>
        <w:top w:w="0" w:type="dxa"/>
        <w:left w:w="0" w:type="dxa"/>
        <w:bottom w:w="0" w:type="dxa"/>
        <w:right w:w="0" w:type="dxa"/>
      </w:tblCellMar>
    </w:tblPr>
  </w:style>
  <w:style w:type="paragraph" w:customStyle="1" w:styleId="100">
    <w:name w:val="普通(网站)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1">
    <w:name w:val="导则正文"/>
    <w:basedOn w:val="1"/>
    <w:autoRedefine/>
    <w:qFormat/>
    <w:uiPriority w:val="0"/>
    <w:pPr>
      <w:ind w:firstLine="200" w:firstLineChars="200"/>
      <w:jc w:val="left"/>
    </w:pPr>
    <w:rPr>
      <w:rFonts w:ascii="Times New Roman" w:hAnsi="Times New Roman" w:eastAsia="宋体" w:cs="Times New Roman"/>
      <w:szCs w:val="21"/>
    </w:rPr>
  </w:style>
  <w:style w:type="character" w:customStyle="1" w:styleId="102">
    <w:name w:val="正文文本 (2)_"/>
    <w:basedOn w:val="34"/>
    <w:autoRedefine/>
    <w:qFormat/>
    <w:uiPriority w:val="0"/>
    <w:rPr>
      <w:rFonts w:ascii="黑体" w:hAnsi="黑体" w:eastAsia="黑体" w:cs="黑体"/>
      <w:sz w:val="22"/>
      <w:szCs w:val="22"/>
      <w:u w:val="none"/>
    </w:rPr>
  </w:style>
  <w:style w:type="character" w:customStyle="1" w:styleId="103">
    <w:name w:val="正文文本 (2)"/>
    <w:basedOn w:val="102"/>
    <w:autoRedefine/>
    <w:qFormat/>
    <w:uiPriority w:val="0"/>
    <w:rPr>
      <w:rFonts w:ascii="黑体" w:hAnsi="黑体" w:eastAsia="黑体" w:cs="黑体"/>
      <w:color w:val="000000"/>
      <w:spacing w:val="0"/>
      <w:w w:val="100"/>
      <w:position w:val="0"/>
      <w:sz w:val="22"/>
      <w:szCs w:val="22"/>
      <w:u w:val="none"/>
      <w:lang w:val="zh-CN" w:eastAsia="zh-CN" w:bidi="zh-CN"/>
    </w:rPr>
  </w:style>
  <w:style w:type="character" w:customStyle="1" w:styleId="104">
    <w:name w:val="正文文本 (2) + 10 pt"/>
    <w:basedOn w:val="102"/>
    <w:autoRedefine/>
    <w:qFormat/>
    <w:uiPriority w:val="0"/>
    <w:rPr>
      <w:rFonts w:ascii="黑体" w:hAnsi="黑体" w:eastAsia="黑体" w:cs="黑体"/>
      <w:color w:val="000000"/>
      <w:spacing w:val="0"/>
      <w:w w:val="100"/>
      <w:position w:val="0"/>
      <w:sz w:val="20"/>
      <w:szCs w:val="20"/>
      <w:u w:val="none"/>
      <w:lang w:val="zh-CN" w:eastAsia="zh-CN" w:bidi="zh-CN"/>
    </w:rPr>
  </w:style>
  <w:style w:type="character" w:customStyle="1" w:styleId="105">
    <w:name w:val="正文文本 (2) + 间距 1 pt"/>
    <w:basedOn w:val="102"/>
    <w:autoRedefine/>
    <w:qFormat/>
    <w:uiPriority w:val="0"/>
    <w:rPr>
      <w:rFonts w:ascii="黑体" w:hAnsi="黑体" w:eastAsia="黑体" w:cs="黑体"/>
      <w:spacing w:val="30"/>
      <w:sz w:val="22"/>
      <w:szCs w:val="22"/>
      <w:u w:val="none"/>
    </w:rPr>
  </w:style>
  <w:style w:type="character" w:customStyle="1" w:styleId="106">
    <w:name w:val="正文文本 (2) + Georgia"/>
    <w:basedOn w:val="102"/>
    <w:autoRedefine/>
    <w:qFormat/>
    <w:uiPriority w:val="0"/>
    <w:rPr>
      <w:rFonts w:ascii="Georgia" w:hAnsi="Georgia" w:eastAsia="Georgia" w:cs="Georgia"/>
      <w:color w:val="000000"/>
      <w:spacing w:val="0"/>
      <w:w w:val="100"/>
      <w:position w:val="0"/>
      <w:sz w:val="22"/>
      <w:szCs w:val="22"/>
      <w:u w:val="none"/>
      <w:lang w:val="en-US" w:eastAsia="en-US" w:bidi="en-US"/>
    </w:rPr>
  </w:style>
  <w:style w:type="character" w:customStyle="1" w:styleId="107">
    <w:name w:val="正文文本 (2) + SimSun"/>
    <w:basedOn w:val="102"/>
    <w:autoRedefine/>
    <w:qFormat/>
    <w:uiPriority w:val="0"/>
    <w:rPr>
      <w:rFonts w:ascii="宋体" w:hAnsi="宋体" w:eastAsia="宋体" w:cs="宋体"/>
      <w:color w:val="000000"/>
      <w:spacing w:val="-10"/>
      <w:w w:val="120"/>
      <w:position w:val="0"/>
      <w:sz w:val="21"/>
      <w:szCs w:val="21"/>
      <w:u w:val="none"/>
      <w:lang w:val="en-US" w:eastAsia="en-US" w:bidi="en-US"/>
    </w:rPr>
  </w:style>
  <w:style w:type="paragraph" w:customStyle="1" w:styleId="108">
    <w:name w:val="普通(网站)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9">
    <w:name w:val="Default"/>
    <w:basedOn w:val="110"/>
    <w:autoRedefine/>
    <w:qFormat/>
    <w:uiPriority w:val="0"/>
    <w:pPr>
      <w:widowControl w:val="0"/>
      <w:tabs>
        <w:tab w:val="left" w:pos="58"/>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纯文本1"/>
    <w:basedOn w:val="1"/>
    <w:autoRedefine/>
    <w:qFormat/>
    <w:uiPriority w:val="0"/>
    <w:pPr>
      <w:tabs>
        <w:tab w:val="left" w:pos="58"/>
      </w:tabs>
      <w:adjustRightInd w:val="0"/>
      <w:spacing w:line="240" w:lineRule="auto"/>
      <w:ind w:firstLine="0"/>
      <w:textAlignment w:val="baseline"/>
    </w:pPr>
    <w:rPr>
      <w:rFonts w:ascii="宋体" w:hAnsi="Courier New"/>
      <w:sz w:val="21"/>
      <w:szCs w:val="20"/>
    </w:rPr>
  </w:style>
  <w:style w:type="paragraph" w:styleId="111">
    <w:name w:val="List Paragraph"/>
    <w:basedOn w:val="1"/>
    <w:autoRedefine/>
    <w:qFormat/>
    <w:uiPriority w:val="34"/>
    <w:pPr>
      <w:ind w:firstLine="420" w:firstLineChars="200"/>
    </w:pPr>
  </w:style>
  <w:style w:type="character" w:customStyle="1" w:styleId="112">
    <w:name w:val="样式1 Char Char"/>
    <w:link w:val="113"/>
    <w:autoRedefine/>
    <w:qFormat/>
    <w:uiPriority w:val="99"/>
    <w:rPr>
      <w:kern w:val="2"/>
      <w:sz w:val="24"/>
      <w:szCs w:val="24"/>
    </w:rPr>
  </w:style>
  <w:style w:type="paragraph" w:customStyle="1" w:styleId="113">
    <w:name w:val="样式1"/>
    <w:basedOn w:val="11"/>
    <w:link w:val="112"/>
    <w:autoRedefine/>
    <w:qFormat/>
    <w:uiPriority w:val="99"/>
    <w:pPr>
      <w:tabs>
        <w:tab w:val="clear" w:pos="2820"/>
        <w:tab w:val="clear" w:pos="2975"/>
        <w:tab w:val="clear" w:pos="4707"/>
      </w:tabs>
      <w:spacing w:line="360" w:lineRule="auto"/>
      <w:ind w:firstLine="480"/>
    </w:pPr>
    <w:rPr>
      <w:sz w:val="24"/>
    </w:rPr>
  </w:style>
  <w:style w:type="paragraph" w:customStyle="1" w:styleId="114">
    <w:name w:val="xl26"/>
    <w:basedOn w:val="1"/>
    <w:autoRedefine/>
    <w:qFormat/>
    <w:uiPriority w:val="99"/>
    <w:pPr>
      <w:spacing w:before="100" w:after="100"/>
      <w:jc w:val="center"/>
    </w:pPr>
    <w:rPr>
      <w:rFonts w:ascii="Calibri" w:hAnsi="Calibri" w:eastAsia="宋体" w:cs="Calibri"/>
      <w:szCs w:val="21"/>
    </w:rPr>
  </w:style>
  <w:style w:type="paragraph" w:customStyle="1" w:styleId="115">
    <w:name w:val="Table Paragraph"/>
    <w:basedOn w:val="1"/>
    <w:autoRedefine/>
    <w:qFormat/>
    <w:uiPriority w:val="1"/>
    <w:pPr>
      <w:jc w:val="left"/>
    </w:pPr>
    <w:rPr>
      <w:rFonts w:ascii="Calibri" w:hAnsi="Calibri" w:eastAsia="宋体" w:cs="Calibri"/>
      <w:kern w:val="0"/>
      <w:sz w:val="22"/>
    </w:rPr>
  </w:style>
  <w:style w:type="paragraph" w:customStyle="1" w:styleId="116">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17">
    <w:name w:val="报告正文-连续目录"/>
    <w:basedOn w:val="1"/>
    <w:link w:val="118"/>
    <w:autoRedefine/>
    <w:qFormat/>
    <w:uiPriority w:val="0"/>
    <w:pPr>
      <w:spacing w:line="440" w:lineRule="exact"/>
      <w:ind w:firstLine="200" w:firstLineChars="200"/>
    </w:pPr>
    <w:rPr>
      <w:rFonts w:ascii="Arial" w:hAnsi="Arial" w:eastAsia="宋体" w:cs="Arial"/>
      <w:kern w:val="0"/>
      <w:sz w:val="24"/>
      <w:szCs w:val="24"/>
    </w:rPr>
  </w:style>
  <w:style w:type="character" w:customStyle="1" w:styleId="118">
    <w:name w:val="报告正文-连续目录 Char Char"/>
    <w:link w:val="117"/>
    <w:autoRedefine/>
    <w:qFormat/>
    <w:uiPriority w:val="0"/>
    <w:rPr>
      <w:rFonts w:ascii="Arial" w:hAnsi="Arial" w:cs="Arial"/>
      <w:sz w:val="24"/>
      <w:szCs w:val="24"/>
    </w:rPr>
  </w:style>
  <w:style w:type="table" w:customStyle="1" w:styleId="119">
    <w:name w:val="网格型1"/>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0">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table" w:customStyle="1" w:styleId="121">
    <w:name w:val="网格型2"/>
    <w:basedOn w:val="32"/>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网格型3"/>
    <w:basedOn w:val="32"/>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3">
    <w:name w:val="正文文本缩进 21"/>
    <w:basedOn w:val="1"/>
    <w:autoRedefine/>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table" w:customStyle="1" w:styleId="124">
    <w:name w:val="网格型4"/>
    <w:basedOn w:val="32"/>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5">
    <w:name w:val="网格型5"/>
    <w:basedOn w:val="32"/>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6">
    <w:name w:val="表中"/>
    <w:basedOn w:val="1"/>
    <w:autoRedefine/>
    <w:qFormat/>
    <w:uiPriority w:val="0"/>
    <w:pPr>
      <w:adjustRightInd w:val="0"/>
      <w:snapToGrid w:val="0"/>
      <w:spacing w:line="240" w:lineRule="atLeast"/>
      <w:jc w:val="center"/>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A3B9F-1A17-4184-852A-AC3A63742FF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21959</Words>
  <Characters>26938</Characters>
  <Lines>293</Lines>
  <Paragraphs>82</Paragraphs>
  <TotalTime>8</TotalTime>
  <ScaleCrop>false</ScaleCrop>
  <LinksUpToDate>false</LinksUpToDate>
  <CharactersWithSpaces>27561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2017-11-08T13:47:00Z</dcterms:created>
  <dc:creator>微软用户</dc:creator>
  <cp:lastModifiedBy>七</cp:lastModifiedBy>
  <cp:lastPrinted>2023-11-29T11:42:00Z</cp:lastPrinted>
  <dcterms:modified xsi:type="dcterms:W3CDTF">2024-04-29T07:18:37Z</dcterms:modified>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3CF76613FC6B454893A9BBC9C0985625_13</vt:lpwstr>
  </property>
</Properties>
</file>