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jc w:val="left"/>
        <w:rPr>
          <w:rFonts w:ascii="Times New Roman" w:hAnsi="Times New Roman"/>
        </w:rPr>
      </w:pPr>
      <w:bookmarkStart w:id="0" w:name="_Hlk61943130"/>
      <w:bookmarkEnd w:id="0"/>
    </w:p>
    <w:p>
      <w:pPr>
        <w:jc w:val="left"/>
        <w:rPr>
          <w:rFonts w:ascii="Times New Roman" w:hAnsi="Times New Roman"/>
        </w:rPr>
      </w:pPr>
    </w:p>
    <w:p>
      <w:pPr>
        <w:jc w:val="left"/>
        <w:rPr>
          <w:rFonts w:ascii="Times New Roman" w:hAnsi="Times New Roman"/>
        </w:rPr>
      </w:pPr>
    </w:p>
    <w:p>
      <w:pPr>
        <w:jc w:val="center"/>
        <w:rPr>
          <w:rFonts w:ascii="Times New Roman" w:hAnsi="Times New Roman"/>
          <w:b/>
          <w:sz w:val="28"/>
          <w:szCs w:val="28"/>
        </w:rPr>
      </w:pPr>
    </w:p>
    <w:p>
      <w:pPr>
        <w:spacing w:line="800" w:lineRule="exact"/>
        <w:jc w:val="center"/>
        <w:rPr>
          <w:rFonts w:hint="eastAsia" w:ascii="Times New Roman" w:hAnsi="Times New Roman" w:eastAsia="仿宋_GB2312" w:cs="仿宋_GB2312"/>
          <w:b/>
          <w:sz w:val="40"/>
          <w:szCs w:val="40"/>
          <w:lang w:eastAsia="zh-CN"/>
        </w:rPr>
      </w:pPr>
      <w:r>
        <w:rPr>
          <w:rFonts w:hint="eastAsia" w:ascii="Times New Roman" w:hAnsi="Times New Roman" w:eastAsia="仿宋_GB2312" w:cs="仿宋_GB2312"/>
          <w:b/>
          <w:sz w:val="40"/>
          <w:szCs w:val="40"/>
          <w:lang w:eastAsia="zh-CN"/>
        </w:rPr>
        <w:t>永康市锦润金属制品有限公司</w:t>
      </w:r>
    </w:p>
    <w:p>
      <w:pPr>
        <w:spacing w:line="800" w:lineRule="exact"/>
        <w:jc w:val="center"/>
        <w:rPr>
          <w:rFonts w:hint="eastAsia" w:ascii="Times New Roman" w:hAnsi="Times New Roman" w:eastAsia="仿宋_GB2312" w:cs="仿宋_GB2312"/>
          <w:b/>
          <w:sz w:val="40"/>
          <w:szCs w:val="40"/>
          <w:lang w:eastAsia="zh-CN"/>
        </w:rPr>
      </w:pPr>
      <w:r>
        <w:rPr>
          <w:rFonts w:hint="eastAsia" w:ascii="Times New Roman" w:hAnsi="Times New Roman" w:eastAsia="仿宋_GB2312" w:cs="仿宋_GB2312"/>
          <w:b/>
          <w:sz w:val="40"/>
          <w:szCs w:val="40"/>
          <w:lang w:eastAsia="zh-CN"/>
        </w:rPr>
        <w:t>年产30万套汽车配件生产线技改项目</w:t>
      </w:r>
    </w:p>
    <w:p>
      <w:pPr>
        <w:spacing w:line="800" w:lineRule="exact"/>
        <w:jc w:val="center"/>
        <w:rPr>
          <w:rFonts w:hint="eastAsia" w:ascii="Times New Roman" w:hAnsi="Times New Roman" w:eastAsia="仿宋_GB2312" w:cs="仿宋_GB2312"/>
          <w:b/>
          <w:sz w:val="40"/>
          <w:szCs w:val="40"/>
          <w:lang w:eastAsia="zh-CN"/>
        </w:rPr>
      </w:pPr>
      <w:r>
        <w:rPr>
          <w:rFonts w:hint="eastAsia" w:ascii="Times New Roman" w:hAnsi="Times New Roman" w:eastAsia="仿宋_GB2312" w:cs="仿宋_GB2312"/>
          <w:b/>
          <w:sz w:val="40"/>
          <w:szCs w:val="40"/>
          <w:lang w:eastAsia="zh-CN"/>
        </w:rPr>
        <w:t>竣工环境保护验收监测报告</w:t>
      </w:r>
    </w:p>
    <w:p>
      <w:pPr>
        <w:spacing w:line="800" w:lineRule="exact"/>
        <w:jc w:val="center"/>
        <w:rPr>
          <w:rFonts w:hint="eastAsia" w:ascii="Times New Roman" w:hAnsi="Times New Roman" w:eastAsia="仿宋_GB2312" w:cs="仿宋_GB2312"/>
          <w:b/>
          <w:sz w:val="40"/>
          <w:szCs w:val="40"/>
          <w:highlight w:val="none"/>
          <w:lang w:eastAsia="zh-CN"/>
        </w:rPr>
      </w:pPr>
      <w:r>
        <w:rPr>
          <w:rFonts w:hint="eastAsia" w:ascii="Times New Roman" w:hAnsi="Times New Roman" w:eastAsia="仿宋_GB2312" w:cs="仿宋_GB2312"/>
          <w:b/>
          <w:sz w:val="40"/>
          <w:szCs w:val="40"/>
          <w:highlight w:val="none"/>
          <w:lang w:eastAsia="zh-CN"/>
        </w:rPr>
        <w:t>（</w:t>
      </w:r>
      <w:r>
        <w:rPr>
          <w:rFonts w:hint="eastAsia" w:ascii="Times New Roman" w:hAnsi="Times New Roman" w:eastAsia="仿宋_GB2312" w:cs="仿宋_GB2312"/>
          <w:b/>
          <w:sz w:val="40"/>
          <w:szCs w:val="40"/>
          <w:highlight w:val="none"/>
          <w:lang w:val="en-US" w:eastAsia="zh-CN"/>
        </w:rPr>
        <w:t>评审稿</w:t>
      </w:r>
      <w:r>
        <w:rPr>
          <w:rFonts w:hint="eastAsia" w:ascii="Times New Roman" w:hAnsi="Times New Roman" w:eastAsia="仿宋_GB2312" w:cs="仿宋_GB2312"/>
          <w:b/>
          <w:sz w:val="40"/>
          <w:szCs w:val="40"/>
          <w:highlight w:val="none"/>
          <w:lang w:eastAsia="zh-CN"/>
        </w:rPr>
        <w:t>）</w:t>
      </w:r>
    </w:p>
    <w:p>
      <w:pPr>
        <w:jc w:val="center"/>
        <w:rPr>
          <w:rFonts w:hint="default" w:ascii="Times New Roman" w:hAnsi="Times New Roman" w:eastAsia="仿宋_GB2312" w:cs="仿宋_GB2312"/>
          <w:b/>
          <w:sz w:val="40"/>
          <w:szCs w:val="40"/>
          <w:highlight w:val="none"/>
          <w:lang w:val="en-US" w:eastAsia="zh-CN"/>
        </w:rPr>
      </w:pPr>
      <w:r>
        <w:rPr>
          <w:rFonts w:hint="eastAsia" w:ascii="Times New Roman" w:hAnsi="Times New Roman" w:eastAsia="仿宋_GB2312" w:cs="仿宋_GB2312"/>
          <w:b/>
          <w:bCs/>
          <w:sz w:val="30"/>
          <w:szCs w:val="30"/>
          <w:highlight w:val="none"/>
        </w:rPr>
        <w:t>高鑫</w:t>
      </w:r>
      <w:r>
        <w:rPr>
          <w:rFonts w:hint="eastAsia" w:ascii="Times New Roman" w:hAnsi="Times New Roman" w:eastAsia="仿宋_GB2312" w:cs="仿宋_GB2312"/>
          <w:b/>
          <w:bCs/>
          <w:sz w:val="30"/>
          <w:szCs w:val="30"/>
          <w:highlight w:val="none"/>
          <w:lang w:eastAsia="zh-CN"/>
        </w:rPr>
        <w:t>（</w:t>
      </w:r>
      <w:r>
        <w:rPr>
          <w:rFonts w:hint="eastAsia" w:ascii="Times New Roman" w:hAnsi="Times New Roman" w:eastAsia="仿宋_GB2312" w:cs="仿宋_GB2312"/>
          <w:b/>
          <w:bCs/>
          <w:sz w:val="30"/>
          <w:szCs w:val="30"/>
          <w:highlight w:val="none"/>
        </w:rPr>
        <w:t>验</w:t>
      </w:r>
      <w:r>
        <w:rPr>
          <w:rFonts w:hint="eastAsia" w:ascii="Times New Roman" w:hAnsi="Times New Roman" w:eastAsia="仿宋_GB2312" w:cs="仿宋_GB2312"/>
          <w:b/>
          <w:bCs/>
          <w:sz w:val="30"/>
          <w:szCs w:val="30"/>
          <w:highlight w:val="none"/>
          <w:lang w:eastAsia="zh-CN"/>
        </w:rPr>
        <w:t>）</w:t>
      </w:r>
      <w:r>
        <w:rPr>
          <w:rFonts w:hint="eastAsia" w:ascii="Times New Roman" w:hAnsi="Times New Roman" w:eastAsia="仿宋_GB2312" w:cs="仿宋_GB2312"/>
          <w:b/>
          <w:bCs/>
          <w:sz w:val="30"/>
          <w:szCs w:val="30"/>
          <w:highlight w:val="none"/>
        </w:rPr>
        <w:t>字</w:t>
      </w:r>
      <w:r>
        <w:rPr>
          <w:rFonts w:hint="eastAsia" w:ascii="Times New Roman" w:hAnsi="Times New Roman" w:eastAsia="仿宋_GB2312" w:cs="仿宋_GB2312"/>
          <w:b/>
          <w:bCs/>
          <w:sz w:val="30"/>
          <w:szCs w:val="30"/>
          <w:highlight w:val="none"/>
          <w:lang w:val="en-US" w:eastAsia="zh-CN"/>
        </w:rPr>
        <w:t>20240701</w:t>
      </w:r>
    </w:p>
    <w:p>
      <w:pPr>
        <w:jc w:val="center"/>
        <w:rPr>
          <w:rFonts w:hint="default" w:ascii="Times New Roman" w:hAnsi="Times New Roman" w:eastAsia="仿宋_GB2312" w:cs="仿宋_GB2312"/>
          <w:b/>
          <w:bCs/>
          <w:sz w:val="30"/>
          <w:szCs w:val="30"/>
          <w:lang w:val="en-US" w:eastAsia="zh-CN"/>
        </w:rPr>
      </w:pPr>
    </w:p>
    <w:p>
      <w:pPr>
        <w:jc w:val="center"/>
        <w:rPr>
          <w:rFonts w:ascii="Times New Roman" w:hAnsi="Times New Roman"/>
          <w:b/>
          <w:sz w:val="28"/>
          <w:szCs w:val="28"/>
        </w:rPr>
      </w:pPr>
    </w:p>
    <w:p>
      <w:pP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pStyle w:val="15"/>
        <w:rPr>
          <w:rFonts w:hint="eastAsia"/>
        </w:rPr>
      </w:pPr>
    </w:p>
    <w:p>
      <w:pPr>
        <w:pStyle w:val="15"/>
        <w:rPr>
          <w:rFonts w:hint="eastAsia"/>
        </w:rPr>
      </w:pPr>
    </w:p>
    <w:p>
      <w:pPr>
        <w:pStyle w:val="15"/>
        <w:rPr>
          <w:rFonts w:hint="eastAsia"/>
        </w:rPr>
      </w:pPr>
    </w:p>
    <w:p>
      <w:pPr>
        <w:ind w:firstLine="1701" w:firstLineChars="605"/>
        <w:rPr>
          <w:rFonts w:hint="eastAsia" w:ascii="Times New Roman" w:hAnsi="Times New Roman" w:eastAsia="仿宋_GB2312" w:cs="仿宋_GB2312"/>
          <w:b/>
          <w:sz w:val="28"/>
          <w:szCs w:val="28"/>
          <w:lang w:eastAsia="zh-CN"/>
        </w:rPr>
      </w:pPr>
      <w:r>
        <w:rPr>
          <w:rFonts w:hint="eastAsia" w:ascii="Times New Roman" w:hAnsi="Times New Roman" w:eastAsia="仿宋_GB2312" w:cs="仿宋_GB2312"/>
          <w:b/>
          <w:sz w:val="28"/>
          <w:szCs w:val="28"/>
        </w:rPr>
        <w:t>建设单位：</w:t>
      </w:r>
      <w:r>
        <w:rPr>
          <w:rFonts w:hint="eastAsia" w:ascii="Times New Roman" w:hAnsi="Times New Roman" w:eastAsia="仿宋_GB2312" w:cs="仿宋_GB2312"/>
          <w:b/>
          <w:sz w:val="28"/>
          <w:szCs w:val="28"/>
          <w:lang w:eastAsia="zh-CN"/>
        </w:rPr>
        <w:t>永康市锦润金属制品有限公司</w:t>
      </w:r>
    </w:p>
    <w:p>
      <w:pPr>
        <w:ind w:firstLine="1701" w:firstLineChars="605"/>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编制单位：浙江高鑫安全检测科技有限公司</w:t>
      </w:r>
    </w:p>
    <w:p>
      <w:pPr>
        <w:jc w:val="center"/>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20</w:t>
      </w:r>
      <w:r>
        <w:rPr>
          <w:rFonts w:ascii="Times New Roman" w:hAnsi="Times New Roman" w:eastAsia="仿宋_GB2312" w:cs="仿宋_GB2312"/>
          <w:b/>
          <w:sz w:val="28"/>
          <w:szCs w:val="28"/>
        </w:rPr>
        <w:t>2</w:t>
      </w:r>
      <w:r>
        <w:rPr>
          <w:rFonts w:hint="eastAsia" w:ascii="Times New Roman" w:hAnsi="Times New Roman" w:eastAsia="仿宋_GB2312" w:cs="仿宋_GB2312"/>
          <w:b/>
          <w:sz w:val="28"/>
          <w:szCs w:val="28"/>
          <w:lang w:val="en-US" w:eastAsia="zh-CN"/>
        </w:rPr>
        <w:t>4</w:t>
      </w:r>
      <w:r>
        <w:rPr>
          <w:rFonts w:hint="eastAsia" w:ascii="Times New Roman" w:hAnsi="Times New Roman" w:eastAsia="仿宋_GB2312" w:cs="仿宋_GB2312"/>
          <w:b/>
          <w:sz w:val="28"/>
          <w:szCs w:val="28"/>
        </w:rPr>
        <w:t>年</w:t>
      </w:r>
      <w:r>
        <w:rPr>
          <w:rFonts w:hint="eastAsia" w:ascii="Times New Roman" w:hAnsi="Times New Roman" w:eastAsia="仿宋_GB2312" w:cs="仿宋_GB2312"/>
          <w:b/>
          <w:sz w:val="28"/>
          <w:szCs w:val="28"/>
          <w:lang w:val="en-US" w:eastAsia="zh-CN"/>
        </w:rPr>
        <w:t>09</w:t>
      </w:r>
      <w:r>
        <w:rPr>
          <w:rFonts w:hint="eastAsia" w:ascii="Times New Roman" w:hAnsi="Times New Roman" w:eastAsia="仿宋_GB2312" w:cs="仿宋_GB2312"/>
          <w:b/>
          <w:sz w:val="28"/>
          <w:szCs w:val="28"/>
        </w:rPr>
        <w:t>月</w:t>
      </w:r>
    </w:p>
    <w:p>
      <w:pPr>
        <w:pStyle w:val="15"/>
        <w:rPr>
          <w:rFonts w:hint="eastAsia"/>
        </w:rPr>
      </w:pPr>
    </w:p>
    <w:p>
      <w:pPr>
        <w:rPr>
          <w:rFonts w:hint="eastAsia" w:ascii="Times New Roman" w:hAnsi="Times New Roman" w:eastAsiaTheme="minorEastAsia"/>
          <w:sz w:val="28"/>
          <w:szCs w:val="28"/>
          <w:lang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ascii="Times New Roman" w:hAnsi="Times New Roman" w:eastAsia="仿宋_GB2312" w:cs="Times New Roman"/>
          <w:b/>
          <w:color w:val="000000"/>
          <w:sz w:val="28"/>
        </w:rPr>
      </w:pPr>
    </w:p>
    <w:p>
      <w:pPr>
        <w:rPr>
          <w:rFonts w:ascii="Times New Roman" w:hAnsi="Times New Roman" w:eastAsia="仿宋_GB2312" w:cs="Times New Roman"/>
          <w:color w:val="000000"/>
          <w:sz w:val="32"/>
        </w:rPr>
      </w:pPr>
      <w:r>
        <w:rPr>
          <w:rFonts w:ascii="Times New Roman" w:hAnsi="Times New Roman" w:eastAsia="仿宋_GB2312" w:cs="Times New Roman"/>
          <w:b/>
          <w:color w:val="000000"/>
          <w:sz w:val="28"/>
        </w:rPr>
        <w:t>建设单位法人代表：</w:t>
      </w:r>
      <w:r>
        <w:rPr>
          <w:rFonts w:hint="eastAsia" w:ascii="Times New Roman" w:hAnsi="Times New Roman" w:eastAsia="仿宋_GB2312" w:cs="Times New Roman"/>
          <w:color w:val="000000"/>
          <w:sz w:val="28"/>
          <w:lang w:eastAsia="zh-CN"/>
        </w:rPr>
        <w:t>：</w:t>
      </w:r>
      <w:r>
        <w:rPr>
          <w:rFonts w:ascii="Times New Roman" w:hAnsi="Times New Roman" w:eastAsia="仿宋_GB2312" w:cs="Times New Roman"/>
          <w:color w:val="000000"/>
          <w:sz w:val="28"/>
        </w:rPr>
        <w:t xml:space="preserve">          （签字）</w:t>
      </w:r>
    </w:p>
    <w:p>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hint="eastAsia" w:ascii="Times New Roman" w:hAnsi="Times New Roman" w:eastAsia="仿宋_GB2312" w:cs="Times New Roman"/>
          <w:color w:val="000000"/>
          <w:sz w:val="28"/>
          <w:lang w:eastAsia="zh-CN"/>
        </w:rPr>
        <w:t>：</w:t>
      </w:r>
      <w:r>
        <w:rPr>
          <w:rFonts w:ascii="Times New Roman" w:hAnsi="Times New Roman" w:eastAsia="仿宋_GB2312" w:cs="Times New Roman"/>
          <w:color w:val="000000"/>
          <w:sz w:val="28"/>
        </w:rPr>
        <w:t xml:space="preserve">          （签字）</w:t>
      </w:r>
    </w:p>
    <w:p>
      <w:pPr>
        <w:spacing w:line="360" w:lineRule="auto"/>
        <w:rPr>
          <w:rFonts w:hint="default" w:ascii="Times New Roman" w:hAnsi="Times New Roman" w:eastAsia="仿宋_GB2312" w:cs="Times New Roman"/>
          <w:b/>
          <w:color w:val="000000"/>
          <w:sz w:val="28"/>
          <w:lang w:val="en-US" w:eastAsia="zh-CN"/>
        </w:rPr>
      </w:pPr>
      <w:r>
        <w:rPr>
          <w:rFonts w:ascii="Times New Roman" w:hAnsi="Times New Roman" w:eastAsia="仿宋_GB2312" w:cs="Times New Roman"/>
          <w:b/>
          <w:color w:val="000000"/>
          <w:sz w:val="28"/>
        </w:rPr>
        <w:t>项 目 负 责 人  ：</w:t>
      </w:r>
      <w:r>
        <w:rPr>
          <w:rFonts w:hint="eastAsia" w:ascii="Times New Roman" w:hAnsi="Times New Roman" w:eastAsia="仿宋_GB2312" w:cs="Times New Roman"/>
          <w:b/>
          <w:color w:val="000000"/>
          <w:sz w:val="28"/>
          <w:lang w:val="en-US" w:eastAsia="zh-CN"/>
        </w:rPr>
        <w:t>朱存宝</w:t>
      </w:r>
    </w:p>
    <w:p>
      <w:pPr>
        <w:spacing w:line="360" w:lineRule="auto"/>
        <w:rPr>
          <w:rFonts w:ascii="Times New Roman" w:hAnsi="Times New Roman" w:eastAsia="仿宋" w:cs="Times New Roman"/>
          <w:b/>
          <w:color w:val="000000"/>
          <w:sz w:val="28"/>
        </w:rPr>
      </w:pPr>
      <w:r>
        <w:rPr>
          <w:rFonts w:ascii="Times New Roman" w:hAnsi="Times New Roman" w:eastAsia="仿宋" w:cs="Times New Roman"/>
          <w:b/>
          <w:color w:val="000000"/>
          <w:sz w:val="28"/>
        </w:rPr>
        <w:t>报 告 编 写 人  ：</w:t>
      </w:r>
      <w:r>
        <w:rPr>
          <w:rFonts w:hint="eastAsia" w:ascii="Times New Roman" w:hAnsi="Times New Roman" w:eastAsia="仿宋_GB2312" w:cs="Times New Roman"/>
          <w:b/>
          <w:color w:val="000000"/>
          <w:sz w:val="28"/>
          <w:lang w:val="en-US" w:eastAsia="zh-CN"/>
        </w:rPr>
        <w:t>朱存宝</w:t>
      </w: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tbl>
      <w:tblPr>
        <w:tblStyle w:val="34"/>
        <w:tblW w:w="505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48"/>
        <w:gridCol w:w="4169"/>
      </w:tblGrid>
      <w:tr>
        <w:trPr>
          <w:trHeight w:val="454" w:hRule="atLeast"/>
          <w:jc w:val="center"/>
        </w:trPr>
        <w:tc>
          <w:tcPr>
            <w:tcW w:w="4449" w:type="dxa"/>
            <w:vAlign w:val="center"/>
          </w:tcPr>
          <w:p>
            <w:pPr>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建设单位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（盖章）</w:t>
            </w:r>
          </w:p>
        </w:tc>
        <w:tc>
          <w:tcPr>
            <w:tcW w:w="4170" w:type="dxa"/>
            <w:vAlign w:val="center"/>
          </w:tcPr>
          <w:p>
            <w:pPr>
              <w:spacing w:line="360" w:lineRule="auto"/>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编制单位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 xml:space="preserve"> （盖章）</w:t>
            </w:r>
          </w:p>
        </w:tc>
      </w:tr>
      <w:tr>
        <w:trPr>
          <w:trHeight w:val="454" w:hRule="atLeast"/>
          <w:jc w:val="center"/>
        </w:trPr>
        <w:tc>
          <w:tcPr>
            <w:tcW w:w="4449" w:type="dxa"/>
            <w:vAlign w:val="center"/>
          </w:tcPr>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永康市锦润金属制品有限公司</w:t>
            </w:r>
          </w:p>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rPr>
              <w:t>电话：</w:t>
            </w:r>
            <w:r>
              <w:rPr>
                <w:rFonts w:hint="eastAsia" w:ascii="Times New Roman" w:hAnsi="Times New Roman" w:eastAsia="仿宋_GB2312" w:cs="仿宋_GB2312"/>
                <w:sz w:val="28"/>
                <w:szCs w:val="28"/>
                <w:lang w:val="en-US" w:eastAsia="zh-CN"/>
              </w:rPr>
              <w:t>13819909138</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w:t>
            </w:r>
            <w:r>
              <w:rPr>
                <w:rFonts w:hint="eastAsia" w:ascii="Times New Roman" w:hAnsi="Times New Roman" w:eastAsia="仿宋_GB2312" w:cs="仿宋_GB2312"/>
                <w:sz w:val="28"/>
                <w:szCs w:val="28"/>
                <w:lang w:val="en-US" w:eastAsia="zh-CN"/>
              </w:rPr>
              <w:t>321304</w:t>
            </w:r>
          </w:p>
          <w:p>
            <w:pPr>
              <w:spacing w:line="360" w:lineRule="auto"/>
              <w:rPr>
                <w:rFonts w:hint="default" w:ascii="Times New Roman" w:hAnsi="Times New Roman" w:eastAsia="仿宋_GB2312" w:cs="仿宋_GB2312"/>
                <w:sz w:val="28"/>
                <w:szCs w:val="28"/>
                <w:lang w:val="en-US"/>
              </w:rPr>
            </w:pPr>
            <w:r>
              <w:rPr>
                <w:rFonts w:hint="eastAsia" w:ascii="Times New Roman" w:hAnsi="Times New Roman" w:eastAsia="仿宋_GB2312" w:cs="仿宋_GB2312"/>
                <w:sz w:val="28"/>
                <w:szCs w:val="28"/>
              </w:rPr>
              <w:t>地址：</w:t>
            </w:r>
            <w:r>
              <w:rPr>
                <w:rFonts w:hint="eastAsia" w:ascii="Times New Roman" w:hAnsi="Times New Roman" w:eastAsia="仿宋_GB2312" w:cs="仿宋_GB2312"/>
                <w:sz w:val="28"/>
                <w:szCs w:val="28"/>
                <w:lang w:bidi="zh-CN"/>
              </w:rPr>
              <w:t>浙江省金华市永康市石柱镇下里溪村兴安大道11号</w:t>
            </w:r>
          </w:p>
        </w:tc>
        <w:tc>
          <w:tcPr>
            <w:tcW w:w="4170" w:type="dxa"/>
            <w:vAlign w:val="center"/>
          </w:tcPr>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浙江高鑫安全检测科技有限公司</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电话：0579-82133115</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传真：0579-82133117</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邮编：321042</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地址：金华市金东区江东镇金武北街318号三楼</w:t>
            </w:r>
          </w:p>
        </w:tc>
      </w:tr>
    </w:tbl>
    <w:p>
      <w:pPr>
        <w:ind w:firstLine="1559" w:firstLineChars="557"/>
        <w:rPr>
          <w:rFonts w:ascii="Times New Roman" w:hAnsi="Times New Roman" w:eastAsia="仿宋_GB2312" w:cs="仿宋_GB2312"/>
          <w:sz w:val="28"/>
          <w:szCs w:val="28"/>
        </w:rPr>
      </w:pPr>
    </w:p>
    <w:p>
      <w:pPr>
        <w:spacing w:line="360" w:lineRule="auto"/>
        <w:ind w:firstLine="420" w:firstLineChars="150"/>
        <w:rPr>
          <w:rFonts w:ascii="Times New Roman" w:hAnsi="Times New Roman" w:eastAsia="仿宋_GB2312" w:cs="仿宋_GB2312"/>
          <w:sz w:val="28"/>
          <w:szCs w:val="28"/>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eastAsia="仿宋_GB2312" w:cs="仿宋_GB2312"/>
          <w:sz w:val="28"/>
          <w:szCs w:val="28"/>
        </w:rPr>
        <w:t xml:space="preserve">     </w:t>
      </w:r>
    </w:p>
    <w:sdt>
      <w:sdtPr>
        <w:rPr>
          <w:rFonts w:ascii="Times New Roman" w:hAnsi="Times New Roman"/>
          <w:lang w:val="zh-CN"/>
        </w:rPr>
        <w:id w:val="1207214"/>
      </w:sdtPr>
      <w:sdtEndPr>
        <w:rPr>
          <w:rFonts w:hint="default" w:ascii="Times New Roman" w:hAnsi="Times New Roman"/>
          <w:lang w:val="en-US"/>
        </w:rPr>
      </w:sdtEndPr>
      <w:sdtContent>
        <w:p>
          <w:pPr>
            <w:spacing w:line="360" w:lineRule="exact"/>
            <w:jc w:val="center"/>
            <w:rPr>
              <w:rFonts w:ascii="Times New Roman" w:hAnsi="Times New Roman" w:cstheme="minorEastAsia"/>
              <w:sz w:val="24"/>
              <w:szCs w:val="24"/>
            </w:rPr>
          </w:pPr>
          <w:r>
            <w:rPr>
              <w:rFonts w:hint="eastAsia" w:ascii="Times New Roman" w:hAnsi="Times New Roman" w:cstheme="minorEastAsia"/>
              <w:sz w:val="24"/>
              <w:szCs w:val="24"/>
            </w:rPr>
            <w:t>目录</w:t>
          </w:r>
        </w:p>
        <w:p>
          <w:pPr>
            <w:pStyle w:val="16"/>
            <w:tabs>
              <w:tab w:val="right" w:leader="dot" w:pos="8306"/>
            </w:tabs>
          </w:pPr>
          <w:r>
            <w:fldChar w:fldCharType="begin"/>
          </w:r>
          <w:r>
            <w:instrText xml:space="preserve">TOC \o "1-3" \h \u </w:instrText>
          </w:r>
          <w:r>
            <w:fldChar w:fldCharType="separate"/>
          </w:r>
          <w:r>
            <w:fldChar w:fldCharType="begin"/>
          </w:r>
          <w:r>
            <w:instrText xml:space="preserve"> HYPERLINK \l _Toc1097280228 </w:instrText>
          </w:r>
          <w:r>
            <w:fldChar w:fldCharType="separate"/>
          </w:r>
          <w:r>
            <w:rPr>
              <w:rFonts w:hint="eastAsia"/>
            </w:rPr>
            <w:t>1项目概况</w:t>
          </w:r>
          <w:r>
            <w:tab/>
          </w:r>
          <w:r>
            <w:fldChar w:fldCharType="begin"/>
          </w:r>
          <w:r>
            <w:instrText xml:space="preserve"> PAGEREF _Toc1097280228 \h </w:instrText>
          </w:r>
          <w:r>
            <w:fldChar w:fldCharType="separate"/>
          </w:r>
          <w:r>
            <w:t>4</w:t>
          </w:r>
          <w:r>
            <w:fldChar w:fldCharType="end"/>
          </w:r>
          <w:r>
            <w:fldChar w:fldCharType="end"/>
          </w:r>
        </w:p>
        <w:p>
          <w:pPr>
            <w:pStyle w:val="27"/>
            <w:tabs>
              <w:tab w:val="right" w:leader="dot" w:pos="8306"/>
            </w:tabs>
          </w:pPr>
          <w:r>
            <w:fldChar w:fldCharType="begin"/>
          </w:r>
          <w:r>
            <w:instrText xml:space="preserve"> HYPERLINK \l _Toc1546715207 </w:instrText>
          </w:r>
          <w:r>
            <w:fldChar w:fldCharType="separate"/>
          </w:r>
          <w:r>
            <w:rPr>
              <w:rFonts w:hint="eastAsia" w:eastAsia="宋体"/>
              <w:lang w:val="en-US" w:eastAsia="zh-CN"/>
            </w:rPr>
            <w:t>0</w:t>
          </w:r>
          <w:r>
            <w:rPr>
              <w:rFonts w:hint="eastAsia" w:eastAsia="宋体"/>
              <w:lang w:val="en-US"/>
            </w:rPr>
            <w:t>1.1基本情况</w:t>
          </w:r>
          <w:r>
            <w:tab/>
          </w:r>
          <w:r>
            <w:fldChar w:fldCharType="begin"/>
          </w:r>
          <w:r>
            <w:instrText xml:space="preserve"> PAGEREF _Toc1546715207 \h </w:instrText>
          </w:r>
          <w:r>
            <w:fldChar w:fldCharType="separate"/>
          </w:r>
          <w:r>
            <w:t>5</w:t>
          </w:r>
          <w:r>
            <w:fldChar w:fldCharType="end"/>
          </w:r>
          <w:r>
            <w:fldChar w:fldCharType="end"/>
          </w:r>
        </w:p>
        <w:p>
          <w:pPr>
            <w:pStyle w:val="27"/>
            <w:tabs>
              <w:tab w:val="right" w:leader="dot" w:pos="8306"/>
            </w:tabs>
          </w:pPr>
          <w:r>
            <w:fldChar w:fldCharType="begin"/>
          </w:r>
          <w:r>
            <w:instrText xml:space="preserve"> HYPERLINK \l _Toc352937114 </w:instrText>
          </w:r>
          <w:r>
            <w:fldChar w:fldCharType="separate"/>
          </w:r>
          <w:r>
            <w:rPr>
              <w:rFonts w:hint="eastAsia" w:eastAsia="宋体"/>
              <w:lang w:val="en-US" w:eastAsia="zh-CN"/>
            </w:rPr>
            <w:t>1.2项目审批情况</w:t>
          </w:r>
          <w:r>
            <w:tab/>
          </w:r>
          <w:r>
            <w:fldChar w:fldCharType="begin"/>
          </w:r>
          <w:r>
            <w:instrText xml:space="preserve"> PAGEREF _Toc352937114 \h </w:instrText>
          </w:r>
          <w:r>
            <w:fldChar w:fldCharType="separate"/>
          </w:r>
          <w:r>
            <w:t>5</w:t>
          </w:r>
          <w:r>
            <w:fldChar w:fldCharType="end"/>
          </w:r>
          <w:r>
            <w:fldChar w:fldCharType="end"/>
          </w:r>
        </w:p>
        <w:p>
          <w:pPr>
            <w:pStyle w:val="27"/>
            <w:tabs>
              <w:tab w:val="right" w:leader="dot" w:pos="8306"/>
            </w:tabs>
          </w:pPr>
          <w:r>
            <w:fldChar w:fldCharType="begin"/>
          </w:r>
          <w:r>
            <w:instrText xml:space="preserve"> HYPERLINK \l _Toc706935537 </w:instrText>
          </w:r>
          <w:r>
            <w:fldChar w:fldCharType="separate"/>
          </w:r>
          <w:r>
            <w:rPr>
              <w:rFonts w:hint="eastAsia" w:eastAsia="宋体"/>
              <w:lang w:val="en-US" w:eastAsia="zh-CN"/>
            </w:rPr>
            <w:t>1.3项目建设情况</w:t>
          </w:r>
          <w:r>
            <w:tab/>
          </w:r>
          <w:r>
            <w:fldChar w:fldCharType="begin"/>
          </w:r>
          <w:r>
            <w:instrText xml:space="preserve"> PAGEREF _Toc706935537 \h </w:instrText>
          </w:r>
          <w:r>
            <w:fldChar w:fldCharType="separate"/>
          </w:r>
          <w:r>
            <w:t>5</w:t>
          </w:r>
          <w:r>
            <w:fldChar w:fldCharType="end"/>
          </w:r>
          <w:r>
            <w:fldChar w:fldCharType="end"/>
          </w:r>
        </w:p>
        <w:p>
          <w:pPr>
            <w:pStyle w:val="27"/>
            <w:tabs>
              <w:tab w:val="right" w:leader="dot" w:pos="8306"/>
            </w:tabs>
          </w:pPr>
          <w:r>
            <w:fldChar w:fldCharType="begin"/>
          </w:r>
          <w:r>
            <w:instrText xml:space="preserve"> HYPERLINK \l _Toc1586035155 </w:instrText>
          </w:r>
          <w:r>
            <w:fldChar w:fldCharType="separate"/>
          </w:r>
          <w:r>
            <w:rPr>
              <w:rFonts w:hint="eastAsia" w:eastAsia="宋体"/>
              <w:lang w:val="en-US" w:eastAsia="zh-CN"/>
            </w:rPr>
            <w:t>1.4项目验收工作情况</w:t>
          </w:r>
          <w:r>
            <w:tab/>
          </w:r>
          <w:r>
            <w:fldChar w:fldCharType="begin"/>
          </w:r>
          <w:r>
            <w:instrText xml:space="preserve"> PAGEREF _Toc1586035155 \h </w:instrText>
          </w:r>
          <w:r>
            <w:fldChar w:fldCharType="separate"/>
          </w:r>
          <w:r>
            <w:t>5</w:t>
          </w:r>
          <w:r>
            <w:fldChar w:fldCharType="end"/>
          </w:r>
          <w:r>
            <w:fldChar w:fldCharType="end"/>
          </w:r>
        </w:p>
        <w:p>
          <w:pPr>
            <w:pStyle w:val="16"/>
            <w:tabs>
              <w:tab w:val="right" w:leader="dot" w:pos="8306"/>
            </w:tabs>
          </w:pPr>
          <w:r>
            <w:fldChar w:fldCharType="begin"/>
          </w:r>
          <w:r>
            <w:instrText xml:space="preserve"> HYPERLINK \l _Toc1925823521 </w:instrText>
          </w:r>
          <w:r>
            <w:fldChar w:fldCharType="separate"/>
          </w:r>
          <w:r>
            <w:rPr>
              <w:rFonts w:hint="eastAsia"/>
            </w:rPr>
            <w:t>2验收依据</w:t>
          </w:r>
          <w:r>
            <w:tab/>
          </w:r>
          <w:r>
            <w:fldChar w:fldCharType="begin"/>
          </w:r>
          <w:r>
            <w:instrText xml:space="preserve"> PAGEREF _Toc1925823521 \h </w:instrText>
          </w:r>
          <w:r>
            <w:fldChar w:fldCharType="separate"/>
          </w:r>
          <w:r>
            <w:t>7</w:t>
          </w:r>
          <w:r>
            <w:fldChar w:fldCharType="end"/>
          </w:r>
          <w:r>
            <w:fldChar w:fldCharType="end"/>
          </w:r>
        </w:p>
        <w:p>
          <w:pPr>
            <w:pStyle w:val="27"/>
            <w:tabs>
              <w:tab w:val="right" w:leader="dot" w:pos="8306"/>
            </w:tabs>
          </w:pPr>
          <w:r>
            <w:fldChar w:fldCharType="begin"/>
          </w:r>
          <w:r>
            <w:instrText xml:space="preserve"> HYPERLINK \l _Toc442389863 </w:instrText>
          </w:r>
          <w:r>
            <w:fldChar w:fldCharType="separate"/>
          </w:r>
          <w:r>
            <w:rPr>
              <w:rFonts w:eastAsia="宋体"/>
            </w:rPr>
            <w:t>2.1建设项目环境保护相关法</w:t>
          </w:r>
          <w:r>
            <w:rPr>
              <w:rFonts w:eastAsia="宋体"/>
              <w:highlight w:val="none"/>
            </w:rPr>
            <w:t>律、法规和规章制度</w:t>
          </w:r>
          <w:r>
            <w:tab/>
          </w:r>
          <w:r>
            <w:fldChar w:fldCharType="begin"/>
          </w:r>
          <w:r>
            <w:instrText xml:space="preserve"> PAGEREF _Toc442389863 \h </w:instrText>
          </w:r>
          <w:r>
            <w:fldChar w:fldCharType="separate"/>
          </w:r>
          <w:r>
            <w:t>7</w:t>
          </w:r>
          <w:r>
            <w:fldChar w:fldCharType="end"/>
          </w:r>
          <w:r>
            <w:fldChar w:fldCharType="end"/>
          </w:r>
        </w:p>
        <w:p>
          <w:pPr>
            <w:pStyle w:val="27"/>
            <w:tabs>
              <w:tab w:val="right" w:leader="dot" w:pos="8306"/>
            </w:tabs>
          </w:pPr>
          <w:r>
            <w:fldChar w:fldCharType="begin"/>
          </w:r>
          <w:r>
            <w:instrText xml:space="preserve"> HYPERLINK \l _Toc658041527 </w:instrText>
          </w:r>
          <w:r>
            <w:fldChar w:fldCharType="separate"/>
          </w:r>
          <w:r>
            <w:rPr>
              <w:rFonts w:eastAsia="宋体"/>
              <w:highlight w:val="none"/>
            </w:rPr>
            <w:t>2.2建设项目竣工环境保护验收技术规范</w:t>
          </w:r>
          <w:r>
            <w:tab/>
          </w:r>
          <w:r>
            <w:fldChar w:fldCharType="begin"/>
          </w:r>
          <w:r>
            <w:instrText xml:space="preserve"> PAGEREF _Toc658041527 \h </w:instrText>
          </w:r>
          <w:r>
            <w:fldChar w:fldCharType="separate"/>
          </w:r>
          <w:r>
            <w:t>7</w:t>
          </w:r>
          <w:r>
            <w:fldChar w:fldCharType="end"/>
          </w:r>
          <w:r>
            <w:fldChar w:fldCharType="end"/>
          </w:r>
        </w:p>
        <w:p>
          <w:pPr>
            <w:pStyle w:val="27"/>
            <w:tabs>
              <w:tab w:val="right" w:leader="dot" w:pos="8306"/>
            </w:tabs>
          </w:pPr>
          <w:r>
            <w:fldChar w:fldCharType="begin"/>
          </w:r>
          <w:r>
            <w:instrText xml:space="preserve"> HYPERLINK \l _Toc163162239 </w:instrText>
          </w:r>
          <w:r>
            <w:fldChar w:fldCharType="separate"/>
          </w:r>
          <w:r>
            <w:rPr>
              <w:rFonts w:eastAsia="宋体"/>
            </w:rPr>
            <w:t>2.3建设</w:t>
          </w:r>
          <w:r>
            <w:rPr>
              <w:rFonts w:hint="eastAsia" w:eastAsia="宋体"/>
            </w:rPr>
            <w:t>项目环境影响报告表</w:t>
          </w:r>
          <w:r>
            <w:rPr>
              <w:rFonts w:eastAsia="宋体"/>
            </w:rPr>
            <w:t>及其审批部门审批决定</w:t>
          </w:r>
          <w:r>
            <w:tab/>
          </w:r>
          <w:r>
            <w:fldChar w:fldCharType="begin"/>
          </w:r>
          <w:r>
            <w:instrText xml:space="preserve"> PAGEREF _Toc163162239 \h </w:instrText>
          </w:r>
          <w:r>
            <w:fldChar w:fldCharType="separate"/>
          </w:r>
          <w:r>
            <w:t>7</w:t>
          </w:r>
          <w:r>
            <w:fldChar w:fldCharType="end"/>
          </w:r>
          <w:r>
            <w:fldChar w:fldCharType="end"/>
          </w:r>
        </w:p>
        <w:p>
          <w:pPr>
            <w:pStyle w:val="27"/>
            <w:tabs>
              <w:tab w:val="right" w:leader="dot" w:pos="8306"/>
            </w:tabs>
          </w:pPr>
          <w:r>
            <w:fldChar w:fldCharType="begin"/>
          </w:r>
          <w:r>
            <w:instrText xml:space="preserve"> HYPERLINK \l _Toc2078617301 </w:instrText>
          </w:r>
          <w:r>
            <w:fldChar w:fldCharType="separate"/>
          </w:r>
          <w:r>
            <w:rPr>
              <w:rFonts w:eastAsia="宋体"/>
            </w:rPr>
            <w:t>2.4其他相关文件</w:t>
          </w:r>
          <w:r>
            <w:tab/>
          </w:r>
          <w:r>
            <w:fldChar w:fldCharType="begin"/>
          </w:r>
          <w:r>
            <w:instrText xml:space="preserve"> PAGEREF _Toc2078617301 \h </w:instrText>
          </w:r>
          <w:r>
            <w:fldChar w:fldCharType="separate"/>
          </w:r>
          <w:r>
            <w:t>8</w:t>
          </w:r>
          <w:r>
            <w:fldChar w:fldCharType="end"/>
          </w:r>
          <w:r>
            <w:fldChar w:fldCharType="end"/>
          </w:r>
        </w:p>
        <w:p>
          <w:pPr>
            <w:pStyle w:val="16"/>
            <w:tabs>
              <w:tab w:val="right" w:leader="dot" w:pos="8306"/>
            </w:tabs>
          </w:pPr>
          <w:r>
            <w:fldChar w:fldCharType="begin"/>
          </w:r>
          <w:r>
            <w:instrText xml:space="preserve"> HYPERLINK \l _Toc57008511 </w:instrText>
          </w:r>
          <w:r>
            <w:fldChar w:fldCharType="separate"/>
          </w:r>
          <w:r>
            <w:rPr>
              <w:rFonts w:hint="eastAsia"/>
              <w:lang w:val="en-US" w:eastAsia="zh-CN"/>
            </w:rPr>
            <w:t>3项目建设情况</w:t>
          </w:r>
          <w:r>
            <w:tab/>
          </w:r>
          <w:r>
            <w:fldChar w:fldCharType="begin"/>
          </w:r>
          <w:r>
            <w:instrText xml:space="preserve"> PAGEREF _Toc57008511 \h </w:instrText>
          </w:r>
          <w:r>
            <w:fldChar w:fldCharType="separate"/>
          </w:r>
          <w:r>
            <w:t>9</w:t>
          </w:r>
          <w:r>
            <w:fldChar w:fldCharType="end"/>
          </w:r>
          <w:r>
            <w:fldChar w:fldCharType="end"/>
          </w:r>
        </w:p>
        <w:p>
          <w:pPr>
            <w:pStyle w:val="27"/>
            <w:tabs>
              <w:tab w:val="right" w:leader="dot" w:pos="8306"/>
            </w:tabs>
          </w:pPr>
          <w:r>
            <w:fldChar w:fldCharType="begin"/>
          </w:r>
          <w:r>
            <w:instrText xml:space="preserve"> HYPERLINK \l _Toc364337815 </w:instrText>
          </w:r>
          <w:r>
            <w:fldChar w:fldCharType="separate"/>
          </w:r>
          <w:r>
            <w:rPr>
              <w:rFonts w:eastAsia="宋体"/>
            </w:rPr>
            <w:t>3.1地理位置及平面布置</w:t>
          </w:r>
          <w:r>
            <w:tab/>
          </w:r>
          <w:r>
            <w:fldChar w:fldCharType="begin"/>
          </w:r>
          <w:r>
            <w:instrText xml:space="preserve"> PAGEREF _Toc364337815 \h </w:instrText>
          </w:r>
          <w:r>
            <w:fldChar w:fldCharType="separate"/>
          </w:r>
          <w:r>
            <w:t>9</w:t>
          </w:r>
          <w:r>
            <w:fldChar w:fldCharType="end"/>
          </w:r>
          <w:r>
            <w:fldChar w:fldCharType="end"/>
          </w:r>
        </w:p>
        <w:p>
          <w:pPr>
            <w:pStyle w:val="27"/>
            <w:tabs>
              <w:tab w:val="right" w:leader="dot" w:pos="8306"/>
            </w:tabs>
          </w:pPr>
          <w:r>
            <w:fldChar w:fldCharType="begin"/>
          </w:r>
          <w:r>
            <w:instrText xml:space="preserve"> HYPERLINK \l _Toc949779108 </w:instrText>
          </w:r>
          <w:r>
            <w:fldChar w:fldCharType="separate"/>
          </w:r>
          <w:r>
            <w:rPr>
              <w:rFonts w:eastAsia="宋体"/>
            </w:rPr>
            <w:t>3.2建设内容</w:t>
          </w:r>
          <w:r>
            <w:tab/>
          </w:r>
          <w:r>
            <w:fldChar w:fldCharType="begin"/>
          </w:r>
          <w:r>
            <w:instrText xml:space="preserve"> PAGEREF _Toc949779108 \h </w:instrText>
          </w:r>
          <w:r>
            <w:fldChar w:fldCharType="separate"/>
          </w:r>
          <w:r>
            <w:t>13</w:t>
          </w:r>
          <w:r>
            <w:fldChar w:fldCharType="end"/>
          </w:r>
          <w:r>
            <w:fldChar w:fldCharType="end"/>
          </w:r>
        </w:p>
        <w:p>
          <w:pPr>
            <w:pStyle w:val="27"/>
            <w:tabs>
              <w:tab w:val="right" w:leader="dot" w:pos="8306"/>
            </w:tabs>
          </w:pPr>
          <w:r>
            <w:fldChar w:fldCharType="begin"/>
          </w:r>
          <w:r>
            <w:instrText xml:space="preserve"> HYPERLINK \l _Toc691520005 </w:instrText>
          </w:r>
          <w:r>
            <w:fldChar w:fldCharType="separate"/>
          </w:r>
          <w:r>
            <w:rPr>
              <w:rFonts w:eastAsia="宋体"/>
            </w:rPr>
            <w:t>3.3主要原辅材料及燃料</w:t>
          </w:r>
          <w:r>
            <w:tab/>
          </w:r>
          <w:r>
            <w:fldChar w:fldCharType="begin"/>
          </w:r>
          <w:r>
            <w:instrText xml:space="preserve"> PAGEREF _Toc691520005 \h </w:instrText>
          </w:r>
          <w:r>
            <w:fldChar w:fldCharType="separate"/>
          </w:r>
          <w:r>
            <w:t>14</w:t>
          </w:r>
          <w:r>
            <w:fldChar w:fldCharType="end"/>
          </w:r>
          <w:r>
            <w:fldChar w:fldCharType="end"/>
          </w:r>
        </w:p>
        <w:p>
          <w:pPr>
            <w:pStyle w:val="27"/>
            <w:tabs>
              <w:tab w:val="right" w:leader="dot" w:pos="8306"/>
            </w:tabs>
          </w:pPr>
          <w:r>
            <w:fldChar w:fldCharType="begin"/>
          </w:r>
          <w:r>
            <w:instrText xml:space="preserve"> HYPERLINK \l _Toc195226471 </w:instrText>
          </w:r>
          <w:r>
            <w:fldChar w:fldCharType="separate"/>
          </w:r>
          <w:r>
            <w:rPr>
              <w:rFonts w:eastAsia="宋体"/>
            </w:rPr>
            <w:t>3.</w:t>
          </w:r>
          <w:r>
            <w:rPr>
              <w:rFonts w:hint="eastAsia" w:eastAsia="宋体"/>
              <w:lang w:val="en-US" w:eastAsia="zh-CN"/>
            </w:rPr>
            <w:t>4</w:t>
          </w:r>
          <w:r>
            <w:rPr>
              <w:rFonts w:eastAsia="宋体"/>
            </w:rPr>
            <w:t>主要生产设备</w:t>
          </w:r>
          <w:r>
            <w:tab/>
          </w:r>
          <w:r>
            <w:fldChar w:fldCharType="begin"/>
          </w:r>
          <w:r>
            <w:instrText xml:space="preserve"> PAGEREF _Toc195226471 \h </w:instrText>
          </w:r>
          <w:r>
            <w:fldChar w:fldCharType="separate"/>
          </w:r>
          <w:r>
            <w:t>15</w:t>
          </w:r>
          <w:r>
            <w:fldChar w:fldCharType="end"/>
          </w:r>
          <w:r>
            <w:fldChar w:fldCharType="end"/>
          </w:r>
        </w:p>
        <w:p>
          <w:pPr>
            <w:pStyle w:val="27"/>
            <w:tabs>
              <w:tab w:val="right" w:leader="dot" w:pos="8306"/>
            </w:tabs>
          </w:pPr>
          <w:r>
            <w:fldChar w:fldCharType="begin"/>
          </w:r>
          <w:r>
            <w:instrText xml:space="preserve"> HYPERLINK \l _Toc1963769128 </w:instrText>
          </w:r>
          <w:r>
            <w:fldChar w:fldCharType="separate"/>
          </w:r>
          <w:r>
            <w:rPr>
              <w:rFonts w:eastAsia="宋体"/>
            </w:rPr>
            <w:t>3.</w:t>
          </w:r>
          <w:r>
            <w:rPr>
              <w:rFonts w:hint="eastAsia" w:eastAsia="宋体"/>
              <w:lang w:val="en-US" w:eastAsia="zh-CN"/>
            </w:rPr>
            <w:t>5</w:t>
          </w:r>
          <w:r>
            <w:rPr>
              <w:rFonts w:eastAsia="宋体"/>
            </w:rPr>
            <w:t>水源及水平衡</w:t>
          </w:r>
          <w:r>
            <w:tab/>
          </w:r>
          <w:r>
            <w:fldChar w:fldCharType="begin"/>
          </w:r>
          <w:r>
            <w:instrText xml:space="preserve"> PAGEREF _Toc1963769128 \h </w:instrText>
          </w:r>
          <w:r>
            <w:fldChar w:fldCharType="separate"/>
          </w:r>
          <w:r>
            <w:t>16</w:t>
          </w:r>
          <w:r>
            <w:fldChar w:fldCharType="end"/>
          </w:r>
          <w:r>
            <w:fldChar w:fldCharType="end"/>
          </w:r>
        </w:p>
        <w:p>
          <w:pPr>
            <w:pStyle w:val="27"/>
            <w:tabs>
              <w:tab w:val="right" w:leader="dot" w:pos="8306"/>
            </w:tabs>
          </w:pPr>
          <w:r>
            <w:fldChar w:fldCharType="begin"/>
          </w:r>
          <w:r>
            <w:instrText xml:space="preserve"> HYPERLINK \l _Toc391563553 </w:instrText>
          </w:r>
          <w:r>
            <w:fldChar w:fldCharType="separate"/>
          </w:r>
          <w:r>
            <w:rPr>
              <w:rFonts w:eastAsia="宋体"/>
              <w:highlight w:val="none"/>
            </w:rPr>
            <w:t>3.</w:t>
          </w:r>
          <w:r>
            <w:rPr>
              <w:rFonts w:hint="eastAsia" w:eastAsia="宋体"/>
              <w:highlight w:val="none"/>
              <w:lang w:val="en-US" w:eastAsia="zh-CN"/>
            </w:rPr>
            <w:t>6</w:t>
          </w:r>
          <w:r>
            <w:rPr>
              <w:rFonts w:eastAsia="宋体"/>
              <w:highlight w:val="none"/>
            </w:rPr>
            <w:t>生产工艺</w:t>
          </w:r>
          <w:r>
            <w:tab/>
          </w:r>
          <w:r>
            <w:fldChar w:fldCharType="begin"/>
          </w:r>
          <w:r>
            <w:instrText xml:space="preserve"> PAGEREF _Toc391563553 \h </w:instrText>
          </w:r>
          <w:r>
            <w:fldChar w:fldCharType="separate"/>
          </w:r>
          <w:r>
            <w:t>17</w:t>
          </w:r>
          <w:r>
            <w:fldChar w:fldCharType="end"/>
          </w:r>
          <w:r>
            <w:fldChar w:fldCharType="end"/>
          </w:r>
        </w:p>
        <w:p>
          <w:pPr>
            <w:pStyle w:val="27"/>
            <w:tabs>
              <w:tab w:val="right" w:leader="dot" w:pos="8306"/>
            </w:tabs>
          </w:pPr>
          <w:r>
            <w:fldChar w:fldCharType="begin"/>
          </w:r>
          <w:r>
            <w:instrText xml:space="preserve"> HYPERLINK \l _Toc1118740863 </w:instrText>
          </w:r>
          <w:r>
            <w:fldChar w:fldCharType="separate"/>
          </w:r>
          <w:r>
            <w:rPr>
              <w:rFonts w:eastAsia="宋体"/>
              <w:highlight w:val="none"/>
            </w:rPr>
            <w:t>3.7项目变动情况</w:t>
          </w:r>
          <w:r>
            <w:tab/>
          </w:r>
          <w:r>
            <w:fldChar w:fldCharType="begin"/>
          </w:r>
          <w:r>
            <w:instrText xml:space="preserve"> PAGEREF _Toc1118740863 \h </w:instrText>
          </w:r>
          <w:r>
            <w:fldChar w:fldCharType="separate"/>
          </w:r>
          <w:r>
            <w:t>21</w:t>
          </w:r>
          <w:r>
            <w:fldChar w:fldCharType="end"/>
          </w:r>
          <w:r>
            <w:fldChar w:fldCharType="end"/>
          </w:r>
        </w:p>
        <w:p>
          <w:pPr>
            <w:pStyle w:val="16"/>
            <w:tabs>
              <w:tab w:val="right" w:leader="dot" w:pos="8306"/>
            </w:tabs>
          </w:pPr>
          <w:r>
            <w:fldChar w:fldCharType="begin"/>
          </w:r>
          <w:r>
            <w:instrText xml:space="preserve"> HYPERLINK \l _Toc1458354956 </w:instrText>
          </w:r>
          <w:r>
            <w:fldChar w:fldCharType="separate"/>
          </w:r>
          <w:r>
            <w:rPr>
              <w:rFonts w:hint="eastAsia" w:ascii="Times New Roman" w:hAnsi="Times New Roman" w:eastAsiaTheme="minorEastAsia" w:cstheme="minorBidi"/>
              <w:bCs/>
              <w:kern w:val="44"/>
              <w:szCs w:val="44"/>
              <w:highlight w:val="none"/>
              <w:lang w:val="en-US" w:eastAsia="zh-CN" w:bidi="ar-SA"/>
            </w:rPr>
            <w:t>4环境保护设施</w:t>
          </w:r>
          <w:r>
            <w:tab/>
          </w:r>
          <w:r>
            <w:fldChar w:fldCharType="begin"/>
          </w:r>
          <w:r>
            <w:instrText xml:space="preserve"> PAGEREF _Toc1458354956 \h </w:instrText>
          </w:r>
          <w:r>
            <w:fldChar w:fldCharType="separate"/>
          </w:r>
          <w:r>
            <w:t>24</w:t>
          </w:r>
          <w:r>
            <w:fldChar w:fldCharType="end"/>
          </w:r>
          <w:r>
            <w:fldChar w:fldCharType="end"/>
          </w:r>
        </w:p>
        <w:p>
          <w:pPr>
            <w:pStyle w:val="27"/>
            <w:tabs>
              <w:tab w:val="right" w:leader="dot" w:pos="8306"/>
            </w:tabs>
          </w:pPr>
          <w:r>
            <w:fldChar w:fldCharType="begin"/>
          </w:r>
          <w:r>
            <w:instrText xml:space="preserve"> HYPERLINK \l _Toc1340882281 </w:instrText>
          </w:r>
          <w:r>
            <w:fldChar w:fldCharType="separate"/>
          </w:r>
          <w:r>
            <w:rPr>
              <w:rFonts w:eastAsia="宋体"/>
            </w:rPr>
            <w:t>4.1污染物治理/处置设施</w:t>
          </w:r>
          <w:r>
            <w:tab/>
          </w:r>
          <w:r>
            <w:fldChar w:fldCharType="begin"/>
          </w:r>
          <w:r>
            <w:instrText xml:space="preserve"> PAGEREF _Toc1340882281 \h </w:instrText>
          </w:r>
          <w:r>
            <w:fldChar w:fldCharType="separate"/>
          </w:r>
          <w:r>
            <w:t>24</w:t>
          </w:r>
          <w:r>
            <w:fldChar w:fldCharType="end"/>
          </w:r>
          <w:r>
            <w:fldChar w:fldCharType="end"/>
          </w:r>
        </w:p>
        <w:p>
          <w:pPr>
            <w:pStyle w:val="14"/>
            <w:tabs>
              <w:tab w:val="right" w:leader="dot" w:pos="8306"/>
            </w:tabs>
          </w:pPr>
          <w:r>
            <w:fldChar w:fldCharType="begin"/>
          </w:r>
          <w:r>
            <w:instrText xml:space="preserve"> HYPERLINK \l _Toc515105149 </w:instrText>
          </w:r>
          <w:r>
            <w:fldChar w:fldCharType="separate"/>
          </w:r>
          <w:r>
            <w:rPr>
              <w:rFonts w:hint="eastAsia"/>
            </w:rPr>
            <w:t>4.1.1废水</w:t>
          </w:r>
          <w:r>
            <w:tab/>
          </w:r>
          <w:r>
            <w:fldChar w:fldCharType="begin"/>
          </w:r>
          <w:r>
            <w:instrText xml:space="preserve"> PAGEREF _Toc515105149 \h </w:instrText>
          </w:r>
          <w:r>
            <w:fldChar w:fldCharType="separate"/>
          </w:r>
          <w:r>
            <w:t>24</w:t>
          </w:r>
          <w:r>
            <w:fldChar w:fldCharType="end"/>
          </w:r>
          <w:r>
            <w:fldChar w:fldCharType="end"/>
          </w:r>
        </w:p>
        <w:p>
          <w:pPr>
            <w:pStyle w:val="14"/>
            <w:tabs>
              <w:tab w:val="right" w:leader="dot" w:pos="8306"/>
            </w:tabs>
          </w:pPr>
          <w:r>
            <w:fldChar w:fldCharType="begin"/>
          </w:r>
          <w:r>
            <w:instrText xml:space="preserve"> HYPERLINK \l _Toc865658186 </w:instrText>
          </w:r>
          <w:r>
            <w:fldChar w:fldCharType="separate"/>
          </w:r>
          <w:r>
            <w:rPr>
              <w:rFonts w:hint="eastAsia"/>
            </w:rPr>
            <w:t>4.1.2废气</w:t>
          </w:r>
          <w:r>
            <w:tab/>
          </w:r>
          <w:r>
            <w:fldChar w:fldCharType="begin"/>
          </w:r>
          <w:r>
            <w:instrText xml:space="preserve"> PAGEREF _Toc865658186 \h </w:instrText>
          </w:r>
          <w:r>
            <w:fldChar w:fldCharType="separate"/>
          </w:r>
          <w:r>
            <w:t>25</w:t>
          </w:r>
          <w:r>
            <w:fldChar w:fldCharType="end"/>
          </w:r>
          <w:r>
            <w:fldChar w:fldCharType="end"/>
          </w:r>
        </w:p>
        <w:p>
          <w:pPr>
            <w:pStyle w:val="14"/>
            <w:tabs>
              <w:tab w:val="right" w:leader="dot" w:pos="8306"/>
            </w:tabs>
          </w:pPr>
          <w:r>
            <w:fldChar w:fldCharType="begin"/>
          </w:r>
          <w:r>
            <w:instrText xml:space="preserve"> HYPERLINK \l _Toc2062907324 </w:instrText>
          </w:r>
          <w:r>
            <w:fldChar w:fldCharType="separate"/>
          </w:r>
          <w:r>
            <w:rPr>
              <w:rFonts w:hint="eastAsia"/>
            </w:rPr>
            <w:t>4.1.3噪声</w:t>
          </w:r>
          <w:r>
            <w:tab/>
          </w:r>
          <w:r>
            <w:fldChar w:fldCharType="begin"/>
          </w:r>
          <w:r>
            <w:instrText xml:space="preserve"> PAGEREF _Toc2062907324 \h </w:instrText>
          </w:r>
          <w:r>
            <w:fldChar w:fldCharType="separate"/>
          </w:r>
          <w:r>
            <w:t>27</w:t>
          </w:r>
          <w:r>
            <w:fldChar w:fldCharType="end"/>
          </w:r>
          <w:r>
            <w:fldChar w:fldCharType="end"/>
          </w:r>
        </w:p>
        <w:p>
          <w:pPr>
            <w:pStyle w:val="14"/>
            <w:tabs>
              <w:tab w:val="right" w:leader="dot" w:pos="8306"/>
            </w:tabs>
          </w:pPr>
          <w:r>
            <w:fldChar w:fldCharType="begin"/>
          </w:r>
          <w:r>
            <w:instrText xml:space="preserve"> HYPERLINK \l _Toc159913653 </w:instrText>
          </w:r>
          <w:r>
            <w:fldChar w:fldCharType="separate"/>
          </w:r>
          <w:r>
            <w:rPr>
              <w:rFonts w:hint="eastAsia"/>
            </w:rPr>
            <w:t>4.1.4固（液）体废物</w:t>
          </w:r>
          <w:r>
            <w:tab/>
          </w:r>
          <w:r>
            <w:fldChar w:fldCharType="begin"/>
          </w:r>
          <w:r>
            <w:instrText xml:space="preserve"> PAGEREF _Toc159913653 \h </w:instrText>
          </w:r>
          <w:r>
            <w:fldChar w:fldCharType="separate"/>
          </w:r>
          <w:r>
            <w:t>27</w:t>
          </w:r>
          <w:r>
            <w:fldChar w:fldCharType="end"/>
          </w:r>
          <w:r>
            <w:fldChar w:fldCharType="end"/>
          </w:r>
        </w:p>
        <w:p>
          <w:pPr>
            <w:pStyle w:val="27"/>
            <w:tabs>
              <w:tab w:val="right" w:leader="dot" w:pos="8306"/>
            </w:tabs>
          </w:pPr>
          <w:r>
            <w:fldChar w:fldCharType="begin"/>
          </w:r>
          <w:r>
            <w:instrText xml:space="preserve"> HYPERLINK \l _Toc1166723574 </w:instrText>
          </w:r>
          <w:r>
            <w:fldChar w:fldCharType="separate"/>
          </w:r>
          <w:r>
            <w:rPr>
              <w:rFonts w:eastAsia="宋体"/>
              <w:highlight w:val="none"/>
            </w:rPr>
            <w:t>4.2其他环境保护设施</w:t>
          </w:r>
          <w:r>
            <w:tab/>
          </w:r>
          <w:r>
            <w:fldChar w:fldCharType="begin"/>
          </w:r>
          <w:r>
            <w:instrText xml:space="preserve"> PAGEREF _Toc1166723574 \h </w:instrText>
          </w:r>
          <w:r>
            <w:fldChar w:fldCharType="separate"/>
          </w:r>
          <w:r>
            <w:t>30</w:t>
          </w:r>
          <w:r>
            <w:fldChar w:fldCharType="end"/>
          </w:r>
          <w:r>
            <w:fldChar w:fldCharType="end"/>
          </w:r>
        </w:p>
        <w:p>
          <w:pPr>
            <w:pStyle w:val="14"/>
            <w:tabs>
              <w:tab w:val="right" w:leader="dot" w:pos="8306"/>
            </w:tabs>
          </w:pPr>
          <w:r>
            <w:fldChar w:fldCharType="begin"/>
          </w:r>
          <w:r>
            <w:instrText xml:space="preserve"> HYPERLINK \l _Toc449927461 </w:instrText>
          </w:r>
          <w:r>
            <w:fldChar w:fldCharType="separate"/>
          </w:r>
          <w:r>
            <w:rPr>
              <w:rFonts w:hint="eastAsia"/>
            </w:rPr>
            <w:t>4.2.1环境风险防范设施</w:t>
          </w:r>
          <w:r>
            <w:tab/>
          </w:r>
          <w:r>
            <w:fldChar w:fldCharType="begin"/>
          </w:r>
          <w:r>
            <w:instrText xml:space="preserve"> PAGEREF _Toc449927461 \h </w:instrText>
          </w:r>
          <w:r>
            <w:fldChar w:fldCharType="separate"/>
          </w:r>
          <w:r>
            <w:t>30</w:t>
          </w:r>
          <w:r>
            <w:fldChar w:fldCharType="end"/>
          </w:r>
          <w:r>
            <w:fldChar w:fldCharType="end"/>
          </w:r>
        </w:p>
        <w:p>
          <w:pPr>
            <w:pStyle w:val="14"/>
            <w:tabs>
              <w:tab w:val="right" w:leader="dot" w:pos="8306"/>
            </w:tabs>
          </w:pPr>
          <w:r>
            <w:fldChar w:fldCharType="begin"/>
          </w:r>
          <w:r>
            <w:instrText xml:space="preserve"> HYPERLINK \l _Toc640915940 </w:instrText>
          </w:r>
          <w:r>
            <w:fldChar w:fldCharType="separate"/>
          </w:r>
          <w:r>
            <w:rPr>
              <w:rFonts w:hint="eastAsia"/>
              <w:highlight w:val="none"/>
            </w:rPr>
            <w:t>4.2.2规范化排污口、监测</w:t>
          </w:r>
          <w:r>
            <w:rPr>
              <w:rFonts w:hint="eastAsia"/>
            </w:rPr>
            <w:t>设施及在线监测装置</w:t>
          </w:r>
          <w:r>
            <w:tab/>
          </w:r>
          <w:r>
            <w:fldChar w:fldCharType="begin"/>
          </w:r>
          <w:r>
            <w:instrText xml:space="preserve"> PAGEREF _Toc640915940 \h </w:instrText>
          </w:r>
          <w:r>
            <w:fldChar w:fldCharType="separate"/>
          </w:r>
          <w:r>
            <w:t>30</w:t>
          </w:r>
          <w:r>
            <w:fldChar w:fldCharType="end"/>
          </w:r>
          <w:r>
            <w:fldChar w:fldCharType="end"/>
          </w:r>
        </w:p>
        <w:p>
          <w:pPr>
            <w:pStyle w:val="14"/>
            <w:tabs>
              <w:tab w:val="right" w:leader="dot" w:pos="8306"/>
            </w:tabs>
          </w:pPr>
          <w:r>
            <w:fldChar w:fldCharType="begin"/>
          </w:r>
          <w:r>
            <w:instrText xml:space="preserve"> HYPERLINK \l _Toc96230228 </w:instrText>
          </w:r>
          <w:r>
            <w:fldChar w:fldCharType="separate"/>
          </w:r>
          <w:r>
            <w:rPr>
              <w:rFonts w:hint="eastAsia"/>
            </w:rPr>
            <w:t>4.2.3其他设施</w:t>
          </w:r>
          <w:r>
            <w:tab/>
          </w:r>
          <w:r>
            <w:fldChar w:fldCharType="begin"/>
          </w:r>
          <w:r>
            <w:instrText xml:space="preserve"> PAGEREF _Toc96230228 \h </w:instrText>
          </w:r>
          <w:r>
            <w:fldChar w:fldCharType="separate"/>
          </w:r>
          <w:r>
            <w:t>31</w:t>
          </w:r>
          <w:r>
            <w:fldChar w:fldCharType="end"/>
          </w:r>
          <w:r>
            <w:fldChar w:fldCharType="end"/>
          </w:r>
        </w:p>
        <w:p>
          <w:pPr>
            <w:pStyle w:val="27"/>
            <w:tabs>
              <w:tab w:val="right" w:leader="dot" w:pos="8306"/>
            </w:tabs>
          </w:pPr>
          <w:r>
            <w:fldChar w:fldCharType="begin"/>
          </w:r>
          <w:r>
            <w:instrText xml:space="preserve"> HYPERLINK \l _Toc286255805 </w:instrText>
          </w:r>
          <w:r>
            <w:fldChar w:fldCharType="separate"/>
          </w:r>
          <w:r>
            <w:rPr>
              <w:rFonts w:eastAsia="宋体"/>
            </w:rPr>
            <w:t>4.3环保设施投资及“三同时”落实情况</w:t>
          </w:r>
          <w:r>
            <w:tab/>
          </w:r>
          <w:r>
            <w:fldChar w:fldCharType="begin"/>
          </w:r>
          <w:r>
            <w:instrText xml:space="preserve"> PAGEREF _Toc286255805 \h </w:instrText>
          </w:r>
          <w:r>
            <w:fldChar w:fldCharType="separate"/>
          </w:r>
          <w:r>
            <w:t>31</w:t>
          </w:r>
          <w:r>
            <w:fldChar w:fldCharType="end"/>
          </w:r>
          <w:r>
            <w:fldChar w:fldCharType="end"/>
          </w:r>
        </w:p>
        <w:p>
          <w:pPr>
            <w:pStyle w:val="14"/>
            <w:tabs>
              <w:tab w:val="right" w:leader="dot" w:pos="8306"/>
            </w:tabs>
          </w:pPr>
          <w:r>
            <w:fldChar w:fldCharType="begin"/>
          </w:r>
          <w:r>
            <w:instrText xml:space="preserve"> HYPERLINK \l _Toc737945355 </w:instrText>
          </w:r>
          <w:r>
            <w:fldChar w:fldCharType="separate"/>
          </w:r>
          <w:r>
            <w:rPr>
              <w:highlight w:val="none"/>
            </w:rPr>
            <w:t>4.</w:t>
          </w:r>
          <w:r>
            <w:rPr>
              <w:rFonts w:hint="eastAsia"/>
              <w:highlight w:val="none"/>
            </w:rPr>
            <w:t>3</w:t>
          </w:r>
          <w:r>
            <w:rPr>
              <w:highlight w:val="none"/>
            </w:rPr>
            <w:t>.</w:t>
          </w:r>
          <w:r>
            <w:rPr>
              <w:rFonts w:hint="eastAsia"/>
              <w:highlight w:val="none"/>
            </w:rPr>
            <w:t>1</w:t>
          </w:r>
          <w:r>
            <w:rPr>
              <w:highlight w:val="none"/>
            </w:rPr>
            <w:t xml:space="preserve"> </w:t>
          </w:r>
          <w:r>
            <w:rPr>
              <w:rFonts w:hint="eastAsia"/>
              <w:highlight w:val="none"/>
            </w:rPr>
            <w:t>环保设施投资</w:t>
          </w:r>
          <w:r>
            <w:tab/>
          </w:r>
          <w:r>
            <w:fldChar w:fldCharType="begin"/>
          </w:r>
          <w:r>
            <w:instrText xml:space="preserve"> PAGEREF _Toc737945355 \h </w:instrText>
          </w:r>
          <w:r>
            <w:fldChar w:fldCharType="separate"/>
          </w:r>
          <w:r>
            <w:t>31</w:t>
          </w:r>
          <w:r>
            <w:fldChar w:fldCharType="end"/>
          </w:r>
          <w:r>
            <w:fldChar w:fldCharType="end"/>
          </w:r>
        </w:p>
        <w:p>
          <w:pPr>
            <w:pStyle w:val="14"/>
            <w:tabs>
              <w:tab w:val="right" w:leader="dot" w:pos="8306"/>
            </w:tabs>
          </w:pPr>
          <w:r>
            <w:fldChar w:fldCharType="begin"/>
          </w:r>
          <w:r>
            <w:instrText xml:space="preserve"> HYPERLINK \l _Toc929520060 </w:instrText>
          </w:r>
          <w:r>
            <w:fldChar w:fldCharType="separate"/>
          </w:r>
          <w:r>
            <w:t>4.</w:t>
          </w:r>
          <w:r>
            <w:rPr>
              <w:rFonts w:hint="eastAsia"/>
            </w:rPr>
            <w:t>3</w:t>
          </w:r>
          <w:r>
            <w:t xml:space="preserve">.2 </w:t>
          </w:r>
          <w:r>
            <w:rPr>
              <w:rFonts w:hint="eastAsia"/>
            </w:rPr>
            <w:t>“三同时”落实情况</w:t>
          </w:r>
          <w:r>
            <w:tab/>
          </w:r>
          <w:r>
            <w:fldChar w:fldCharType="begin"/>
          </w:r>
          <w:r>
            <w:instrText xml:space="preserve"> PAGEREF _Toc929520060 \h </w:instrText>
          </w:r>
          <w:r>
            <w:fldChar w:fldCharType="separate"/>
          </w:r>
          <w:r>
            <w:t>32</w:t>
          </w:r>
          <w:r>
            <w:fldChar w:fldCharType="end"/>
          </w:r>
          <w:r>
            <w:fldChar w:fldCharType="end"/>
          </w:r>
        </w:p>
        <w:p>
          <w:pPr>
            <w:pStyle w:val="16"/>
            <w:tabs>
              <w:tab w:val="right" w:leader="dot" w:pos="8306"/>
            </w:tabs>
          </w:pPr>
          <w:r>
            <w:fldChar w:fldCharType="begin"/>
          </w:r>
          <w:r>
            <w:instrText xml:space="preserve"> HYPERLINK \l _Toc1647600142 </w:instrText>
          </w:r>
          <w:r>
            <w:fldChar w:fldCharType="separate"/>
          </w:r>
          <w:r>
            <w:rPr>
              <w:rFonts w:hint="eastAsia"/>
              <w:highlight w:val="none"/>
            </w:rPr>
            <w:t>5建设项目环评报告的主要结论与建议及其审批部门审批决定</w:t>
          </w:r>
          <w:r>
            <w:tab/>
          </w:r>
          <w:r>
            <w:fldChar w:fldCharType="begin"/>
          </w:r>
          <w:r>
            <w:instrText xml:space="preserve"> PAGEREF _Toc1647600142 \h </w:instrText>
          </w:r>
          <w:r>
            <w:fldChar w:fldCharType="separate"/>
          </w:r>
          <w:r>
            <w:t>33</w:t>
          </w:r>
          <w:r>
            <w:fldChar w:fldCharType="end"/>
          </w:r>
          <w:r>
            <w:fldChar w:fldCharType="end"/>
          </w:r>
        </w:p>
        <w:p>
          <w:pPr>
            <w:pStyle w:val="27"/>
            <w:tabs>
              <w:tab w:val="right" w:leader="dot" w:pos="8306"/>
            </w:tabs>
          </w:pPr>
          <w:r>
            <w:fldChar w:fldCharType="begin"/>
          </w:r>
          <w:r>
            <w:instrText xml:space="preserve"> HYPERLINK \l _Toc1561442176 </w:instrText>
          </w:r>
          <w:r>
            <w:fldChar w:fldCharType="separate"/>
          </w:r>
          <w:r>
            <w:rPr>
              <w:rFonts w:eastAsia="宋体"/>
            </w:rPr>
            <w:t>5.1建设项目</w:t>
          </w:r>
          <w:r>
            <w:rPr>
              <w:rFonts w:hint="eastAsia" w:eastAsia="宋体"/>
            </w:rPr>
            <w:t>环评报告</w:t>
          </w:r>
          <w:r>
            <w:rPr>
              <w:rFonts w:eastAsia="宋体"/>
            </w:rPr>
            <w:t>的主要结论与建议</w:t>
          </w:r>
          <w:r>
            <w:tab/>
          </w:r>
          <w:r>
            <w:fldChar w:fldCharType="begin"/>
          </w:r>
          <w:r>
            <w:instrText xml:space="preserve"> PAGEREF _Toc1561442176 \h </w:instrText>
          </w:r>
          <w:r>
            <w:fldChar w:fldCharType="separate"/>
          </w:r>
          <w:r>
            <w:t>33</w:t>
          </w:r>
          <w:r>
            <w:fldChar w:fldCharType="end"/>
          </w:r>
          <w:r>
            <w:fldChar w:fldCharType="end"/>
          </w:r>
        </w:p>
        <w:p>
          <w:pPr>
            <w:pStyle w:val="14"/>
            <w:tabs>
              <w:tab w:val="right" w:leader="dot" w:pos="8306"/>
            </w:tabs>
          </w:pPr>
          <w:r>
            <w:fldChar w:fldCharType="begin"/>
          </w:r>
          <w:r>
            <w:instrText xml:space="preserve"> HYPERLINK \l _Toc908485692 </w:instrText>
          </w:r>
          <w:r>
            <w:fldChar w:fldCharType="separate"/>
          </w:r>
          <w:r>
            <w:rPr>
              <w:rFonts w:hint="default"/>
              <w:lang w:val="en-US" w:eastAsia="zh-CN"/>
            </w:rPr>
            <w:t xml:space="preserve">5.1.1 </w:t>
          </w:r>
          <w:r>
            <w:rPr>
              <w:rFonts w:hint="eastAsia"/>
              <w:lang w:val="en-US" w:eastAsia="zh-CN"/>
            </w:rPr>
            <w:t>建设项目污染产生和防治措施</w:t>
          </w:r>
          <w:r>
            <w:tab/>
          </w:r>
          <w:r>
            <w:fldChar w:fldCharType="begin"/>
          </w:r>
          <w:r>
            <w:instrText xml:space="preserve"> PAGEREF _Toc908485692 \h </w:instrText>
          </w:r>
          <w:r>
            <w:fldChar w:fldCharType="separate"/>
          </w:r>
          <w:r>
            <w:t>33</w:t>
          </w:r>
          <w:r>
            <w:fldChar w:fldCharType="end"/>
          </w:r>
          <w:r>
            <w:fldChar w:fldCharType="end"/>
          </w:r>
        </w:p>
        <w:p>
          <w:pPr>
            <w:pStyle w:val="14"/>
            <w:tabs>
              <w:tab w:val="right" w:leader="dot" w:pos="8306"/>
            </w:tabs>
          </w:pPr>
          <w:r>
            <w:fldChar w:fldCharType="begin"/>
          </w:r>
          <w:r>
            <w:instrText xml:space="preserve"> HYPERLINK \l _Toc310295274 </w:instrText>
          </w:r>
          <w:r>
            <w:fldChar w:fldCharType="separate"/>
          </w:r>
          <w:r>
            <w:rPr>
              <w:rFonts w:hint="default"/>
              <w:lang w:val="en-US" w:eastAsia="zh-CN"/>
            </w:rPr>
            <w:t xml:space="preserve">5.1.2 </w:t>
          </w:r>
          <w:r>
            <w:rPr>
              <w:rFonts w:hint="eastAsia"/>
              <w:lang w:val="en-US" w:eastAsia="zh-CN"/>
            </w:rPr>
            <w:t>环评总结论</w:t>
          </w:r>
          <w:r>
            <w:tab/>
          </w:r>
          <w:r>
            <w:fldChar w:fldCharType="begin"/>
          </w:r>
          <w:r>
            <w:instrText xml:space="preserve"> PAGEREF _Toc310295274 \h </w:instrText>
          </w:r>
          <w:r>
            <w:fldChar w:fldCharType="separate"/>
          </w:r>
          <w:r>
            <w:t>34</w:t>
          </w:r>
          <w:r>
            <w:fldChar w:fldCharType="end"/>
          </w:r>
          <w:r>
            <w:fldChar w:fldCharType="end"/>
          </w:r>
        </w:p>
        <w:p>
          <w:pPr>
            <w:pStyle w:val="27"/>
            <w:tabs>
              <w:tab w:val="right" w:leader="dot" w:pos="8306"/>
            </w:tabs>
          </w:pPr>
          <w:r>
            <w:fldChar w:fldCharType="begin"/>
          </w:r>
          <w:r>
            <w:instrText xml:space="preserve"> HYPERLINK \l _Toc1042375202 </w:instrText>
          </w:r>
          <w:r>
            <w:fldChar w:fldCharType="separate"/>
          </w:r>
          <w:r>
            <w:rPr>
              <w:rFonts w:eastAsia="宋体"/>
            </w:rPr>
            <w:t>5.2审批部门审批决定</w:t>
          </w:r>
          <w:r>
            <w:tab/>
          </w:r>
          <w:r>
            <w:fldChar w:fldCharType="begin"/>
          </w:r>
          <w:r>
            <w:instrText xml:space="preserve"> PAGEREF _Toc1042375202 \h </w:instrText>
          </w:r>
          <w:r>
            <w:fldChar w:fldCharType="separate"/>
          </w:r>
          <w:r>
            <w:t>35</w:t>
          </w:r>
          <w:r>
            <w:fldChar w:fldCharType="end"/>
          </w:r>
          <w:r>
            <w:fldChar w:fldCharType="end"/>
          </w:r>
        </w:p>
        <w:p>
          <w:pPr>
            <w:pStyle w:val="16"/>
            <w:tabs>
              <w:tab w:val="right" w:leader="dot" w:pos="8306"/>
            </w:tabs>
          </w:pPr>
          <w:r>
            <w:fldChar w:fldCharType="begin"/>
          </w:r>
          <w:r>
            <w:instrText xml:space="preserve"> HYPERLINK \l _Toc28427788 </w:instrText>
          </w:r>
          <w:r>
            <w:fldChar w:fldCharType="separate"/>
          </w:r>
          <w:r>
            <w:rPr>
              <w:rFonts w:hint="eastAsia"/>
              <w:highlight w:val="none"/>
            </w:rPr>
            <w:t>6验收执行标准</w:t>
          </w:r>
          <w:r>
            <w:tab/>
          </w:r>
          <w:r>
            <w:fldChar w:fldCharType="begin"/>
          </w:r>
          <w:r>
            <w:instrText xml:space="preserve"> PAGEREF _Toc28427788 \h </w:instrText>
          </w:r>
          <w:r>
            <w:fldChar w:fldCharType="separate"/>
          </w:r>
          <w:r>
            <w:t>38</w:t>
          </w:r>
          <w:r>
            <w:fldChar w:fldCharType="end"/>
          </w:r>
          <w:r>
            <w:fldChar w:fldCharType="end"/>
          </w:r>
        </w:p>
        <w:p>
          <w:pPr>
            <w:pStyle w:val="27"/>
            <w:tabs>
              <w:tab w:val="right" w:leader="dot" w:pos="8306"/>
            </w:tabs>
          </w:pPr>
          <w:r>
            <w:fldChar w:fldCharType="begin"/>
          </w:r>
          <w:r>
            <w:instrText xml:space="preserve"> HYPERLINK \l _Toc1044463282 </w:instrText>
          </w:r>
          <w:r>
            <w:fldChar w:fldCharType="separate"/>
          </w:r>
          <w:r>
            <w:rPr>
              <w:rFonts w:hint="eastAsia" w:eastAsia="宋体"/>
            </w:rPr>
            <w:t>6</w:t>
          </w:r>
          <w:r>
            <w:rPr>
              <w:rFonts w:eastAsia="宋体"/>
            </w:rPr>
            <w:t>.1</w:t>
          </w:r>
          <w:r>
            <w:rPr>
              <w:rFonts w:hint="eastAsia" w:eastAsia="宋体"/>
            </w:rPr>
            <w:t>废水验收执行标准</w:t>
          </w:r>
          <w:r>
            <w:tab/>
          </w:r>
          <w:r>
            <w:fldChar w:fldCharType="begin"/>
          </w:r>
          <w:r>
            <w:instrText xml:space="preserve"> PAGEREF _Toc1044463282 \h </w:instrText>
          </w:r>
          <w:r>
            <w:fldChar w:fldCharType="separate"/>
          </w:r>
          <w:r>
            <w:t>38</w:t>
          </w:r>
          <w:r>
            <w:fldChar w:fldCharType="end"/>
          </w:r>
          <w:r>
            <w:fldChar w:fldCharType="end"/>
          </w:r>
        </w:p>
        <w:p>
          <w:pPr>
            <w:pStyle w:val="27"/>
            <w:tabs>
              <w:tab w:val="right" w:leader="dot" w:pos="8306"/>
            </w:tabs>
          </w:pPr>
          <w:r>
            <w:fldChar w:fldCharType="begin"/>
          </w:r>
          <w:r>
            <w:instrText xml:space="preserve"> HYPERLINK \l _Toc763049996 </w:instrText>
          </w:r>
          <w:r>
            <w:fldChar w:fldCharType="separate"/>
          </w:r>
          <w:r>
            <w:rPr>
              <w:rFonts w:hint="eastAsia" w:eastAsia="宋体"/>
            </w:rPr>
            <w:t>6</w:t>
          </w:r>
          <w:r>
            <w:rPr>
              <w:rFonts w:eastAsia="宋体"/>
            </w:rPr>
            <w:t>.</w:t>
          </w:r>
          <w:r>
            <w:rPr>
              <w:rFonts w:hint="eastAsia" w:eastAsia="宋体"/>
            </w:rPr>
            <w:t>2废气验收执行标准</w:t>
          </w:r>
          <w:r>
            <w:tab/>
          </w:r>
          <w:r>
            <w:fldChar w:fldCharType="begin"/>
          </w:r>
          <w:r>
            <w:instrText xml:space="preserve"> PAGEREF _Toc763049996 \h </w:instrText>
          </w:r>
          <w:r>
            <w:fldChar w:fldCharType="separate"/>
          </w:r>
          <w:r>
            <w:t>38</w:t>
          </w:r>
          <w:r>
            <w:fldChar w:fldCharType="end"/>
          </w:r>
          <w:r>
            <w:fldChar w:fldCharType="end"/>
          </w:r>
        </w:p>
        <w:p>
          <w:pPr>
            <w:pStyle w:val="27"/>
            <w:tabs>
              <w:tab w:val="right" w:leader="dot" w:pos="8306"/>
            </w:tabs>
          </w:pPr>
          <w:r>
            <w:fldChar w:fldCharType="begin"/>
          </w:r>
          <w:r>
            <w:instrText xml:space="preserve"> HYPERLINK \l _Toc1956426535 </w:instrText>
          </w:r>
          <w:r>
            <w:fldChar w:fldCharType="separate"/>
          </w:r>
          <w:r>
            <w:rPr>
              <w:rFonts w:hint="eastAsia" w:eastAsia="宋体"/>
            </w:rPr>
            <w:t>6.3噪声验收执行标准</w:t>
          </w:r>
          <w:r>
            <w:tab/>
          </w:r>
          <w:r>
            <w:fldChar w:fldCharType="begin"/>
          </w:r>
          <w:r>
            <w:instrText xml:space="preserve"> PAGEREF _Toc1956426535 \h </w:instrText>
          </w:r>
          <w:r>
            <w:fldChar w:fldCharType="separate"/>
          </w:r>
          <w:r>
            <w:t>39</w:t>
          </w:r>
          <w:r>
            <w:fldChar w:fldCharType="end"/>
          </w:r>
          <w:r>
            <w:fldChar w:fldCharType="end"/>
          </w:r>
        </w:p>
        <w:p>
          <w:pPr>
            <w:pStyle w:val="27"/>
            <w:tabs>
              <w:tab w:val="right" w:leader="dot" w:pos="8306"/>
            </w:tabs>
          </w:pPr>
          <w:r>
            <w:fldChar w:fldCharType="begin"/>
          </w:r>
          <w:r>
            <w:instrText xml:space="preserve"> HYPERLINK \l _Toc1538654528 </w:instrText>
          </w:r>
          <w:r>
            <w:fldChar w:fldCharType="separate"/>
          </w:r>
          <w:r>
            <w:rPr>
              <w:rFonts w:hint="eastAsia" w:eastAsia="宋体"/>
            </w:rPr>
            <w:t>6.4固废验收执行标准</w:t>
          </w:r>
          <w:r>
            <w:tab/>
          </w:r>
          <w:r>
            <w:fldChar w:fldCharType="begin"/>
          </w:r>
          <w:r>
            <w:instrText xml:space="preserve"> PAGEREF _Toc1538654528 \h </w:instrText>
          </w:r>
          <w:r>
            <w:fldChar w:fldCharType="separate"/>
          </w:r>
          <w:r>
            <w:t>40</w:t>
          </w:r>
          <w:r>
            <w:fldChar w:fldCharType="end"/>
          </w:r>
          <w:r>
            <w:fldChar w:fldCharType="end"/>
          </w:r>
        </w:p>
        <w:p>
          <w:pPr>
            <w:pStyle w:val="27"/>
            <w:tabs>
              <w:tab w:val="right" w:leader="dot" w:pos="8306"/>
            </w:tabs>
          </w:pPr>
          <w:r>
            <w:fldChar w:fldCharType="begin"/>
          </w:r>
          <w:r>
            <w:instrText xml:space="preserve"> HYPERLINK \l _Toc168574922 </w:instrText>
          </w:r>
          <w:r>
            <w:fldChar w:fldCharType="separate"/>
          </w:r>
          <w:r>
            <w:rPr>
              <w:rFonts w:hint="eastAsia" w:eastAsia="宋体"/>
              <w:highlight w:val="none"/>
            </w:rPr>
            <w:t>6</w:t>
          </w:r>
          <w:r>
            <w:rPr>
              <w:rFonts w:eastAsia="宋体"/>
              <w:highlight w:val="none"/>
            </w:rPr>
            <w:t>.</w:t>
          </w:r>
          <w:r>
            <w:rPr>
              <w:rFonts w:hint="eastAsia" w:eastAsia="宋体"/>
              <w:highlight w:val="none"/>
            </w:rPr>
            <w:t>5主要污染物</w:t>
          </w:r>
          <w:r>
            <w:rPr>
              <w:rFonts w:hint="eastAsia" w:eastAsia="宋体"/>
            </w:rPr>
            <w:t>排放总量控制指标</w:t>
          </w:r>
          <w:r>
            <w:tab/>
          </w:r>
          <w:r>
            <w:fldChar w:fldCharType="begin"/>
          </w:r>
          <w:r>
            <w:instrText xml:space="preserve"> PAGEREF _Toc168574922 \h </w:instrText>
          </w:r>
          <w:r>
            <w:fldChar w:fldCharType="separate"/>
          </w:r>
          <w:r>
            <w:t>40</w:t>
          </w:r>
          <w:r>
            <w:fldChar w:fldCharType="end"/>
          </w:r>
          <w:r>
            <w:fldChar w:fldCharType="end"/>
          </w:r>
        </w:p>
        <w:p>
          <w:pPr>
            <w:pStyle w:val="27"/>
            <w:tabs>
              <w:tab w:val="right" w:leader="dot" w:pos="8306"/>
            </w:tabs>
          </w:pPr>
          <w:r>
            <w:fldChar w:fldCharType="begin"/>
          </w:r>
          <w:r>
            <w:instrText xml:space="preserve"> HYPERLINK \l _Toc707783661 </w:instrText>
          </w:r>
          <w:r>
            <w:fldChar w:fldCharType="separate"/>
          </w:r>
          <w:r>
            <w:rPr>
              <w:rFonts w:hint="eastAsia" w:ascii="Times New Roman" w:hAnsi="Times New Roman" w:eastAsia="宋体"/>
              <w:highlight w:val="none"/>
            </w:rPr>
            <w:t>6.6环境质量标准</w:t>
          </w:r>
          <w:r>
            <w:tab/>
          </w:r>
          <w:r>
            <w:fldChar w:fldCharType="begin"/>
          </w:r>
          <w:r>
            <w:instrText xml:space="preserve"> PAGEREF _Toc707783661 \h </w:instrText>
          </w:r>
          <w:r>
            <w:fldChar w:fldCharType="separate"/>
          </w:r>
          <w:r>
            <w:t>40</w:t>
          </w:r>
          <w:r>
            <w:fldChar w:fldCharType="end"/>
          </w:r>
          <w:r>
            <w:fldChar w:fldCharType="end"/>
          </w:r>
        </w:p>
        <w:p>
          <w:pPr>
            <w:pStyle w:val="16"/>
            <w:tabs>
              <w:tab w:val="right" w:leader="dot" w:pos="8306"/>
            </w:tabs>
          </w:pPr>
          <w:r>
            <w:fldChar w:fldCharType="begin"/>
          </w:r>
          <w:r>
            <w:instrText xml:space="preserve"> HYPERLINK \l _Toc808069694 </w:instrText>
          </w:r>
          <w:r>
            <w:fldChar w:fldCharType="separate"/>
          </w:r>
          <w:r>
            <w:rPr>
              <w:rFonts w:hint="eastAsia"/>
            </w:rPr>
            <w:t>7</w:t>
          </w:r>
          <w:r>
            <w:rPr>
              <w:rFonts w:hint="eastAsia"/>
              <w:highlight w:val="none"/>
            </w:rPr>
            <w:t>验收监测</w:t>
          </w:r>
          <w:r>
            <w:rPr>
              <w:rFonts w:hint="eastAsia"/>
            </w:rPr>
            <w:t>内容</w:t>
          </w:r>
          <w:r>
            <w:tab/>
          </w:r>
          <w:r>
            <w:fldChar w:fldCharType="begin"/>
          </w:r>
          <w:r>
            <w:instrText xml:space="preserve"> PAGEREF _Toc808069694 \h </w:instrText>
          </w:r>
          <w:r>
            <w:fldChar w:fldCharType="separate"/>
          </w:r>
          <w:r>
            <w:t>42</w:t>
          </w:r>
          <w:r>
            <w:fldChar w:fldCharType="end"/>
          </w:r>
          <w:r>
            <w:fldChar w:fldCharType="end"/>
          </w:r>
        </w:p>
        <w:p>
          <w:pPr>
            <w:pStyle w:val="27"/>
            <w:tabs>
              <w:tab w:val="right" w:leader="dot" w:pos="8306"/>
            </w:tabs>
          </w:pPr>
          <w:r>
            <w:fldChar w:fldCharType="begin"/>
          </w:r>
          <w:r>
            <w:instrText xml:space="preserve"> HYPERLINK \l _Toc540763430 </w:instrText>
          </w:r>
          <w:r>
            <w:fldChar w:fldCharType="separate"/>
          </w:r>
          <w:r>
            <w:rPr>
              <w:rFonts w:eastAsia="宋体"/>
            </w:rPr>
            <w:t>7.1环境保护设施调</w:t>
          </w:r>
          <w:r>
            <w:rPr>
              <w:rFonts w:hint="eastAsia" w:eastAsia="宋体"/>
              <w:lang w:val="en-US" w:eastAsia="zh-CN"/>
            </w:rPr>
            <w:t xml:space="preserve"> </w:t>
          </w:r>
          <w:r>
            <w:rPr>
              <w:rFonts w:eastAsia="宋体"/>
            </w:rPr>
            <w:t>试运行效果</w:t>
          </w:r>
          <w:r>
            <w:tab/>
          </w:r>
          <w:r>
            <w:fldChar w:fldCharType="begin"/>
          </w:r>
          <w:r>
            <w:instrText xml:space="preserve"> PAGEREF _Toc540763430 \h </w:instrText>
          </w:r>
          <w:r>
            <w:fldChar w:fldCharType="separate"/>
          </w:r>
          <w:r>
            <w:t>42</w:t>
          </w:r>
          <w:r>
            <w:fldChar w:fldCharType="end"/>
          </w:r>
          <w:r>
            <w:fldChar w:fldCharType="end"/>
          </w:r>
        </w:p>
        <w:p>
          <w:pPr>
            <w:pStyle w:val="14"/>
            <w:tabs>
              <w:tab w:val="right" w:leader="dot" w:pos="8306"/>
            </w:tabs>
          </w:pPr>
          <w:r>
            <w:fldChar w:fldCharType="begin"/>
          </w:r>
          <w:r>
            <w:instrText xml:space="preserve"> HYPERLINK \l _Toc460173906 </w:instrText>
          </w:r>
          <w:r>
            <w:fldChar w:fldCharType="separate"/>
          </w:r>
          <w:r>
            <w:rPr>
              <w:rFonts w:hint="eastAsia"/>
              <w:highlight w:val="none"/>
            </w:rPr>
            <w:t>7.1.1废水验收监测内容</w:t>
          </w:r>
          <w:r>
            <w:tab/>
          </w:r>
          <w:r>
            <w:fldChar w:fldCharType="begin"/>
          </w:r>
          <w:r>
            <w:instrText xml:space="preserve"> PAGEREF _Toc460173906 \h </w:instrText>
          </w:r>
          <w:r>
            <w:fldChar w:fldCharType="separate"/>
          </w:r>
          <w:r>
            <w:t>42</w:t>
          </w:r>
          <w:r>
            <w:fldChar w:fldCharType="end"/>
          </w:r>
          <w:r>
            <w:fldChar w:fldCharType="end"/>
          </w:r>
        </w:p>
        <w:p>
          <w:pPr>
            <w:pStyle w:val="14"/>
            <w:tabs>
              <w:tab w:val="right" w:leader="dot" w:pos="8306"/>
            </w:tabs>
          </w:pPr>
          <w:r>
            <w:fldChar w:fldCharType="begin"/>
          </w:r>
          <w:r>
            <w:instrText xml:space="preserve"> HYPERLINK \l _Toc1054225295 </w:instrText>
          </w:r>
          <w:r>
            <w:fldChar w:fldCharType="separate"/>
          </w:r>
          <w:r>
            <w:rPr>
              <w:rFonts w:hint="eastAsia"/>
            </w:rPr>
            <w:t>7.1.2废气验收监测内容</w:t>
          </w:r>
          <w:r>
            <w:tab/>
          </w:r>
          <w:r>
            <w:fldChar w:fldCharType="begin"/>
          </w:r>
          <w:r>
            <w:instrText xml:space="preserve"> PAGEREF _Toc1054225295 \h </w:instrText>
          </w:r>
          <w:r>
            <w:fldChar w:fldCharType="separate"/>
          </w:r>
          <w:r>
            <w:t>42</w:t>
          </w:r>
          <w:r>
            <w:fldChar w:fldCharType="end"/>
          </w:r>
          <w:r>
            <w:fldChar w:fldCharType="end"/>
          </w:r>
        </w:p>
        <w:p>
          <w:pPr>
            <w:pStyle w:val="14"/>
            <w:tabs>
              <w:tab w:val="right" w:leader="dot" w:pos="8306"/>
            </w:tabs>
          </w:pPr>
          <w:r>
            <w:fldChar w:fldCharType="begin"/>
          </w:r>
          <w:r>
            <w:instrText xml:space="preserve"> HYPERLINK \l _Toc1624445315 </w:instrText>
          </w:r>
          <w:r>
            <w:fldChar w:fldCharType="separate"/>
          </w:r>
          <w:r>
            <w:rPr>
              <w:rFonts w:hint="eastAsia"/>
            </w:rPr>
            <w:t>7.1.3厂界噪声监测</w:t>
          </w:r>
          <w:r>
            <w:tab/>
          </w:r>
          <w:r>
            <w:fldChar w:fldCharType="begin"/>
          </w:r>
          <w:r>
            <w:instrText xml:space="preserve"> PAGEREF _Toc1624445315 \h </w:instrText>
          </w:r>
          <w:r>
            <w:fldChar w:fldCharType="separate"/>
          </w:r>
          <w:r>
            <w:t>43</w:t>
          </w:r>
          <w:r>
            <w:fldChar w:fldCharType="end"/>
          </w:r>
          <w:r>
            <w:fldChar w:fldCharType="end"/>
          </w:r>
        </w:p>
        <w:p>
          <w:pPr>
            <w:pStyle w:val="14"/>
            <w:tabs>
              <w:tab w:val="right" w:leader="dot" w:pos="8306"/>
            </w:tabs>
          </w:pPr>
          <w:r>
            <w:fldChar w:fldCharType="begin"/>
          </w:r>
          <w:r>
            <w:instrText xml:space="preserve"> HYPERLINK \l _Toc1092804894 </w:instrText>
          </w:r>
          <w:r>
            <w:fldChar w:fldCharType="separate"/>
          </w:r>
          <w:r>
            <w:rPr>
              <w:rFonts w:hint="eastAsia"/>
            </w:rPr>
            <w:t>7.1.4</w:t>
          </w:r>
          <w:r>
            <w:rPr>
              <w:rFonts w:hint="eastAsia"/>
              <w:lang w:val="en-US" w:eastAsia="zh-CN"/>
            </w:rPr>
            <w:t>监测</w:t>
          </w:r>
          <w:r>
            <w:rPr>
              <w:rFonts w:hint="eastAsia"/>
            </w:rPr>
            <w:t>点位</w:t>
          </w:r>
          <w:r>
            <w:rPr>
              <w:rFonts w:hint="eastAsia"/>
              <w:highlight w:val="none"/>
              <w:lang w:val="en-US" w:eastAsia="zh-CN"/>
            </w:rPr>
            <w:t>布置</w:t>
          </w:r>
          <w:r>
            <w:rPr>
              <w:rFonts w:hint="eastAsia"/>
            </w:rPr>
            <w:t>图</w:t>
          </w:r>
          <w:r>
            <w:tab/>
          </w:r>
          <w:r>
            <w:fldChar w:fldCharType="begin"/>
          </w:r>
          <w:r>
            <w:instrText xml:space="preserve"> PAGEREF _Toc1092804894 \h </w:instrText>
          </w:r>
          <w:r>
            <w:fldChar w:fldCharType="separate"/>
          </w:r>
          <w:r>
            <w:t>43</w:t>
          </w:r>
          <w:r>
            <w:fldChar w:fldCharType="end"/>
          </w:r>
          <w:r>
            <w:fldChar w:fldCharType="end"/>
          </w:r>
        </w:p>
        <w:p>
          <w:pPr>
            <w:pStyle w:val="27"/>
            <w:tabs>
              <w:tab w:val="right" w:leader="dot" w:pos="8306"/>
            </w:tabs>
          </w:pPr>
          <w:r>
            <w:fldChar w:fldCharType="begin"/>
          </w:r>
          <w:r>
            <w:instrText xml:space="preserve"> HYPERLINK \l _Toc1491704314 </w:instrText>
          </w:r>
          <w:r>
            <w:fldChar w:fldCharType="separate"/>
          </w:r>
          <w:r>
            <w:rPr>
              <w:rFonts w:hint="eastAsia" w:ascii="Times New Roman" w:hAnsi="Times New Roman" w:eastAsia="宋体" w:cstheme="majorBidi"/>
              <w:bCs/>
              <w:caps w:val="0"/>
              <w:kern w:val="2"/>
              <w:szCs w:val="32"/>
              <w:highlight w:val="none"/>
              <w:lang w:val="en-US" w:eastAsia="zh-CN" w:bidi="ar-SA"/>
            </w:rPr>
            <w:t>7.2环境质量监测</w:t>
          </w:r>
          <w:r>
            <w:tab/>
          </w:r>
          <w:r>
            <w:fldChar w:fldCharType="begin"/>
          </w:r>
          <w:r>
            <w:instrText xml:space="preserve"> PAGEREF _Toc1491704314 \h </w:instrText>
          </w:r>
          <w:r>
            <w:fldChar w:fldCharType="separate"/>
          </w:r>
          <w:r>
            <w:t>43</w:t>
          </w:r>
          <w:r>
            <w:fldChar w:fldCharType="end"/>
          </w:r>
          <w:r>
            <w:fldChar w:fldCharType="end"/>
          </w:r>
        </w:p>
        <w:p>
          <w:pPr>
            <w:pStyle w:val="16"/>
            <w:tabs>
              <w:tab w:val="right" w:leader="dot" w:pos="8306"/>
            </w:tabs>
          </w:pPr>
          <w:r>
            <w:fldChar w:fldCharType="begin"/>
          </w:r>
          <w:r>
            <w:instrText xml:space="preserve"> HYPERLINK \l _Toc1350310320 </w:instrText>
          </w:r>
          <w:r>
            <w:fldChar w:fldCharType="separate"/>
          </w:r>
          <w:r>
            <w:rPr>
              <w:rFonts w:hint="eastAsia"/>
            </w:rPr>
            <w:t>8质量保证及质量控制</w:t>
          </w:r>
          <w:r>
            <w:tab/>
          </w:r>
          <w:r>
            <w:fldChar w:fldCharType="begin"/>
          </w:r>
          <w:r>
            <w:instrText xml:space="preserve"> PAGEREF _Toc1350310320 \h </w:instrText>
          </w:r>
          <w:r>
            <w:fldChar w:fldCharType="separate"/>
          </w:r>
          <w:r>
            <w:t>45</w:t>
          </w:r>
          <w:r>
            <w:fldChar w:fldCharType="end"/>
          </w:r>
          <w:r>
            <w:fldChar w:fldCharType="end"/>
          </w:r>
        </w:p>
        <w:p>
          <w:pPr>
            <w:pStyle w:val="27"/>
            <w:tabs>
              <w:tab w:val="right" w:leader="dot" w:pos="8306"/>
            </w:tabs>
          </w:pPr>
          <w:r>
            <w:fldChar w:fldCharType="begin"/>
          </w:r>
          <w:r>
            <w:instrText xml:space="preserve"> HYPERLINK \l _Toc58366744 </w:instrText>
          </w:r>
          <w:r>
            <w:fldChar w:fldCharType="separate"/>
          </w:r>
          <w:r>
            <w:rPr>
              <w:rFonts w:eastAsia="宋体"/>
            </w:rPr>
            <w:t>8.1监测分析方法</w:t>
          </w:r>
          <w:r>
            <w:tab/>
          </w:r>
          <w:r>
            <w:fldChar w:fldCharType="begin"/>
          </w:r>
          <w:r>
            <w:instrText xml:space="preserve"> PAGEREF _Toc58366744 \h </w:instrText>
          </w:r>
          <w:r>
            <w:fldChar w:fldCharType="separate"/>
          </w:r>
          <w:r>
            <w:t>45</w:t>
          </w:r>
          <w:r>
            <w:fldChar w:fldCharType="end"/>
          </w:r>
          <w:r>
            <w:fldChar w:fldCharType="end"/>
          </w:r>
        </w:p>
        <w:p>
          <w:pPr>
            <w:pStyle w:val="27"/>
            <w:tabs>
              <w:tab w:val="right" w:leader="dot" w:pos="8306"/>
            </w:tabs>
          </w:pPr>
          <w:r>
            <w:fldChar w:fldCharType="begin"/>
          </w:r>
          <w:r>
            <w:instrText xml:space="preserve"> HYPERLINK \l _Toc1717323376 </w:instrText>
          </w:r>
          <w:r>
            <w:fldChar w:fldCharType="separate"/>
          </w:r>
          <w:r>
            <w:rPr>
              <w:rFonts w:eastAsia="宋体"/>
            </w:rPr>
            <w:t>8.2监测仪器</w:t>
          </w:r>
          <w:r>
            <w:tab/>
          </w:r>
          <w:r>
            <w:fldChar w:fldCharType="begin"/>
          </w:r>
          <w:r>
            <w:instrText xml:space="preserve"> PAGEREF _Toc1717323376 \h </w:instrText>
          </w:r>
          <w:r>
            <w:fldChar w:fldCharType="separate"/>
          </w:r>
          <w:r>
            <w:t>47</w:t>
          </w:r>
          <w:r>
            <w:fldChar w:fldCharType="end"/>
          </w:r>
          <w:r>
            <w:fldChar w:fldCharType="end"/>
          </w:r>
        </w:p>
        <w:p>
          <w:pPr>
            <w:pStyle w:val="27"/>
            <w:tabs>
              <w:tab w:val="right" w:leader="dot" w:pos="8306"/>
            </w:tabs>
          </w:pPr>
          <w:r>
            <w:fldChar w:fldCharType="begin"/>
          </w:r>
          <w:r>
            <w:instrText xml:space="preserve"> HYPERLINK \l _Toc873764752 </w:instrText>
          </w:r>
          <w:r>
            <w:fldChar w:fldCharType="separate"/>
          </w:r>
          <w:r>
            <w:rPr>
              <w:rFonts w:eastAsia="宋体"/>
            </w:rPr>
            <w:t>8.3人员能力</w:t>
          </w:r>
          <w:r>
            <w:tab/>
          </w:r>
          <w:r>
            <w:fldChar w:fldCharType="begin"/>
          </w:r>
          <w:r>
            <w:instrText xml:space="preserve"> PAGEREF _Toc873764752 \h </w:instrText>
          </w:r>
          <w:r>
            <w:fldChar w:fldCharType="separate"/>
          </w:r>
          <w:r>
            <w:t>48</w:t>
          </w:r>
          <w:r>
            <w:fldChar w:fldCharType="end"/>
          </w:r>
          <w:r>
            <w:fldChar w:fldCharType="end"/>
          </w:r>
        </w:p>
        <w:p>
          <w:pPr>
            <w:pStyle w:val="27"/>
            <w:tabs>
              <w:tab w:val="right" w:leader="dot" w:pos="8306"/>
            </w:tabs>
          </w:pPr>
          <w:r>
            <w:fldChar w:fldCharType="begin"/>
          </w:r>
          <w:r>
            <w:instrText xml:space="preserve"> HYPERLINK \l _Toc871008678 </w:instrText>
          </w:r>
          <w:r>
            <w:fldChar w:fldCharType="separate"/>
          </w:r>
          <w:r>
            <w:rPr>
              <w:rFonts w:eastAsia="宋体"/>
            </w:rPr>
            <w:t>8.4水质监测分析过程中的质量保证和质量控制</w:t>
          </w:r>
          <w:r>
            <w:tab/>
          </w:r>
          <w:r>
            <w:fldChar w:fldCharType="begin"/>
          </w:r>
          <w:r>
            <w:instrText xml:space="preserve"> PAGEREF _Toc871008678 \h </w:instrText>
          </w:r>
          <w:r>
            <w:fldChar w:fldCharType="separate"/>
          </w:r>
          <w:r>
            <w:t>48</w:t>
          </w:r>
          <w:r>
            <w:fldChar w:fldCharType="end"/>
          </w:r>
          <w:r>
            <w:fldChar w:fldCharType="end"/>
          </w:r>
        </w:p>
        <w:p>
          <w:pPr>
            <w:pStyle w:val="27"/>
            <w:tabs>
              <w:tab w:val="right" w:leader="dot" w:pos="8306"/>
            </w:tabs>
          </w:pPr>
          <w:r>
            <w:fldChar w:fldCharType="begin"/>
          </w:r>
          <w:r>
            <w:instrText xml:space="preserve"> HYPERLINK \l _Toc1794313194 </w:instrText>
          </w:r>
          <w:r>
            <w:fldChar w:fldCharType="separate"/>
          </w:r>
          <w:r>
            <w:rPr>
              <w:rFonts w:eastAsia="宋体"/>
            </w:rPr>
            <w:t>8.5气体监测分析过程中的质量保证和质量控制</w:t>
          </w:r>
          <w:r>
            <w:tab/>
          </w:r>
          <w:r>
            <w:fldChar w:fldCharType="begin"/>
          </w:r>
          <w:r>
            <w:instrText xml:space="preserve"> PAGEREF _Toc1794313194 \h </w:instrText>
          </w:r>
          <w:r>
            <w:fldChar w:fldCharType="separate"/>
          </w:r>
          <w:r>
            <w:t>49</w:t>
          </w:r>
          <w:r>
            <w:fldChar w:fldCharType="end"/>
          </w:r>
          <w:r>
            <w:fldChar w:fldCharType="end"/>
          </w:r>
        </w:p>
        <w:p>
          <w:pPr>
            <w:pStyle w:val="27"/>
            <w:tabs>
              <w:tab w:val="right" w:leader="dot" w:pos="8306"/>
            </w:tabs>
          </w:pPr>
          <w:r>
            <w:fldChar w:fldCharType="begin"/>
          </w:r>
          <w:r>
            <w:instrText xml:space="preserve"> HYPERLINK \l _Toc2056480384 </w:instrText>
          </w:r>
          <w:r>
            <w:fldChar w:fldCharType="separate"/>
          </w:r>
          <w:r>
            <w:rPr>
              <w:rFonts w:eastAsia="宋体"/>
            </w:rPr>
            <w:t>8.6噪声监测分析过程中的质量保证和质量控制</w:t>
          </w:r>
          <w:r>
            <w:tab/>
          </w:r>
          <w:r>
            <w:fldChar w:fldCharType="begin"/>
          </w:r>
          <w:r>
            <w:instrText xml:space="preserve"> PAGEREF _Toc2056480384 \h </w:instrText>
          </w:r>
          <w:r>
            <w:fldChar w:fldCharType="separate"/>
          </w:r>
          <w:r>
            <w:t>49</w:t>
          </w:r>
          <w:r>
            <w:fldChar w:fldCharType="end"/>
          </w:r>
          <w:r>
            <w:fldChar w:fldCharType="end"/>
          </w:r>
        </w:p>
        <w:p>
          <w:pPr>
            <w:pStyle w:val="27"/>
            <w:tabs>
              <w:tab w:val="right" w:leader="dot" w:pos="8306"/>
            </w:tabs>
          </w:pPr>
          <w:r>
            <w:fldChar w:fldCharType="begin"/>
          </w:r>
          <w:r>
            <w:instrText xml:space="preserve"> HYPERLINK \l _Toc1663999070 </w:instrText>
          </w:r>
          <w:r>
            <w:fldChar w:fldCharType="separate"/>
          </w:r>
          <w:r>
            <w:rPr>
              <w:rFonts w:eastAsia="宋体"/>
            </w:rPr>
            <w:t>8.7</w:t>
          </w:r>
          <w:r>
            <w:rPr>
              <w:rFonts w:hint="eastAsia" w:eastAsia="宋体"/>
            </w:rPr>
            <w:t>采样记录及分析结果</w:t>
          </w:r>
          <w:r>
            <w:tab/>
          </w:r>
          <w:r>
            <w:fldChar w:fldCharType="begin"/>
          </w:r>
          <w:r>
            <w:instrText xml:space="preserve"> PAGEREF _Toc1663999070 \h </w:instrText>
          </w:r>
          <w:r>
            <w:fldChar w:fldCharType="separate"/>
          </w:r>
          <w:r>
            <w:t>49</w:t>
          </w:r>
          <w:r>
            <w:fldChar w:fldCharType="end"/>
          </w:r>
          <w:r>
            <w:fldChar w:fldCharType="end"/>
          </w:r>
        </w:p>
        <w:p>
          <w:pPr>
            <w:pStyle w:val="16"/>
            <w:tabs>
              <w:tab w:val="right" w:leader="dot" w:pos="8306"/>
            </w:tabs>
          </w:pPr>
          <w:r>
            <w:fldChar w:fldCharType="begin"/>
          </w:r>
          <w:r>
            <w:instrText xml:space="preserve"> HYPERLINK \l _Toc152834609 </w:instrText>
          </w:r>
          <w:r>
            <w:fldChar w:fldCharType="separate"/>
          </w:r>
          <w:r>
            <w:rPr>
              <w:rFonts w:hint="eastAsia"/>
            </w:rPr>
            <w:t>9验收监测结果</w:t>
          </w:r>
          <w:r>
            <w:tab/>
          </w:r>
          <w:r>
            <w:fldChar w:fldCharType="begin"/>
          </w:r>
          <w:r>
            <w:instrText xml:space="preserve"> PAGEREF _Toc152834609 \h </w:instrText>
          </w:r>
          <w:r>
            <w:fldChar w:fldCharType="separate"/>
          </w:r>
          <w:r>
            <w:t>50</w:t>
          </w:r>
          <w:r>
            <w:fldChar w:fldCharType="end"/>
          </w:r>
          <w:r>
            <w:fldChar w:fldCharType="end"/>
          </w:r>
        </w:p>
        <w:p>
          <w:pPr>
            <w:pStyle w:val="27"/>
            <w:tabs>
              <w:tab w:val="right" w:leader="dot" w:pos="8306"/>
            </w:tabs>
          </w:pPr>
          <w:r>
            <w:fldChar w:fldCharType="begin"/>
          </w:r>
          <w:r>
            <w:instrText xml:space="preserve"> HYPERLINK \l _Toc300831651 </w:instrText>
          </w:r>
          <w:r>
            <w:fldChar w:fldCharType="separate"/>
          </w:r>
          <w:r>
            <w:rPr>
              <w:rFonts w:eastAsia="宋体"/>
            </w:rPr>
            <w:t>9.1生产工况</w:t>
          </w:r>
          <w:r>
            <w:tab/>
          </w:r>
          <w:r>
            <w:fldChar w:fldCharType="begin"/>
          </w:r>
          <w:r>
            <w:instrText xml:space="preserve"> PAGEREF _Toc300831651 \h </w:instrText>
          </w:r>
          <w:r>
            <w:fldChar w:fldCharType="separate"/>
          </w:r>
          <w:r>
            <w:t>50</w:t>
          </w:r>
          <w:r>
            <w:fldChar w:fldCharType="end"/>
          </w:r>
          <w:r>
            <w:fldChar w:fldCharType="end"/>
          </w:r>
        </w:p>
        <w:p>
          <w:pPr>
            <w:pStyle w:val="27"/>
            <w:tabs>
              <w:tab w:val="right" w:leader="dot" w:pos="8306"/>
            </w:tabs>
          </w:pPr>
          <w:r>
            <w:fldChar w:fldCharType="begin"/>
          </w:r>
          <w:r>
            <w:instrText xml:space="preserve"> HYPERLINK \l _Toc901053319 </w:instrText>
          </w:r>
          <w:r>
            <w:fldChar w:fldCharType="separate"/>
          </w:r>
          <w:r>
            <w:rPr>
              <w:rFonts w:eastAsia="宋体"/>
              <w:highlight w:val="none"/>
            </w:rPr>
            <w:t>9.2</w:t>
          </w:r>
          <w:r>
            <w:rPr>
              <w:rFonts w:hint="eastAsia"/>
              <w:highlight w:val="none"/>
            </w:rPr>
            <w:t>污染物排放监测</w:t>
          </w:r>
          <w:r>
            <w:rPr>
              <w:highlight w:val="none"/>
            </w:rPr>
            <w:t>及</w:t>
          </w:r>
          <w:r>
            <w:rPr>
              <w:rFonts w:hint="eastAsia"/>
              <w:highlight w:val="none"/>
            </w:rPr>
            <w:t>环保设施处理效率结果</w:t>
          </w:r>
          <w:r>
            <w:tab/>
          </w:r>
          <w:r>
            <w:fldChar w:fldCharType="begin"/>
          </w:r>
          <w:r>
            <w:instrText xml:space="preserve"> PAGEREF _Toc901053319 \h </w:instrText>
          </w:r>
          <w:r>
            <w:fldChar w:fldCharType="separate"/>
          </w:r>
          <w:r>
            <w:t>50</w:t>
          </w:r>
          <w:r>
            <w:fldChar w:fldCharType="end"/>
          </w:r>
          <w:r>
            <w:fldChar w:fldCharType="end"/>
          </w:r>
        </w:p>
        <w:p>
          <w:pPr>
            <w:pStyle w:val="14"/>
            <w:tabs>
              <w:tab w:val="right" w:leader="dot" w:pos="8306"/>
            </w:tabs>
          </w:pPr>
          <w:r>
            <w:fldChar w:fldCharType="begin"/>
          </w:r>
          <w:r>
            <w:instrText xml:space="preserve"> HYPERLINK \l _Toc2095937436 </w:instrText>
          </w:r>
          <w:r>
            <w:fldChar w:fldCharType="separate"/>
          </w:r>
          <w:r>
            <w:rPr>
              <w:rFonts w:hint="eastAsia"/>
              <w:kern w:val="22"/>
              <w:highlight w:val="none"/>
            </w:rPr>
            <w:t>9.2.1废水监测结果及评价</w:t>
          </w:r>
          <w:r>
            <w:tab/>
          </w:r>
          <w:r>
            <w:fldChar w:fldCharType="begin"/>
          </w:r>
          <w:r>
            <w:instrText xml:space="preserve"> PAGEREF _Toc2095937436 \h </w:instrText>
          </w:r>
          <w:r>
            <w:fldChar w:fldCharType="separate"/>
          </w:r>
          <w:r>
            <w:t>50</w:t>
          </w:r>
          <w:r>
            <w:fldChar w:fldCharType="end"/>
          </w:r>
          <w:r>
            <w:fldChar w:fldCharType="end"/>
          </w:r>
        </w:p>
        <w:p>
          <w:pPr>
            <w:pStyle w:val="14"/>
            <w:tabs>
              <w:tab w:val="right" w:leader="dot" w:pos="8306"/>
            </w:tabs>
          </w:pPr>
          <w:r>
            <w:fldChar w:fldCharType="begin"/>
          </w:r>
          <w:r>
            <w:instrText xml:space="preserve"> HYPERLINK \l _Toc1246225111 </w:instrText>
          </w:r>
          <w:r>
            <w:fldChar w:fldCharType="separate"/>
          </w:r>
          <w:r>
            <w:rPr>
              <w:rFonts w:hint="default" w:ascii="Times New Roman Regular" w:hAnsi="Times New Roman Regular" w:eastAsia="宋体" w:cs="Times New Roman Regular"/>
              <w:kern w:val="22"/>
              <w:highlight w:val="none"/>
            </w:rPr>
            <w:t>9.2.2固定污染源废气检测结果及评价</w:t>
          </w:r>
          <w:r>
            <w:tab/>
          </w:r>
          <w:r>
            <w:fldChar w:fldCharType="begin"/>
          </w:r>
          <w:r>
            <w:instrText xml:space="preserve"> PAGEREF _Toc1246225111 \h </w:instrText>
          </w:r>
          <w:r>
            <w:fldChar w:fldCharType="separate"/>
          </w:r>
          <w:r>
            <w:t>57</w:t>
          </w:r>
          <w:r>
            <w:fldChar w:fldCharType="end"/>
          </w:r>
          <w:r>
            <w:fldChar w:fldCharType="end"/>
          </w:r>
        </w:p>
        <w:p>
          <w:pPr>
            <w:pStyle w:val="14"/>
            <w:tabs>
              <w:tab w:val="right" w:leader="dot" w:pos="8306"/>
            </w:tabs>
          </w:pPr>
          <w:r>
            <w:fldChar w:fldCharType="begin"/>
          </w:r>
          <w:r>
            <w:instrText xml:space="preserve"> HYPERLINK \l _Toc897431386 </w:instrText>
          </w:r>
          <w:r>
            <w:fldChar w:fldCharType="separate"/>
          </w:r>
          <w:r>
            <w:rPr>
              <w:rFonts w:hint="eastAsia"/>
              <w:kern w:val="22"/>
            </w:rPr>
            <w:t>9.2.4噪声检测结果及评价</w:t>
          </w:r>
          <w:r>
            <w:tab/>
          </w:r>
          <w:r>
            <w:fldChar w:fldCharType="begin"/>
          </w:r>
          <w:r>
            <w:instrText xml:space="preserve"> PAGEREF _Toc897431386 \h </w:instrText>
          </w:r>
          <w:r>
            <w:fldChar w:fldCharType="separate"/>
          </w:r>
          <w:r>
            <w:t>70</w:t>
          </w:r>
          <w:r>
            <w:fldChar w:fldCharType="end"/>
          </w:r>
          <w:r>
            <w:fldChar w:fldCharType="end"/>
          </w:r>
        </w:p>
        <w:p>
          <w:pPr>
            <w:pStyle w:val="14"/>
            <w:tabs>
              <w:tab w:val="right" w:leader="dot" w:pos="8306"/>
            </w:tabs>
          </w:pPr>
          <w:r>
            <w:fldChar w:fldCharType="begin"/>
          </w:r>
          <w:r>
            <w:instrText xml:space="preserve"> HYPERLINK \l _Toc1351651621 </w:instrText>
          </w:r>
          <w:r>
            <w:fldChar w:fldCharType="separate"/>
          </w:r>
          <w:r>
            <w:rPr>
              <w:rFonts w:hint="eastAsia"/>
              <w:kern w:val="22"/>
              <w:highlight w:val="none"/>
            </w:rPr>
            <w:t>9.2.</w:t>
          </w:r>
          <w:r>
            <w:rPr>
              <w:rFonts w:hint="eastAsia"/>
              <w:kern w:val="22"/>
              <w:highlight w:val="none"/>
              <w:lang w:val="en-US" w:eastAsia="zh-CN"/>
            </w:rPr>
            <w:t>5</w:t>
          </w:r>
          <w:r>
            <w:rPr>
              <w:highlight w:val="none"/>
            </w:rPr>
            <w:t>环保设施</w:t>
          </w:r>
          <w:r>
            <w:rPr>
              <w:rFonts w:hint="eastAsia"/>
              <w:highlight w:val="none"/>
              <w:lang w:val="en-US" w:eastAsia="zh-CN"/>
            </w:rPr>
            <w:t>处理</w:t>
          </w:r>
          <w:r>
            <w:rPr>
              <w:highlight w:val="none"/>
            </w:rPr>
            <w:t>效率监测结果</w:t>
          </w:r>
          <w:r>
            <w:tab/>
          </w:r>
          <w:r>
            <w:fldChar w:fldCharType="begin"/>
          </w:r>
          <w:r>
            <w:instrText xml:space="preserve"> PAGEREF _Toc1351651621 \h </w:instrText>
          </w:r>
          <w:r>
            <w:fldChar w:fldCharType="separate"/>
          </w:r>
          <w:r>
            <w:t>71</w:t>
          </w:r>
          <w:r>
            <w:fldChar w:fldCharType="end"/>
          </w:r>
          <w:r>
            <w:fldChar w:fldCharType="end"/>
          </w:r>
        </w:p>
        <w:p>
          <w:pPr>
            <w:pStyle w:val="14"/>
            <w:tabs>
              <w:tab w:val="right" w:leader="dot" w:pos="8306"/>
            </w:tabs>
          </w:pPr>
          <w:r>
            <w:fldChar w:fldCharType="begin"/>
          </w:r>
          <w:r>
            <w:instrText xml:space="preserve"> HYPERLINK \l _Toc1126776181 </w:instrText>
          </w:r>
          <w:r>
            <w:fldChar w:fldCharType="separate"/>
          </w:r>
          <w:r>
            <w:rPr>
              <w:rFonts w:hint="eastAsia"/>
              <w:kern w:val="22"/>
              <w:highlight w:val="none"/>
            </w:rPr>
            <w:t>9.2.6污染物排放总量核算</w:t>
          </w:r>
          <w:r>
            <w:tab/>
          </w:r>
          <w:r>
            <w:fldChar w:fldCharType="begin"/>
          </w:r>
          <w:r>
            <w:instrText xml:space="preserve"> PAGEREF _Toc1126776181 \h </w:instrText>
          </w:r>
          <w:r>
            <w:fldChar w:fldCharType="separate"/>
          </w:r>
          <w:r>
            <w:t>72</w:t>
          </w:r>
          <w:r>
            <w:fldChar w:fldCharType="end"/>
          </w:r>
          <w:r>
            <w:fldChar w:fldCharType="end"/>
          </w:r>
        </w:p>
        <w:p>
          <w:pPr>
            <w:pStyle w:val="27"/>
            <w:tabs>
              <w:tab w:val="right" w:leader="dot" w:pos="8306"/>
            </w:tabs>
          </w:pPr>
          <w:r>
            <w:fldChar w:fldCharType="begin"/>
          </w:r>
          <w:r>
            <w:instrText xml:space="preserve"> HYPERLINK \l _Toc1216474821 </w:instrText>
          </w:r>
          <w:r>
            <w:fldChar w:fldCharType="separate"/>
          </w:r>
          <w:r>
            <w:rPr>
              <w:rFonts w:hint="eastAsia" w:ascii="Times New Roman" w:hAnsi="Times New Roman" w:eastAsia="宋体" w:cstheme="majorBidi"/>
              <w:bCs/>
              <w:caps w:val="0"/>
              <w:kern w:val="2"/>
              <w:szCs w:val="32"/>
              <w:highlight w:val="none"/>
              <w:lang w:val="en-US" w:eastAsia="zh-CN" w:bidi="ar-SA"/>
            </w:rPr>
            <w:t>9.3工程建设对环境的影响</w:t>
          </w:r>
          <w:r>
            <w:tab/>
          </w:r>
          <w:r>
            <w:fldChar w:fldCharType="begin"/>
          </w:r>
          <w:r>
            <w:instrText xml:space="preserve"> PAGEREF _Toc1216474821 \h </w:instrText>
          </w:r>
          <w:r>
            <w:fldChar w:fldCharType="separate"/>
          </w:r>
          <w:r>
            <w:t>73</w:t>
          </w:r>
          <w:r>
            <w:fldChar w:fldCharType="end"/>
          </w:r>
          <w:r>
            <w:fldChar w:fldCharType="end"/>
          </w:r>
        </w:p>
        <w:p>
          <w:pPr>
            <w:pStyle w:val="16"/>
            <w:tabs>
              <w:tab w:val="right" w:leader="dot" w:pos="8306"/>
            </w:tabs>
          </w:pPr>
          <w:r>
            <w:fldChar w:fldCharType="begin"/>
          </w:r>
          <w:r>
            <w:instrText xml:space="preserve"> HYPERLINK \l _Toc1247997107 </w:instrText>
          </w:r>
          <w:r>
            <w:fldChar w:fldCharType="separate"/>
          </w:r>
          <w:r>
            <w:rPr>
              <w:rFonts w:hint="eastAsia"/>
              <w:highlight w:val="none"/>
            </w:rPr>
            <w:t>10验收监测结论</w:t>
          </w:r>
          <w:r>
            <w:tab/>
          </w:r>
          <w:r>
            <w:fldChar w:fldCharType="begin"/>
          </w:r>
          <w:r>
            <w:instrText xml:space="preserve"> PAGEREF _Toc1247997107 \h </w:instrText>
          </w:r>
          <w:r>
            <w:fldChar w:fldCharType="separate"/>
          </w:r>
          <w:r>
            <w:t>74</w:t>
          </w:r>
          <w:r>
            <w:fldChar w:fldCharType="end"/>
          </w:r>
          <w:r>
            <w:fldChar w:fldCharType="end"/>
          </w:r>
        </w:p>
        <w:p>
          <w:pPr>
            <w:pStyle w:val="27"/>
            <w:tabs>
              <w:tab w:val="right" w:leader="dot" w:pos="8306"/>
            </w:tabs>
          </w:pPr>
          <w:r>
            <w:fldChar w:fldCharType="begin"/>
          </w:r>
          <w:r>
            <w:instrText xml:space="preserve"> HYPERLINK \l _Toc614597100 </w:instrText>
          </w:r>
          <w:r>
            <w:fldChar w:fldCharType="separate"/>
          </w:r>
          <w:r>
            <w:rPr>
              <w:rFonts w:hint="eastAsia" w:eastAsia="宋体"/>
              <w:kern w:val="22"/>
            </w:rPr>
            <w:t>10.1环保设施调试运行效果</w:t>
          </w:r>
          <w:r>
            <w:tab/>
          </w:r>
          <w:r>
            <w:fldChar w:fldCharType="begin"/>
          </w:r>
          <w:r>
            <w:instrText xml:space="preserve"> PAGEREF _Toc614597100 \h </w:instrText>
          </w:r>
          <w:r>
            <w:fldChar w:fldCharType="separate"/>
          </w:r>
          <w:r>
            <w:t>74</w:t>
          </w:r>
          <w:r>
            <w:fldChar w:fldCharType="end"/>
          </w:r>
          <w:r>
            <w:fldChar w:fldCharType="end"/>
          </w:r>
        </w:p>
        <w:p>
          <w:pPr>
            <w:pStyle w:val="14"/>
            <w:tabs>
              <w:tab w:val="right" w:leader="dot" w:pos="8306"/>
            </w:tabs>
          </w:pPr>
          <w:r>
            <w:fldChar w:fldCharType="begin"/>
          </w:r>
          <w:r>
            <w:instrText xml:space="preserve"> HYPERLINK \l _Toc137117630 </w:instrText>
          </w:r>
          <w:r>
            <w:fldChar w:fldCharType="separate"/>
          </w:r>
          <w:r>
            <w:rPr>
              <w:rFonts w:hint="eastAsia"/>
              <w:kern w:val="22"/>
              <w:highlight w:val="none"/>
            </w:rPr>
            <w:t>10.1.1环保设施处理效率监测结果</w:t>
          </w:r>
          <w:r>
            <w:tab/>
          </w:r>
          <w:r>
            <w:fldChar w:fldCharType="begin"/>
          </w:r>
          <w:r>
            <w:instrText xml:space="preserve"> PAGEREF _Toc137117630 \h </w:instrText>
          </w:r>
          <w:r>
            <w:fldChar w:fldCharType="separate"/>
          </w:r>
          <w:r>
            <w:t>74</w:t>
          </w:r>
          <w:r>
            <w:fldChar w:fldCharType="end"/>
          </w:r>
          <w:r>
            <w:fldChar w:fldCharType="end"/>
          </w:r>
        </w:p>
        <w:p>
          <w:pPr>
            <w:pStyle w:val="14"/>
            <w:tabs>
              <w:tab w:val="right" w:leader="dot" w:pos="8306"/>
            </w:tabs>
          </w:pPr>
          <w:r>
            <w:fldChar w:fldCharType="begin"/>
          </w:r>
          <w:r>
            <w:instrText xml:space="preserve"> HYPERLINK \l _Toc286054179 </w:instrText>
          </w:r>
          <w:r>
            <w:fldChar w:fldCharType="separate"/>
          </w:r>
          <w:r>
            <w:rPr>
              <w:rFonts w:hint="eastAsia"/>
              <w:kern w:val="22"/>
              <w:highlight w:val="none"/>
            </w:rPr>
            <w:t>10.1.2污染设施排放监测结果</w:t>
          </w:r>
          <w:r>
            <w:tab/>
          </w:r>
          <w:r>
            <w:fldChar w:fldCharType="begin"/>
          </w:r>
          <w:r>
            <w:instrText xml:space="preserve"> PAGEREF _Toc286054179 \h </w:instrText>
          </w:r>
          <w:r>
            <w:fldChar w:fldCharType="separate"/>
          </w:r>
          <w:r>
            <w:t>74</w:t>
          </w:r>
          <w:r>
            <w:fldChar w:fldCharType="end"/>
          </w:r>
          <w:r>
            <w:fldChar w:fldCharType="end"/>
          </w:r>
        </w:p>
        <w:p>
          <w:pPr>
            <w:pStyle w:val="27"/>
            <w:tabs>
              <w:tab w:val="right" w:leader="dot" w:pos="8306"/>
            </w:tabs>
          </w:pPr>
          <w:r>
            <w:fldChar w:fldCharType="begin"/>
          </w:r>
          <w:r>
            <w:instrText xml:space="preserve"> HYPERLINK \l _Toc1644184467 </w:instrText>
          </w:r>
          <w:r>
            <w:fldChar w:fldCharType="separate"/>
          </w:r>
          <w:r>
            <w:rPr>
              <w:rFonts w:hint="eastAsia" w:eastAsia="宋体"/>
              <w:kern w:val="22"/>
              <w:highlight w:val="none"/>
            </w:rPr>
            <w:t>10.2工程建设对环境的影响</w:t>
          </w:r>
          <w:r>
            <w:tab/>
          </w:r>
          <w:r>
            <w:fldChar w:fldCharType="begin"/>
          </w:r>
          <w:r>
            <w:instrText xml:space="preserve"> PAGEREF _Toc1644184467 \h </w:instrText>
          </w:r>
          <w:r>
            <w:fldChar w:fldCharType="separate"/>
          </w:r>
          <w:r>
            <w:t>76</w:t>
          </w:r>
          <w:r>
            <w:fldChar w:fldCharType="end"/>
          </w:r>
          <w:r>
            <w:fldChar w:fldCharType="end"/>
          </w:r>
        </w:p>
        <w:p>
          <w:pPr>
            <w:pStyle w:val="27"/>
            <w:tabs>
              <w:tab w:val="right" w:leader="dot" w:pos="8306"/>
            </w:tabs>
          </w:pPr>
          <w:r>
            <w:fldChar w:fldCharType="begin"/>
          </w:r>
          <w:r>
            <w:instrText xml:space="preserve"> HYPERLINK \l _Toc2136250920 </w:instrText>
          </w:r>
          <w:r>
            <w:fldChar w:fldCharType="separate"/>
          </w:r>
          <w:r>
            <w:rPr>
              <w:rFonts w:hint="eastAsia" w:eastAsia="宋体"/>
              <w:kern w:val="22"/>
            </w:rPr>
            <w:t>10.</w:t>
          </w:r>
          <w:r>
            <w:rPr>
              <w:rFonts w:hint="eastAsia" w:eastAsia="宋体"/>
              <w:kern w:val="22"/>
              <w:lang w:val="en-US" w:eastAsia="zh-CN"/>
            </w:rPr>
            <w:t>3</w:t>
          </w:r>
          <w:r>
            <w:rPr>
              <w:rFonts w:eastAsia="宋体"/>
              <w:kern w:val="22"/>
            </w:rPr>
            <w:t>建议</w:t>
          </w:r>
          <w:r>
            <w:tab/>
          </w:r>
          <w:r>
            <w:fldChar w:fldCharType="begin"/>
          </w:r>
          <w:r>
            <w:instrText xml:space="preserve"> PAGEREF _Toc2136250920 \h </w:instrText>
          </w:r>
          <w:r>
            <w:fldChar w:fldCharType="separate"/>
          </w:r>
          <w:r>
            <w:t>76</w:t>
          </w:r>
          <w:r>
            <w:fldChar w:fldCharType="end"/>
          </w:r>
          <w:r>
            <w:fldChar w:fldCharType="end"/>
          </w:r>
        </w:p>
        <w:p>
          <w:pPr>
            <w:pStyle w:val="16"/>
            <w:tabs>
              <w:tab w:val="right" w:leader="dot" w:pos="8306"/>
            </w:tabs>
          </w:pPr>
          <w:r>
            <w:fldChar w:fldCharType="begin"/>
          </w:r>
          <w:r>
            <w:instrText xml:space="preserve"> HYPERLINK \l _Toc190118247 </w:instrText>
          </w:r>
          <w:r>
            <w:fldChar w:fldCharType="separate"/>
          </w:r>
          <w:r>
            <w:rPr>
              <w:rFonts w:hint="eastAsia" w:eastAsiaTheme="majorEastAsia" w:cstheme="majorBidi"/>
              <w:bCs w:val="0"/>
              <w:szCs w:val="32"/>
              <w:highlight w:val="none"/>
            </w:rPr>
            <w:t>附件1</w:t>
          </w:r>
          <w:r>
            <w:rPr>
              <w:rFonts w:eastAsiaTheme="majorEastAsia" w:cstheme="majorBidi"/>
              <w:bCs w:val="0"/>
              <w:szCs w:val="32"/>
              <w:highlight w:val="none"/>
            </w:rPr>
            <w:t xml:space="preserve"> </w:t>
          </w:r>
          <w:r>
            <w:rPr>
              <w:rFonts w:hint="eastAsia" w:eastAsiaTheme="majorEastAsia" w:cstheme="majorBidi"/>
              <w:bCs w:val="0"/>
              <w:szCs w:val="32"/>
              <w:highlight w:val="none"/>
            </w:rPr>
            <w:t>建设项目环境保护“三同时”竣工验收报告表</w:t>
          </w:r>
          <w:r>
            <w:tab/>
          </w:r>
          <w:r>
            <w:fldChar w:fldCharType="begin"/>
          </w:r>
          <w:r>
            <w:instrText xml:space="preserve"> PAGEREF _Toc190118247 \h </w:instrText>
          </w:r>
          <w:r>
            <w:fldChar w:fldCharType="separate"/>
          </w:r>
          <w:r>
            <w:t>77</w:t>
          </w:r>
          <w:r>
            <w:fldChar w:fldCharType="end"/>
          </w:r>
          <w:r>
            <w:fldChar w:fldCharType="end"/>
          </w:r>
        </w:p>
        <w:p>
          <w:pPr>
            <w:pStyle w:val="16"/>
            <w:tabs>
              <w:tab w:val="right" w:leader="dot" w:pos="8306"/>
            </w:tabs>
          </w:pPr>
          <w:r>
            <w:fldChar w:fldCharType="begin"/>
          </w:r>
          <w:r>
            <w:instrText xml:space="preserve"> HYPERLINK \l _Toc2009194240 </w:instrText>
          </w:r>
          <w:r>
            <w:fldChar w:fldCharType="separate"/>
          </w:r>
          <w:r>
            <w:rPr>
              <w:rFonts w:hint="eastAsia" w:eastAsiaTheme="majorEastAsia" w:cstheme="majorBidi"/>
              <w:bCs w:val="0"/>
              <w:szCs w:val="32"/>
              <w:lang w:val="en-US" w:eastAsia="zh-CN"/>
            </w:rPr>
            <w:t>附件2 永康市锦润金属制品有限公司项目备案通知书</w:t>
          </w:r>
          <w:r>
            <w:tab/>
          </w:r>
          <w:r>
            <w:fldChar w:fldCharType="begin"/>
          </w:r>
          <w:r>
            <w:instrText xml:space="preserve"> PAGEREF _Toc2009194240 \h </w:instrText>
          </w:r>
          <w:r>
            <w:fldChar w:fldCharType="separate"/>
          </w:r>
          <w:r>
            <w:t>79</w:t>
          </w:r>
          <w:r>
            <w:fldChar w:fldCharType="end"/>
          </w:r>
          <w:r>
            <w:fldChar w:fldCharType="end"/>
          </w:r>
        </w:p>
        <w:p>
          <w:pPr>
            <w:pStyle w:val="16"/>
            <w:tabs>
              <w:tab w:val="right" w:leader="dot" w:pos="8306"/>
            </w:tabs>
          </w:pPr>
          <w:r>
            <w:fldChar w:fldCharType="begin"/>
          </w:r>
          <w:r>
            <w:instrText xml:space="preserve"> HYPERLINK \l _Toc1494726252 </w:instrText>
          </w:r>
          <w: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3</w:t>
          </w:r>
          <w:r>
            <w:rPr>
              <w:rFonts w:eastAsiaTheme="majorEastAsia" w:cstheme="majorBidi"/>
              <w:bCs w:val="0"/>
              <w:szCs w:val="32"/>
            </w:rPr>
            <w:t xml:space="preserve"> </w:t>
          </w:r>
          <w:r>
            <w:rPr>
              <w:rFonts w:hint="eastAsia" w:eastAsiaTheme="majorEastAsia" w:cstheme="majorBidi"/>
              <w:bCs w:val="0"/>
              <w:szCs w:val="32"/>
            </w:rPr>
            <w:t>环评批复</w:t>
          </w:r>
          <w:r>
            <w:tab/>
          </w:r>
          <w:r>
            <w:fldChar w:fldCharType="begin"/>
          </w:r>
          <w:r>
            <w:instrText xml:space="preserve"> PAGEREF _Toc1494726252 \h </w:instrText>
          </w:r>
          <w:r>
            <w:fldChar w:fldCharType="separate"/>
          </w:r>
          <w:r>
            <w:t>81</w:t>
          </w:r>
          <w:r>
            <w:fldChar w:fldCharType="end"/>
          </w:r>
          <w:r>
            <w:fldChar w:fldCharType="end"/>
          </w:r>
        </w:p>
        <w:p>
          <w:pPr>
            <w:pStyle w:val="16"/>
            <w:tabs>
              <w:tab w:val="right" w:leader="dot" w:pos="8306"/>
            </w:tabs>
          </w:pPr>
          <w:r>
            <w:fldChar w:fldCharType="begin"/>
          </w:r>
          <w:r>
            <w:instrText xml:space="preserve"> HYPERLINK \l _Toc600414758 </w:instrText>
          </w:r>
          <w: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4</w:t>
          </w:r>
          <w:r>
            <w:rPr>
              <w:rFonts w:eastAsiaTheme="majorEastAsia" w:cstheme="majorBidi"/>
              <w:bCs w:val="0"/>
              <w:szCs w:val="32"/>
            </w:rPr>
            <w:t xml:space="preserve"> </w:t>
          </w:r>
          <w:r>
            <w:rPr>
              <w:rFonts w:hint="eastAsia" w:eastAsiaTheme="majorEastAsia" w:cstheme="majorBidi"/>
              <w:bCs w:val="0"/>
              <w:szCs w:val="32"/>
              <w:lang w:val="en-US" w:eastAsia="zh-CN"/>
            </w:rPr>
            <w:t>固定污染源排污登记回执</w:t>
          </w:r>
          <w:r>
            <w:tab/>
          </w:r>
          <w:r>
            <w:fldChar w:fldCharType="begin"/>
          </w:r>
          <w:r>
            <w:instrText xml:space="preserve"> PAGEREF _Toc600414758 \h </w:instrText>
          </w:r>
          <w:r>
            <w:fldChar w:fldCharType="separate"/>
          </w:r>
          <w:r>
            <w:t>85</w:t>
          </w:r>
          <w:r>
            <w:fldChar w:fldCharType="end"/>
          </w:r>
          <w:r>
            <w:fldChar w:fldCharType="end"/>
          </w:r>
        </w:p>
        <w:p>
          <w:pPr>
            <w:pStyle w:val="16"/>
            <w:tabs>
              <w:tab w:val="right" w:leader="dot" w:pos="8306"/>
            </w:tabs>
          </w:pPr>
          <w:r>
            <w:fldChar w:fldCharType="begin"/>
          </w:r>
          <w:r>
            <w:instrText xml:space="preserve"> HYPERLINK \l _Toc145180453 </w:instrText>
          </w:r>
          <w:r>
            <w:fldChar w:fldCharType="separate"/>
          </w:r>
          <w:r>
            <w:rPr>
              <w:rFonts w:hint="eastAsia" w:ascii="Times New Roman" w:hAnsi="Times New Roman" w:eastAsiaTheme="majorEastAsia" w:cstheme="majorBidi"/>
              <w:bCs w:val="0"/>
              <w:kern w:val="44"/>
              <w:szCs w:val="32"/>
              <w:lang w:val="en-US" w:eastAsia="zh-CN" w:bidi="ar-SA"/>
            </w:rPr>
            <w:t>附件5 厂房租赁协议</w:t>
          </w:r>
          <w:r>
            <w:tab/>
          </w:r>
          <w:r>
            <w:fldChar w:fldCharType="begin"/>
          </w:r>
          <w:r>
            <w:instrText xml:space="preserve"> PAGEREF _Toc145180453 \h </w:instrText>
          </w:r>
          <w:r>
            <w:fldChar w:fldCharType="separate"/>
          </w:r>
          <w:r>
            <w:t>86</w:t>
          </w:r>
          <w:r>
            <w:fldChar w:fldCharType="end"/>
          </w:r>
          <w:r>
            <w:fldChar w:fldCharType="end"/>
          </w:r>
        </w:p>
        <w:p>
          <w:pPr>
            <w:pStyle w:val="16"/>
            <w:tabs>
              <w:tab w:val="right" w:leader="dot" w:pos="8306"/>
            </w:tabs>
          </w:pPr>
          <w:r>
            <w:fldChar w:fldCharType="begin"/>
          </w:r>
          <w:r>
            <w:instrText xml:space="preserve"> HYPERLINK \l _Toc506450579 </w:instrText>
          </w:r>
          <w:r>
            <w:fldChar w:fldCharType="separate"/>
          </w:r>
          <w:r>
            <w:rPr>
              <w:rFonts w:hint="eastAsia" w:ascii="Times New Roman" w:hAnsi="Times New Roman" w:eastAsiaTheme="majorEastAsia" w:cstheme="majorBidi"/>
              <w:bCs w:val="0"/>
              <w:kern w:val="44"/>
              <w:szCs w:val="32"/>
              <w:lang w:val="en-US" w:eastAsia="zh-CN" w:bidi="ar-SA"/>
            </w:rPr>
            <w:t>附件6 危废处置协议</w:t>
          </w:r>
          <w:r>
            <w:tab/>
          </w:r>
          <w:r>
            <w:fldChar w:fldCharType="begin"/>
          </w:r>
          <w:r>
            <w:instrText xml:space="preserve"> PAGEREF _Toc506450579 \h </w:instrText>
          </w:r>
          <w:r>
            <w:fldChar w:fldCharType="separate"/>
          </w:r>
          <w:r>
            <w:t>87</w:t>
          </w:r>
          <w:r>
            <w:fldChar w:fldCharType="end"/>
          </w:r>
          <w:r>
            <w:fldChar w:fldCharType="end"/>
          </w:r>
        </w:p>
        <w:p>
          <w:pPr>
            <w:pStyle w:val="16"/>
            <w:tabs>
              <w:tab w:val="right" w:leader="dot" w:pos="8306"/>
            </w:tabs>
          </w:pPr>
          <w:r>
            <w:fldChar w:fldCharType="begin"/>
          </w:r>
          <w:r>
            <w:instrText xml:space="preserve"> HYPERLINK \l _Toc1437188192 </w:instrText>
          </w:r>
          <w:r>
            <w:fldChar w:fldCharType="separate"/>
          </w:r>
          <w:r>
            <w:rPr>
              <w:rFonts w:hint="eastAsia" w:eastAsiaTheme="majorEastAsia" w:cstheme="majorBidi"/>
              <w:bCs w:val="0"/>
              <w:szCs w:val="32"/>
              <w:highlight w:val="none"/>
            </w:rPr>
            <w:t>附件</w:t>
          </w:r>
          <w:r>
            <w:rPr>
              <w:rFonts w:hint="eastAsia" w:eastAsiaTheme="majorEastAsia" w:cstheme="majorBidi"/>
              <w:bCs w:val="0"/>
              <w:szCs w:val="32"/>
              <w:highlight w:val="none"/>
              <w:lang w:val="en-US" w:eastAsia="zh-CN"/>
            </w:rPr>
            <w:t>7</w:t>
          </w:r>
          <w:r>
            <w:rPr>
              <w:rFonts w:eastAsiaTheme="majorEastAsia" w:cstheme="majorBidi"/>
              <w:bCs w:val="0"/>
              <w:szCs w:val="32"/>
              <w:highlight w:val="none"/>
            </w:rPr>
            <w:t xml:space="preserve"> </w:t>
          </w:r>
          <w:r>
            <w:rPr>
              <w:rFonts w:hint="eastAsia" w:eastAsiaTheme="majorEastAsia" w:cstheme="majorBidi"/>
              <w:bCs w:val="0"/>
              <w:szCs w:val="32"/>
              <w:highlight w:val="none"/>
              <w:lang w:val="en-US" w:eastAsia="zh-CN"/>
            </w:rPr>
            <w:t>验收期间生产工况及信息确认</w:t>
          </w:r>
          <w:r>
            <w:tab/>
          </w:r>
          <w:r>
            <w:fldChar w:fldCharType="begin"/>
          </w:r>
          <w:r>
            <w:instrText xml:space="preserve"> PAGEREF _Toc1437188192 \h </w:instrText>
          </w:r>
          <w:r>
            <w:fldChar w:fldCharType="separate"/>
          </w:r>
          <w:r>
            <w:t>91</w:t>
          </w:r>
          <w:r>
            <w:fldChar w:fldCharType="end"/>
          </w:r>
          <w:r>
            <w:fldChar w:fldCharType="end"/>
          </w:r>
        </w:p>
        <w:p>
          <w:pPr>
            <w:pStyle w:val="16"/>
            <w:tabs>
              <w:tab w:val="right" w:leader="dot" w:pos="8306"/>
            </w:tabs>
          </w:pPr>
          <w:r>
            <w:fldChar w:fldCharType="begin"/>
          </w:r>
          <w:r>
            <w:instrText xml:space="preserve"> HYPERLINK \l _Toc2073365135 </w:instrText>
          </w:r>
          <w: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8</w:t>
          </w:r>
          <w:r>
            <w:rPr>
              <w:rFonts w:eastAsiaTheme="majorEastAsia" w:cstheme="majorBidi"/>
              <w:bCs w:val="0"/>
              <w:szCs w:val="32"/>
            </w:rPr>
            <w:t xml:space="preserve"> </w:t>
          </w:r>
          <w:r>
            <w:rPr>
              <w:rFonts w:hint="eastAsia" w:eastAsiaTheme="majorEastAsia" w:cstheme="majorBidi"/>
              <w:bCs w:val="0"/>
              <w:szCs w:val="32"/>
            </w:rPr>
            <w:t>验收意见及签到表</w:t>
          </w:r>
          <w:r>
            <w:tab/>
          </w:r>
          <w:r>
            <w:fldChar w:fldCharType="begin"/>
          </w:r>
          <w:r>
            <w:instrText xml:space="preserve"> PAGEREF _Toc2073365135 \h </w:instrText>
          </w:r>
          <w:r>
            <w:fldChar w:fldCharType="separate"/>
          </w:r>
          <w:r>
            <w:t>92</w:t>
          </w:r>
          <w:r>
            <w:fldChar w:fldCharType="end"/>
          </w:r>
          <w:r>
            <w:fldChar w:fldCharType="end"/>
          </w:r>
        </w:p>
        <w:p>
          <w:pPr>
            <w:pStyle w:val="16"/>
            <w:tabs>
              <w:tab w:val="right" w:leader="dot" w:pos="8306"/>
            </w:tabs>
          </w:pPr>
          <w:r>
            <w:fldChar w:fldCharType="begin"/>
          </w:r>
          <w:r>
            <w:instrText xml:space="preserve"> HYPERLINK \l _Toc1978167723 </w:instrText>
          </w:r>
          <w: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9</w:t>
          </w:r>
          <w:r>
            <w:rPr>
              <w:rFonts w:eastAsiaTheme="majorEastAsia" w:cstheme="majorBidi"/>
              <w:bCs w:val="0"/>
              <w:szCs w:val="32"/>
            </w:rPr>
            <w:t xml:space="preserve"> </w:t>
          </w:r>
          <w:r>
            <w:rPr>
              <w:rFonts w:hint="eastAsia" w:eastAsiaTheme="majorEastAsia" w:cstheme="majorBidi"/>
              <w:bCs w:val="0"/>
              <w:szCs w:val="32"/>
            </w:rPr>
            <w:t>验收公示截图</w:t>
          </w:r>
          <w:r>
            <w:tab/>
          </w:r>
          <w:r>
            <w:fldChar w:fldCharType="begin"/>
          </w:r>
          <w:r>
            <w:instrText xml:space="preserve"> PAGEREF _Toc1978167723 \h </w:instrText>
          </w:r>
          <w:r>
            <w:fldChar w:fldCharType="separate"/>
          </w:r>
          <w:r>
            <w:t>93</w:t>
          </w:r>
          <w:r>
            <w:fldChar w:fldCharType="end"/>
          </w:r>
          <w:r>
            <w:fldChar w:fldCharType="end"/>
          </w:r>
        </w:p>
        <w:p>
          <w:pPr>
            <w:pStyle w:val="16"/>
            <w:tabs>
              <w:tab w:val="right" w:leader="dot" w:pos="8306"/>
            </w:tabs>
          </w:pPr>
          <w:r>
            <w:fldChar w:fldCharType="begin"/>
          </w:r>
          <w:r>
            <w:instrText xml:space="preserve"> HYPERLINK \l _Toc1870581254 </w:instrText>
          </w:r>
          <w:r>
            <w:fldChar w:fldCharType="separate"/>
          </w:r>
          <w:r>
            <w:rPr>
              <w:rFonts w:hint="eastAsia" w:eastAsiaTheme="majorEastAsia" w:cstheme="majorBidi"/>
              <w:bCs w:val="0"/>
              <w:szCs w:val="32"/>
              <w:highlight w:val="none"/>
            </w:rPr>
            <w:t>附件</w:t>
          </w:r>
          <w:r>
            <w:rPr>
              <w:rFonts w:hint="eastAsia" w:eastAsiaTheme="majorEastAsia" w:cstheme="majorBidi"/>
              <w:bCs w:val="0"/>
              <w:szCs w:val="32"/>
              <w:highlight w:val="none"/>
              <w:lang w:val="en-US" w:eastAsia="zh-CN"/>
            </w:rPr>
            <w:t>10</w:t>
          </w:r>
          <w:r>
            <w:rPr>
              <w:rFonts w:eastAsiaTheme="majorEastAsia" w:cstheme="majorBidi"/>
              <w:bCs w:val="0"/>
              <w:szCs w:val="32"/>
              <w:highlight w:val="none"/>
            </w:rPr>
            <w:t xml:space="preserve"> </w:t>
          </w:r>
          <w:r>
            <w:rPr>
              <w:rFonts w:hint="eastAsia" w:eastAsiaTheme="majorEastAsia" w:cstheme="majorBidi"/>
              <w:bCs w:val="0"/>
              <w:szCs w:val="32"/>
              <w:highlight w:val="none"/>
            </w:rPr>
            <w:t>其他需要说明的事项</w:t>
          </w:r>
          <w:r>
            <w:tab/>
          </w:r>
          <w:r>
            <w:fldChar w:fldCharType="begin"/>
          </w:r>
          <w:r>
            <w:instrText xml:space="preserve"> PAGEREF _Toc1870581254 \h </w:instrText>
          </w:r>
          <w:r>
            <w:fldChar w:fldCharType="separate"/>
          </w:r>
          <w:r>
            <w:t>94</w:t>
          </w:r>
          <w:r>
            <w:fldChar w:fldCharType="end"/>
          </w:r>
          <w:r>
            <w:fldChar w:fldCharType="end"/>
          </w:r>
        </w:p>
        <w:p>
          <w:pPr>
            <w:pStyle w:val="16"/>
            <w:tabs>
              <w:tab w:val="right" w:leader="dot" w:pos="8306"/>
            </w:tabs>
          </w:pPr>
          <w:r>
            <w:fldChar w:fldCharType="begin"/>
          </w:r>
          <w:r>
            <w:instrText xml:space="preserve"> HYPERLINK \l _Toc1846027545 </w:instrText>
          </w:r>
          <w:r>
            <w:fldChar w:fldCharType="separate"/>
          </w:r>
          <w:r>
            <w:rPr>
              <w:rFonts w:hint="eastAsia" w:ascii="Times New Roman" w:hAnsi="Times New Roman" w:eastAsiaTheme="majorEastAsia" w:cstheme="majorBidi"/>
              <w:bCs w:val="0"/>
              <w:i w:val="0"/>
              <w:iCs w:val="0"/>
              <w:kern w:val="44"/>
              <w:szCs w:val="32"/>
              <w:highlight w:val="none"/>
              <w:lang w:val="en-US" w:eastAsia="zh-CN" w:bidi="ar-SA"/>
            </w:rPr>
            <w:t>附件11 检测报告</w:t>
          </w:r>
          <w:r>
            <w:tab/>
          </w:r>
          <w:r>
            <w:fldChar w:fldCharType="begin"/>
          </w:r>
          <w:r>
            <w:instrText xml:space="preserve"> PAGEREF _Toc1846027545 \h </w:instrText>
          </w:r>
          <w:r>
            <w:fldChar w:fldCharType="separate"/>
          </w:r>
          <w:r>
            <w:t>97</w:t>
          </w:r>
          <w:r>
            <w:fldChar w:fldCharType="end"/>
          </w:r>
          <w:r>
            <w:fldChar w:fldCharType="end"/>
          </w:r>
        </w:p>
        <w:p>
          <w:r>
            <w:fldChar w:fldCharType="end"/>
          </w:r>
          <w:bookmarkStart w:id="1" w:name="_Toc8547"/>
          <w:bookmarkStart w:id="2" w:name="_Toc1097280228"/>
        </w:p>
      </w:sdtContent>
    </w:sdt>
    <w:bookmarkEnd w:id="1"/>
    <w:bookmarkEnd w:id="2"/>
    <w:p>
      <w:pPr>
        <w:pStyle w:val="3"/>
        <w:rPr>
          <w:rFonts w:hint="eastAsia" w:eastAsia="宋体"/>
          <w:lang w:val="en-US" w:eastAsia="zh-CN"/>
        </w:rPr>
      </w:pPr>
      <w:bookmarkStart w:id="3" w:name="_Toc20803"/>
      <w:bookmarkStart w:id="4" w:name="_Toc1546715207"/>
      <w:bookmarkStart w:id="5" w:name="_Hlk133396231"/>
    </w:p>
    <w:p>
      <w:pPr>
        <w:pStyle w:val="3"/>
        <w:rPr>
          <w:rFonts w:hint="eastAsia" w:eastAsia="宋体"/>
          <w:lang w:val="en-US"/>
        </w:rPr>
      </w:pPr>
      <w:r>
        <w:rPr>
          <w:rFonts w:hint="eastAsia" w:eastAsia="宋体"/>
          <w:lang w:val="en-US"/>
        </w:rPr>
        <w:t>1.1基本情况</w:t>
      </w:r>
      <w:bookmarkEnd w:id="3"/>
      <w:bookmarkEnd w:id="4"/>
    </w:p>
    <w:p>
      <w:pPr>
        <w:keepNext w:val="0"/>
        <w:keepLines w:val="0"/>
        <w:pageBreakBefore w:val="0"/>
        <w:kinsoku/>
        <w:wordWrap/>
        <w:overflowPunct/>
        <w:topLinePunct w:val="0"/>
        <w:autoSpaceDE/>
        <w:autoSpaceDN/>
        <w:bidi w:val="0"/>
        <w:adjustRightInd/>
        <w:snapToGrid/>
        <w:spacing w:beforeAutospacing="0" w:afterAutospacing="0" w:line="360" w:lineRule="auto"/>
        <w:ind w:firstLine="480"/>
        <w:jc w:val="both"/>
        <w:textAlignment w:val="auto"/>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永康市锦润金属制品有限公司位于浙江省金华市永康市石柱镇下里溪村兴安大道11号，是一家主要从事金属制品制造、销售的企</w:t>
      </w:r>
      <w:r>
        <w:rPr>
          <w:rFonts w:hint="eastAsia" w:ascii="Times New Roman" w:hAnsi="Times New Roman" w:cs="Times New Roman"/>
          <w:color w:val="000000" w:themeColor="text1"/>
          <w:sz w:val="24"/>
          <w:szCs w:val="24"/>
          <w:lang w:val="en-US" w:eastAsia="zh-CN" w:bidi="zh-CN"/>
          <w14:textFill>
            <w14:solidFill>
              <w14:schemeClr w14:val="tx1"/>
            </w14:solidFill>
          </w14:textFill>
        </w:rPr>
        <w:t>业</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w:t>
      </w:r>
      <w:r>
        <w:rPr>
          <w:rFonts w:hint="eastAsia" w:ascii="Times New Roman" w:hAnsi="Times New Roman" w:cs="Times New Roman"/>
          <w:color w:val="000000" w:themeColor="text1"/>
          <w:sz w:val="24"/>
          <w:szCs w:val="24"/>
          <w:lang w:val="en-US" w:eastAsia="zh-CN" w:bidi="zh-CN"/>
          <w14:textFill>
            <w14:solidFill>
              <w14:schemeClr w14:val="tx1"/>
            </w14:solidFill>
          </w14:textFill>
        </w:rPr>
        <w:t>2024年03月，永康市经济和信息化局对本项目立项备案，备案号：2307-330784-07-02-525240。</w:t>
      </w:r>
    </w:p>
    <w:p>
      <w:pPr>
        <w:pStyle w:val="3"/>
        <w:rPr>
          <w:rFonts w:hint="eastAsia" w:eastAsia="宋体"/>
          <w:lang w:val="en-US" w:eastAsia="zh-CN"/>
        </w:rPr>
      </w:pPr>
      <w:bookmarkStart w:id="6" w:name="_Toc14318"/>
      <w:bookmarkStart w:id="7" w:name="_Toc352937114"/>
      <w:r>
        <w:rPr>
          <w:rFonts w:hint="eastAsia" w:eastAsia="宋体"/>
          <w:lang w:val="en-US" w:eastAsia="zh-CN"/>
        </w:rPr>
        <w:t>1.2项目审批情况</w:t>
      </w:r>
      <w:bookmarkEnd w:id="6"/>
      <w:bookmarkEnd w:id="7"/>
    </w:p>
    <w:p>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bookmarkStart w:id="8" w:name="_Toc464241984"/>
      <w:r>
        <w:rPr>
          <w:rFonts w:hint="eastAsia" w:ascii="Times New Roman" w:hAnsi="Times New Roman" w:cs="Times New Roman"/>
          <w:color w:val="000000" w:themeColor="text1"/>
          <w:sz w:val="24"/>
          <w:szCs w:val="24"/>
          <w:lang w:val="en-US" w:eastAsia="zh-CN" w:bidi="zh-CN"/>
          <w14:textFill>
            <w14:solidFill>
              <w14:schemeClr w14:val="tx1"/>
            </w14:solidFill>
          </w14:textFill>
        </w:rPr>
        <w:t>2023年12月，企业委托浙江翠金环境科技有限公司编制了《永康市锦润金属制品有限公司年产30万套汽车配件生产线技改项目环境影响报告表》，于2024年01月16日通过金华市生态环境局审批（金环建永【2024】7号）。于2024年07月02日取得排污许可登记回执，登记编号为：91330784MACL2G096X001Y。</w:t>
      </w:r>
      <w:bookmarkEnd w:id="8"/>
    </w:p>
    <w:p>
      <w:pPr>
        <w:pStyle w:val="3"/>
        <w:rPr>
          <w:rFonts w:hint="default" w:eastAsia="宋体"/>
          <w:lang w:val="en-US" w:eastAsia="zh-CN"/>
        </w:rPr>
      </w:pPr>
      <w:bookmarkStart w:id="9" w:name="_Toc6012"/>
      <w:bookmarkStart w:id="10" w:name="_Toc706935537"/>
      <w:r>
        <w:rPr>
          <w:rFonts w:hint="eastAsia" w:eastAsia="宋体"/>
          <w:lang w:val="en-US" w:eastAsia="zh-CN"/>
        </w:rPr>
        <w:t>1.3项目建设情况</w:t>
      </w:r>
      <w:bookmarkEnd w:id="9"/>
      <w:bookmarkEnd w:id="10"/>
    </w:p>
    <w:bookmarkEnd w:id="5"/>
    <w:p>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永康市锦润金属制品有限公司租用永康市石柱镇下里溪村兴安大道11号空置厂房实施本项目。本项</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目实际总投资500万元，实际</w:t>
      </w:r>
      <w:r>
        <w:rPr>
          <w:rFonts w:hint="eastAsia" w:ascii="Times New Roman" w:hAnsi="Times New Roman" w:cs="Times New Roman"/>
          <w:color w:val="000000" w:themeColor="text1"/>
          <w:sz w:val="24"/>
          <w:szCs w:val="24"/>
          <w:lang w:val="en-US" w:eastAsia="zh-CN" w:bidi="zh-CN"/>
          <w14:textFill>
            <w14:solidFill>
              <w14:schemeClr w14:val="tx1"/>
            </w14:solidFill>
          </w14:textFill>
        </w:rPr>
        <w:t>环保投资36万元，购置冲床、抛丸机等设备。项目于2024年03月</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开工建设，至2024年04月30日竣工，2024年07月03日至2024年07月10日完成调试</w:t>
      </w:r>
      <w:r>
        <w:rPr>
          <w:rFonts w:hint="eastAsia" w:ascii="Times New Roman" w:hAnsi="Times New Roman" w:cs="Times New Roman"/>
          <w:color w:val="000000" w:themeColor="text1"/>
          <w:sz w:val="24"/>
          <w:szCs w:val="24"/>
          <w:lang w:val="en-US" w:eastAsia="zh-CN" w:bidi="zh-CN"/>
          <w14:textFill>
            <w14:solidFill>
              <w14:schemeClr w14:val="tx1"/>
            </w14:solidFill>
          </w14:textFill>
        </w:rPr>
        <w:t>。建成后形成“年产30万套汽车配件”</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生产能力</w:t>
      </w:r>
      <w:r>
        <w:rPr>
          <w:rFonts w:hint="eastAsia" w:ascii="Times New Roman" w:hAnsi="Times New Roman" w:cs="Times New Roman"/>
          <w:color w:val="000000" w:themeColor="text1"/>
          <w:sz w:val="24"/>
          <w:szCs w:val="24"/>
          <w:lang w:val="en-US" w:eastAsia="zh-CN" w:bidi="zh-CN"/>
          <w14:textFill>
            <w14:solidFill>
              <w14:schemeClr w14:val="tx1"/>
            </w14:solidFill>
          </w14:textFill>
        </w:rPr>
        <w:t>。</w:t>
      </w:r>
    </w:p>
    <w:p>
      <w:pPr>
        <w:spacing w:line="360" w:lineRule="auto"/>
        <w:ind w:firstLine="480"/>
        <w:rPr>
          <w:rFonts w:hint="default"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本项目全厂员工人数</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20人</w:t>
      </w:r>
      <w:r>
        <w:rPr>
          <w:rFonts w:hint="eastAsia" w:ascii="Times New Roman" w:hAnsi="Times New Roman" w:cs="Times New Roman"/>
          <w:color w:val="000000" w:themeColor="text1"/>
          <w:sz w:val="24"/>
          <w:szCs w:val="24"/>
          <w:lang w:val="en-US" w:eastAsia="zh-CN" w:bidi="zh-CN"/>
          <w14:textFill>
            <w14:solidFill>
              <w14:schemeClr w14:val="tx1"/>
            </w14:solidFill>
          </w14:textFill>
        </w:rPr>
        <w:t>，采用单班制生产，日作业时间为8h（夜间不生产），年工作300天，厂区内不设员工食堂和宿舍。</w:t>
      </w:r>
    </w:p>
    <w:p>
      <w:pPr>
        <w:pStyle w:val="3"/>
        <w:rPr>
          <w:rFonts w:hint="default" w:eastAsia="宋体"/>
          <w:lang w:val="en-US" w:eastAsia="zh-CN"/>
        </w:rPr>
      </w:pPr>
      <w:bookmarkStart w:id="11" w:name="_Toc6866"/>
      <w:bookmarkStart w:id="12" w:name="_Toc1586035155"/>
      <w:bookmarkStart w:id="13" w:name="_Hlk126492922"/>
      <w:r>
        <w:rPr>
          <w:rFonts w:hint="eastAsia" w:eastAsia="宋体"/>
          <w:lang w:val="en-US" w:eastAsia="zh-CN"/>
        </w:rPr>
        <w:t>1.4项目验收工作情况</w:t>
      </w:r>
      <w:bookmarkEnd w:id="11"/>
      <w:bookmarkEnd w:id="12"/>
    </w:p>
    <w:bookmarkEnd w:id="13"/>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default" w:ascii="Times New Roman" w:hAnsi="Times New Roman" w:cs="Times New Roman"/>
          <w:color w:val="000000" w:themeColor="text1"/>
          <w:sz w:val="24"/>
          <w:szCs w:val="24"/>
          <w:lang w:bidi="zh-CN"/>
          <w14:textFill>
            <w14:solidFill>
              <w14:schemeClr w14:val="tx1"/>
            </w14:solidFill>
          </w14:textFill>
        </w:rPr>
        <w:t>受</w:t>
      </w:r>
      <w:r>
        <w:rPr>
          <w:rFonts w:hint="eastAsia" w:ascii="Times New Roman" w:hAnsi="Times New Roman" w:cs="Times New Roman"/>
          <w:color w:val="000000" w:themeColor="text1"/>
          <w:sz w:val="24"/>
          <w:szCs w:val="24"/>
          <w:lang w:eastAsia="zh-CN" w:bidi="zh-CN"/>
          <w14:textFill>
            <w14:solidFill>
              <w14:schemeClr w14:val="tx1"/>
            </w14:solidFill>
          </w14:textFill>
        </w:rPr>
        <w:t>永康市锦润金属制品有限公司</w:t>
      </w:r>
      <w:r>
        <w:rPr>
          <w:rFonts w:hint="default" w:ascii="Times New Roman" w:hAnsi="Times New Roman" w:cs="Times New Roman"/>
          <w:color w:val="000000" w:themeColor="text1"/>
          <w:sz w:val="24"/>
          <w:szCs w:val="24"/>
          <w:lang w:bidi="zh-CN"/>
          <w14:textFill>
            <w14:solidFill>
              <w14:schemeClr w14:val="tx1"/>
            </w14:solidFill>
          </w14:textFill>
        </w:rPr>
        <w:t>的委托，浙江高鑫安全检测科技有限公司</w:t>
      </w:r>
      <w:r>
        <w:rPr>
          <w:rFonts w:hint="default" w:ascii="Times New Roman" w:hAnsi="Times New Roman" w:cs="Times New Roman"/>
          <w:color w:val="000000" w:themeColor="text1"/>
          <w:sz w:val="24"/>
          <w:szCs w:val="24"/>
          <w:lang w:val="en-US" w:eastAsia="zh-CN" w:bidi="zh-CN"/>
          <w14:textFill>
            <w14:solidFill>
              <w14:schemeClr w14:val="tx1"/>
            </w14:solidFill>
          </w14:textFill>
        </w:rPr>
        <w:t>根据建设项目竣工环境保护验收技术规范的要求，在</w:t>
      </w:r>
      <w:r>
        <w:rPr>
          <w:rFonts w:hint="default" w:ascii="Times New Roman" w:hAnsi="Times New Roman" w:cs="Times New Roman"/>
          <w:color w:val="000000" w:themeColor="text1"/>
          <w:sz w:val="24"/>
          <w:szCs w:val="24"/>
          <w:lang w:bidi="zh-CN"/>
          <w14:textFill>
            <w14:solidFill>
              <w14:schemeClr w14:val="tx1"/>
            </w14:solidFill>
          </w14:textFill>
        </w:rPr>
        <w:t>现场勘查和资料收集</w:t>
      </w:r>
      <w:r>
        <w:rPr>
          <w:rFonts w:hint="default" w:ascii="Times New Roman" w:hAnsi="Times New Roman" w:cs="Times New Roman"/>
          <w:color w:val="000000" w:themeColor="text1"/>
          <w:sz w:val="24"/>
          <w:szCs w:val="24"/>
          <w:lang w:val="en-US" w:eastAsia="zh-CN" w:bidi="zh-CN"/>
          <w14:textFill>
            <w14:solidFill>
              <w14:schemeClr w14:val="tx1"/>
            </w14:solidFill>
          </w14:textFill>
        </w:rPr>
        <w:t>的基础上</w:t>
      </w:r>
      <w:r>
        <w:rPr>
          <w:rFonts w:hint="default" w:ascii="Times New Roman" w:hAnsi="Times New Roman" w:cs="Times New Roman"/>
          <w:color w:val="000000" w:themeColor="text1"/>
          <w:sz w:val="24"/>
          <w:szCs w:val="24"/>
          <w:lang w:bidi="zh-CN"/>
          <w14:textFill>
            <w14:solidFill>
              <w14:schemeClr w14:val="tx1"/>
            </w14:solidFill>
          </w14:textFill>
        </w:rPr>
        <w:t>，编制了验收监测方案</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default" w:ascii="Times New Roman" w:hAnsi="Times New Roman" w:cs="Times New Roman"/>
          <w:color w:val="000000" w:themeColor="text1"/>
          <w:sz w:val="24"/>
          <w:szCs w:val="24"/>
          <w:lang w:bidi="zh-CN"/>
          <w14:textFill>
            <w14:solidFill>
              <w14:schemeClr w14:val="tx1"/>
            </w14:solidFill>
          </w14:textFill>
        </w:rPr>
        <w:t>并于</w:t>
      </w:r>
      <w:r>
        <w:rPr>
          <w:rFonts w:hint="eastAsia" w:ascii="Times New Roman" w:hAnsi="Times New Roman" w:cs="Times New Roman"/>
          <w:color w:val="000000" w:themeColor="text1"/>
          <w:sz w:val="24"/>
          <w:szCs w:val="24"/>
          <w:lang w:val="en-US" w:eastAsia="zh-CN" w:bidi="zh-CN"/>
          <w14:textFill>
            <w14:solidFill>
              <w14:schemeClr w14:val="tx1"/>
            </w14:solidFill>
          </w14:textFill>
        </w:rPr>
        <w:t>2024</w:t>
      </w:r>
      <w:r>
        <w:rPr>
          <w:rFonts w:hint="default" w:ascii="Times New Roman" w:hAnsi="Times New Roman" w:cs="Times New Roman"/>
          <w:color w:val="000000" w:themeColor="text1"/>
          <w:sz w:val="24"/>
          <w:szCs w:val="24"/>
          <w:lang w:eastAsia="zh-CN" w:bidi="zh-CN"/>
          <w14:textFill>
            <w14:solidFill>
              <w14:schemeClr w14:val="tx1"/>
            </w14:solidFill>
          </w14:textFill>
        </w:rPr>
        <w:t>年</w:t>
      </w:r>
      <w:r>
        <w:rPr>
          <w:rFonts w:hint="eastAsia" w:ascii="Times New Roman" w:hAnsi="Times New Roman" w:cs="Times New Roman"/>
          <w:color w:val="000000" w:themeColor="text1"/>
          <w:sz w:val="24"/>
          <w:szCs w:val="24"/>
          <w:lang w:val="en-US" w:eastAsia="zh-CN" w:bidi="zh-CN"/>
          <w14:textFill>
            <w14:solidFill>
              <w14:schemeClr w14:val="tx1"/>
            </w14:solidFill>
          </w14:textFill>
        </w:rPr>
        <w:t>07</w:t>
      </w:r>
      <w:r>
        <w:rPr>
          <w:rFonts w:hint="default" w:ascii="Times New Roman" w:hAnsi="Times New Roman" w:cs="Times New Roman"/>
          <w:color w:val="000000" w:themeColor="text1"/>
          <w:sz w:val="24"/>
          <w:szCs w:val="24"/>
          <w:lang w:eastAsia="zh-CN" w:bidi="zh-CN"/>
          <w14:textFill>
            <w14:solidFill>
              <w14:schemeClr w14:val="tx1"/>
            </w14:solidFill>
          </w14:textFill>
        </w:rPr>
        <w:t>月</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30</w:t>
      </w:r>
      <w:r>
        <w:rPr>
          <w:rFonts w:hint="default" w:ascii="Times New Roman" w:hAnsi="Times New Roman" w:cs="Times New Roman"/>
          <w:color w:val="000000" w:themeColor="text1"/>
          <w:sz w:val="24"/>
          <w:szCs w:val="24"/>
          <w:highlight w:val="none"/>
          <w:lang w:eastAsia="zh-CN" w:bidi="zh-CN"/>
          <w14:textFill>
            <w14:solidFill>
              <w14:schemeClr w14:val="tx1"/>
            </w14:solidFill>
          </w14:textFill>
        </w:rPr>
        <w:t>日</w:t>
      </w:r>
      <w:r>
        <w:rPr>
          <w:rFonts w:hint="default" w:ascii="Times New Roman" w:hAnsi="Times New Roman" w:cs="Times New Roman"/>
          <w:color w:val="000000" w:themeColor="text1"/>
          <w:sz w:val="24"/>
          <w:szCs w:val="24"/>
          <w:highlight w:val="none"/>
          <w:lang w:bidi="zh-CN"/>
          <w14:textFill>
            <w14:solidFill>
              <w14:schemeClr w14:val="tx1"/>
            </w14:solidFill>
          </w14:textFill>
        </w:rPr>
        <w:t>-</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31</w:t>
      </w:r>
      <w:r>
        <w:rPr>
          <w:rFonts w:hint="default" w:ascii="Times New Roman" w:hAnsi="Times New Roman" w:cs="Times New Roman"/>
          <w:color w:val="000000" w:themeColor="text1"/>
          <w:sz w:val="24"/>
          <w:szCs w:val="24"/>
          <w:highlight w:val="none"/>
          <w:lang w:bidi="zh-CN"/>
          <w14:textFill>
            <w14:solidFill>
              <w14:schemeClr w14:val="tx1"/>
            </w14:solidFill>
          </w14:textFill>
        </w:rPr>
        <w:t>日</w:t>
      </w:r>
      <w:r>
        <w:rPr>
          <w:rFonts w:hint="eastAsia" w:ascii="Times New Roman" w:hAnsi="Times New Roman" w:cs="Times New Roman"/>
          <w:color w:val="000000" w:themeColor="text1"/>
          <w:sz w:val="24"/>
          <w:szCs w:val="24"/>
          <w:lang w:val="en-US" w:bidi="zh-CN"/>
          <w14:textFill>
            <w14:solidFill>
              <w14:schemeClr w14:val="tx1"/>
            </w14:solidFill>
          </w14:textFill>
        </w:rPr>
        <w:t>对《</w:t>
      </w:r>
      <w:r>
        <w:rPr>
          <w:rFonts w:hint="eastAsia" w:ascii="Times New Roman" w:hAnsi="Times New Roman" w:cs="Times New Roman"/>
          <w:color w:val="000000" w:themeColor="text1"/>
          <w:sz w:val="24"/>
          <w:szCs w:val="24"/>
          <w:lang w:eastAsia="zh-CN" w:bidi="zh-CN"/>
          <w14:textFill>
            <w14:solidFill>
              <w14:schemeClr w14:val="tx1"/>
            </w14:solidFill>
          </w14:textFill>
        </w:rPr>
        <w:t>年产30万套汽车配件生产线技改项目</w:t>
      </w:r>
      <w:r>
        <w:rPr>
          <w:rFonts w:hint="eastAsia" w:ascii="Times New Roman" w:hAnsi="Times New Roman" w:cs="Times New Roman"/>
          <w:color w:val="000000" w:themeColor="text1"/>
          <w:sz w:val="24"/>
          <w:szCs w:val="24"/>
          <w:lang w:val="en-US" w:bidi="zh-CN"/>
          <w14:textFill>
            <w14:solidFill>
              <w14:schemeClr w14:val="tx1"/>
            </w14:solidFill>
          </w14:textFill>
        </w:rPr>
        <w:t>》的</w:t>
      </w:r>
      <w:r>
        <w:rPr>
          <w:rFonts w:hint="eastAsia" w:ascii="Times New Roman" w:hAnsi="Times New Roman" w:cs="Times New Roman"/>
          <w:color w:val="000000" w:themeColor="text1"/>
          <w:sz w:val="24"/>
          <w:szCs w:val="24"/>
          <w:lang w:val="en-US" w:eastAsia="zh-CN" w:bidi="zh-CN"/>
          <w14:textFill>
            <w14:solidFill>
              <w14:schemeClr w14:val="tx1"/>
            </w14:solidFill>
          </w14:textFill>
        </w:rPr>
        <w:t>废水处理设施、废气处理设施、厂界无组织废气和厂界噪声</w:t>
      </w:r>
      <w:r>
        <w:rPr>
          <w:rFonts w:hint="eastAsia" w:ascii="Times New Roman" w:hAnsi="Times New Roman" w:cs="Times New Roman"/>
          <w:color w:val="000000" w:themeColor="text1"/>
          <w:sz w:val="24"/>
          <w:szCs w:val="24"/>
          <w:lang w:val="en-US" w:bidi="zh-CN"/>
          <w14:textFill>
            <w14:solidFill>
              <w14:schemeClr w14:val="tx1"/>
            </w14:solidFill>
          </w14:textFill>
        </w:rPr>
        <w:t>进行了现场验收监测和环保检查，</w:t>
      </w:r>
      <w:r>
        <w:rPr>
          <w:rFonts w:hint="default" w:ascii="Times New Roman" w:hAnsi="Times New Roman" w:cs="Times New Roman"/>
          <w:color w:val="000000" w:themeColor="text1"/>
          <w:sz w:val="24"/>
          <w:szCs w:val="24"/>
          <w:lang w:bidi="zh-CN"/>
          <w14:textFill>
            <w14:solidFill>
              <w14:schemeClr w14:val="tx1"/>
            </w14:solidFill>
          </w14:textFill>
        </w:rPr>
        <w:t>现根据现场监测情况、样品分析结果及环保检查结果，编制本</w:t>
      </w:r>
      <w:r>
        <w:rPr>
          <w:rFonts w:hint="eastAsia" w:ascii="Times New Roman" w:hAnsi="Times New Roman" w:cs="Times New Roman"/>
          <w:color w:val="000000" w:themeColor="text1"/>
          <w:sz w:val="24"/>
          <w:szCs w:val="24"/>
          <w:lang w:val="en-US" w:bidi="zh-CN"/>
          <w14:textFill>
            <w14:solidFill>
              <w14:schemeClr w14:val="tx1"/>
            </w14:solidFill>
          </w14:textFill>
        </w:rPr>
        <w:t>项目竣工环境保护</w:t>
      </w:r>
      <w:r>
        <w:rPr>
          <w:rFonts w:hint="default" w:ascii="Times New Roman" w:hAnsi="Times New Roman" w:cs="Times New Roman"/>
          <w:color w:val="000000" w:themeColor="text1"/>
          <w:sz w:val="24"/>
          <w:szCs w:val="24"/>
          <w:lang w:bidi="zh-CN"/>
          <w14:textFill>
            <w14:solidFill>
              <w14:schemeClr w14:val="tx1"/>
            </w14:solidFill>
          </w14:textFill>
        </w:rPr>
        <w:t>验收监测报告</w:t>
      </w:r>
      <w:r>
        <w:rPr>
          <w:rFonts w:ascii="Times New Roman" w:hAnsi="Times New Roman" w:cs="Times New Roman"/>
          <w:color w:val="000000" w:themeColor="text1"/>
          <w:sz w:val="24"/>
          <w:szCs w:val="24"/>
          <w:lang w:bidi="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eastAsia" w:ascii="Times New Roman" w:hAnsi="Times New Roman" w:cs="Times New Roman"/>
          <w:b/>
          <w:bCs/>
          <w:color w:val="000000" w:themeColor="text1"/>
          <w:sz w:val="24"/>
          <w:szCs w:val="24"/>
          <w:lang w:val="en-US" w:bidi="zh-CN"/>
          <w14:textFill>
            <w14:solidFill>
              <w14:schemeClr w14:val="tx1"/>
            </w14:solidFill>
          </w14:textFill>
        </w:rPr>
        <w:t>本次验收为对“永康市锦润金属制品有限公司</w:t>
      </w:r>
      <w:r>
        <w:rPr>
          <w:rFonts w:hint="eastAsia" w:ascii="Times New Roman" w:hAnsi="Times New Roman" w:cs="Times New Roman"/>
          <w:b/>
          <w:bCs/>
          <w:color w:val="000000" w:themeColor="text1"/>
          <w:sz w:val="24"/>
          <w:szCs w:val="24"/>
          <w:lang w:val="en-US" w:eastAsia="zh-CN" w:bidi="zh-CN"/>
          <w14:textFill>
            <w14:solidFill>
              <w14:schemeClr w14:val="tx1"/>
            </w14:solidFill>
          </w14:textFill>
        </w:rPr>
        <w:t>年产30万套汽车配件生产线技改项目</w:t>
      </w:r>
      <w:r>
        <w:rPr>
          <w:rFonts w:hint="eastAsia" w:ascii="Times New Roman" w:hAnsi="Times New Roman" w:cs="Times New Roman"/>
          <w:b/>
          <w:bCs/>
          <w:color w:val="000000" w:themeColor="text1"/>
          <w:sz w:val="24"/>
          <w:szCs w:val="24"/>
          <w:lang w:val="en-US" w:bidi="zh-CN"/>
          <w14:textFill>
            <w14:solidFill>
              <w14:schemeClr w14:val="tx1"/>
            </w14:solidFill>
          </w14:textFill>
        </w:rPr>
        <w:t>”的整体验收</w:t>
      </w:r>
      <w:r>
        <w:rPr>
          <w:rFonts w:hint="default" w:ascii="Times New Roman" w:hAnsi="Times New Roman" w:eastAsia="宋体" w:cs="Times New Roman"/>
          <w:b/>
          <w:bCs/>
          <w:color w:val="auto"/>
          <w:kern w:val="0"/>
          <w:sz w:val="24"/>
          <w:szCs w:val="24"/>
        </w:rPr>
        <w:t>。</w:t>
      </w:r>
    </w:p>
    <w:p>
      <w:pPr>
        <w:spacing w:line="360" w:lineRule="auto"/>
        <w:ind w:firstLine="480"/>
        <w:rPr>
          <w:rFonts w:ascii="Times New Roman" w:hAnsi="Times New Roman" w:cs="Times New Roman"/>
          <w:color w:val="000000" w:themeColor="text1"/>
          <w:sz w:val="24"/>
          <w:szCs w:val="24"/>
          <w:lang w:bidi="zh-CN"/>
          <w14:textFill>
            <w14:solidFill>
              <w14:schemeClr w14:val="tx1"/>
            </w14:solidFill>
          </w14:textFill>
        </w:rPr>
      </w:pPr>
    </w:p>
    <w:p>
      <w:pPr>
        <w:pStyle w:val="2"/>
      </w:pPr>
      <w:r>
        <w:br w:type="page"/>
      </w:r>
      <w:bookmarkStart w:id="14" w:name="_Toc1925823521"/>
      <w:bookmarkStart w:id="15" w:name="_Toc21692"/>
      <w:r>
        <w:rPr>
          <w:rFonts w:hint="eastAsia"/>
        </w:rPr>
        <w:t>2验收依据</w:t>
      </w:r>
      <w:bookmarkEnd w:id="14"/>
      <w:bookmarkEnd w:id="15"/>
    </w:p>
    <w:p>
      <w:pPr>
        <w:pStyle w:val="3"/>
        <w:rPr>
          <w:rFonts w:eastAsia="宋体"/>
          <w:highlight w:val="none"/>
        </w:rPr>
      </w:pPr>
      <w:bookmarkStart w:id="16" w:name="_Toc17244"/>
      <w:bookmarkStart w:id="17" w:name="_Toc20591"/>
      <w:bookmarkStart w:id="18" w:name="_Toc9651"/>
      <w:bookmarkStart w:id="19" w:name="_Toc442389863"/>
      <w:bookmarkStart w:id="20" w:name="_Toc7533"/>
      <w:r>
        <w:rPr>
          <w:rFonts w:eastAsia="宋体"/>
        </w:rPr>
        <w:t>2.1建设项目环境保护相关法</w:t>
      </w:r>
      <w:r>
        <w:rPr>
          <w:rFonts w:eastAsia="宋体"/>
          <w:highlight w:val="none"/>
        </w:rPr>
        <w:t>律、法规</w:t>
      </w:r>
      <w:bookmarkEnd w:id="16"/>
      <w:bookmarkEnd w:id="17"/>
      <w:bookmarkEnd w:id="18"/>
      <w:r>
        <w:rPr>
          <w:rFonts w:eastAsia="宋体"/>
          <w:highlight w:val="none"/>
        </w:rPr>
        <w:t>和规章制度</w:t>
      </w:r>
      <w:bookmarkEnd w:id="19"/>
      <w:bookmarkEnd w:id="20"/>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bookmarkStart w:id="21" w:name="_Toc18677"/>
      <w:bookmarkStart w:id="22" w:name="_Toc73"/>
      <w:bookmarkStart w:id="23" w:name="_Toc30754"/>
      <w:r>
        <w:rPr>
          <w:rFonts w:ascii="Times New Roman" w:hAnsi="Times New Roman" w:eastAsia="宋体" w:cs="Times New Roman"/>
          <w:kern w:val="0"/>
          <w:sz w:val="24"/>
          <w:highlight w:val="none"/>
        </w:rPr>
        <w:t>《中华人民共和国环境保护法》</w:t>
      </w:r>
      <w:r>
        <w:rPr>
          <w:rFonts w:hint="eastAsia" w:ascii="Times New Roman" w:hAnsi="Times New Roman" w:eastAsia="宋体" w:cs="Times New Roman"/>
          <w:kern w:val="0"/>
          <w:sz w:val="24"/>
          <w:highlight w:val="none"/>
        </w:rPr>
        <w:t>（2015年1月1日起施行）</w:t>
      </w:r>
      <w:r>
        <w:rPr>
          <w:rFonts w:ascii="Times New Roman" w:hAnsi="Times New Roman" w:eastAsia="宋体" w:cs="Times New Roman"/>
          <w:kern w:val="0"/>
          <w:sz w:val="24"/>
          <w:highlight w:val="none"/>
        </w:rPr>
        <w:t>；</w:t>
      </w:r>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《国务院关于修订&lt;建设项目环境保护管理条例&gt;的决定》（国务院令第682号，2017年10月1日起实施）；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（3）《关于发布&lt;建设项目竣工环境保护验收暂行办法&gt;的决定》（环境保护部 国环规环评[2017]4号，2017年11月20日起实施）；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（4）《浙江省人民政府关于修改&lt;浙江省建设项目环境保护管理办法&gt;的决定》（浙江省人民政府令第388号[2021年修正]，2021年2月10日起实施)；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（5）关于印发《</w:t>
      </w:r>
      <w:r>
        <w:rPr>
          <w:rFonts w:ascii="Times New Roman" w:hAnsi="Times New Roman" w:eastAsia="宋体" w:cs="Times New Roman"/>
          <w:kern w:val="0"/>
          <w:sz w:val="24"/>
          <w:highlight w:val="none"/>
        </w:rPr>
        <w:t>污染影响类建设项目重大变动清单（试行）》的通知（环办环评函（2020）688号</w:t>
      </w:r>
      <w:r>
        <w:rPr>
          <w:rFonts w:hint="eastAsia" w:ascii="Times New Roman" w:hAnsi="Times New Roman" w:eastAsia="宋体" w:cs="Times New Roman"/>
          <w:kern w:val="0"/>
          <w:sz w:val="24"/>
          <w:highlight w:val="none"/>
        </w:rPr>
        <w:t>，2020年12月13日起实施</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rPr>
        <w:t>。</w:t>
      </w:r>
    </w:p>
    <w:p>
      <w:pPr>
        <w:pStyle w:val="3"/>
        <w:rPr>
          <w:rFonts w:eastAsia="宋体"/>
          <w:highlight w:val="none"/>
        </w:rPr>
      </w:pPr>
      <w:bookmarkStart w:id="24" w:name="_Toc658041527"/>
      <w:bookmarkStart w:id="25" w:name="_Toc22908"/>
      <w:r>
        <w:rPr>
          <w:rFonts w:eastAsia="宋体"/>
          <w:highlight w:val="none"/>
        </w:rPr>
        <w:t>2.2建设项目竣工环境保护验收技术规范</w:t>
      </w:r>
      <w:bookmarkEnd w:id="21"/>
      <w:bookmarkEnd w:id="22"/>
      <w:bookmarkEnd w:id="23"/>
      <w:bookmarkEnd w:id="24"/>
      <w:bookmarkEnd w:id="25"/>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w:t>
      </w:r>
      <w:r>
        <w:rPr>
          <w:rFonts w:ascii="Times New Roman" w:hAnsi="Times New Roman" w:eastAsia="宋体" w:cs="Times New Roman"/>
          <w:kern w:val="0"/>
          <w:sz w:val="24"/>
          <w:highlight w:val="none"/>
        </w:rPr>
        <w:t>建设项目竣工环境保护验收技术指南 污染影响类》</w:t>
      </w:r>
      <w:r>
        <w:rPr>
          <w:rFonts w:hint="eastAsia" w:ascii="Times New Roman" w:hAnsi="Times New Roman" w:eastAsia="宋体" w:cs="Times New Roman"/>
          <w:kern w:val="0"/>
          <w:sz w:val="24"/>
          <w:highlight w:val="none"/>
        </w:rPr>
        <w:t>（生态环境部公告2018年 第9号）</w:t>
      </w:r>
      <w:r>
        <w:rPr>
          <w:rFonts w:hint="eastAsia" w:ascii="Times New Roman" w:hAnsi="Times New Roman" w:eastAsia="宋体" w:cs="Times New Roman"/>
          <w:kern w:val="0"/>
          <w:sz w:val="24"/>
          <w:highlight w:val="none"/>
          <w:lang w:eastAsia="zh-CN"/>
        </w:rPr>
        <w:t>；</w:t>
      </w:r>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关于印发</w:t>
      </w:r>
      <w:r>
        <w:rPr>
          <w:rFonts w:hint="eastAsia" w:ascii="Times New Roman" w:hAnsi="Times New Roman" w:eastAsia="宋体" w:cs="Times New Roman"/>
          <w:kern w:val="0"/>
          <w:sz w:val="24"/>
        </w:rPr>
        <w:t>&lt;浙江省环境保护厅建设项目竣工环境保护验收技术管理规定&gt;</w:t>
      </w:r>
      <w:r>
        <w:rPr>
          <w:rFonts w:ascii="Times New Roman" w:hAnsi="Times New Roman" w:eastAsia="宋体" w:cs="Times New Roman"/>
          <w:kern w:val="0"/>
          <w:sz w:val="24"/>
        </w:rPr>
        <w:t>的通知》</w:t>
      </w:r>
      <w:r>
        <w:rPr>
          <w:rFonts w:hint="eastAsia" w:ascii="Times New Roman" w:hAnsi="Times New Roman" w:eastAsia="宋体" w:cs="Times New Roman"/>
          <w:kern w:val="0"/>
          <w:sz w:val="24"/>
        </w:rPr>
        <w:t>（</w:t>
      </w:r>
      <w:r>
        <w:rPr>
          <w:rFonts w:ascii="Times New Roman" w:hAnsi="Times New Roman" w:eastAsia="宋体" w:cs="Times New Roman"/>
          <w:kern w:val="0"/>
          <w:sz w:val="24"/>
        </w:rPr>
        <w:t>浙环发[2009]89号</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p>
      <w:pPr>
        <w:pStyle w:val="3"/>
        <w:rPr>
          <w:rFonts w:eastAsia="宋体"/>
        </w:rPr>
      </w:pPr>
      <w:bookmarkStart w:id="26" w:name="_Toc3185"/>
      <w:bookmarkStart w:id="27" w:name="_Toc23835"/>
      <w:bookmarkStart w:id="28" w:name="_Toc2924"/>
      <w:bookmarkStart w:id="29" w:name="_Toc13980"/>
      <w:bookmarkStart w:id="30" w:name="_Toc163162239"/>
      <w:r>
        <w:rPr>
          <w:rFonts w:eastAsia="宋体"/>
        </w:rPr>
        <w:t>2.3建设</w:t>
      </w:r>
      <w:r>
        <w:rPr>
          <w:rFonts w:hint="eastAsia" w:eastAsia="宋体"/>
        </w:rPr>
        <w:t>项目环境影响报告表</w:t>
      </w:r>
      <w:r>
        <w:rPr>
          <w:rFonts w:eastAsia="宋体"/>
        </w:rPr>
        <w:t>及其审批部门</w:t>
      </w:r>
      <w:bookmarkEnd w:id="26"/>
      <w:bookmarkEnd w:id="27"/>
      <w:bookmarkEnd w:id="28"/>
      <w:r>
        <w:rPr>
          <w:rFonts w:eastAsia="宋体"/>
        </w:rPr>
        <w:t>审批决定</w:t>
      </w:r>
      <w:bookmarkEnd w:id="29"/>
      <w:bookmarkEnd w:id="30"/>
    </w:p>
    <w:p>
      <w:pPr>
        <w:adjustRightInd w:val="0"/>
        <w:snapToGrid w:val="0"/>
        <w:spacing w:line="360" w:lineRule="auto"/>
        <w:ind w:firstLine="480" w:firstLineChars="200"/>
        <w:rPr>
          <w:rFonts w:hint="eastAsia" w:ascii="Times New Roman" w:hAnsi="Times New Roman" w:eastAsia="宋体" w:cs="Times New Roman"/>
          <w:kern w:val="0"/>
          <w:sz w:val="24"/>
          <w:lang w:eastAsia="zh-CN"/>
        </w:rPr>
      </w:pPr>
      <w:bookmarkStart w:id="31" w:name="_Hlk528872215"/>
      <w:r>
        <w:rPr>
          <w:rFonts w:hint="eastAsia" w:ascii="Times New Roman" w:hAnsi="Times New Roman" w:eastAsia="宋体" w:cs="Times New Roman"/>
          <w:kern w:val="0"/>
          <w:sz w:val="24"/>
        </w:rPr>
        <w:t>（1）《</w:t>
      </w:r>
      <w:r>
        <w:rPr>
          <w:rFonts w:hint="eastAsia" w:ascii="Times New Roman" w:hAnsi="Times New Roman" w:eastAsia="宋体" w:cs="Times New Roman"/>
          <w:kern w:val="0"/>
          <w:sz w:val="24"/>
          <w:lang w:eastAsia="zh-CN"/>
        </w:rPr>
        <w:t>永康市锦润金属制品有限公司年产30万套汽车配件生产线技改项目环境影响报告表</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highlight w:val="none"/>
          <w:lang w:eastAsia="zh-CN"/>
        </w:rPr>
        <w:t>（</w:t>
      </w:r>
      <w:r>
        <w:rPr>
          <w:rFonts w:hint="eastAsia" w:ascii="Times New Roman" w:hAnsi="Times New Roman" w:cs="Times New Roman"/>
          <w:color w:val="000000" w:themeColor="text1"/>
          <w:sz w:val="24"/>
          <w:szCs w:val="24"/>
          <w:lang w:val="en-US" w:eastAsia="zh-CN" w:bidi="zh-CN"/>
          <w14:textFill>
            <w14:solidFill>
              <w14:schemeClr w14:val="tx1"/>
            </w14:solidFill>
          </w14:textFill>
        </w:rPr>
        <w:t>浙江翠金环境科技有限公司</w:t>
      </w:r>
      <w:r>
        <w:rPr>
          <w:rFonts w:hint="eastAsia"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lang w:val="en-US" w:eastAsia="zh-CN"/>
        </w:rPr>
        <w:t>2023</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12</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lang w:eastAsia="zh-CN"/>
        </w:rPr>
        <w:t>；</w:t>
      </w:r>
    </w:p>
    <w:p>
      <w:pPr>
        <w:adjustRightInd w:val="0"/>
        <w:snapToGrid w:val="0"/>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rPr>
        <w:t>（2）《</w:t>
      </w:r>
      <w:r>
        <w:rPr>
          <w:rFonts w:hint="eastAsia" w:ascii="Times New Roman" w:hAnsi="Times New Roman" w:eastAsia="宋体" w:cs="Times New Roman"/>
          <w:kern w:val="0"/>
          <w:sz w:val="24"/>
          <w:lang w:val="en-US" w:eastAsia="zh-CN"/>
        </w:rPr>
        <w:t>关于</w:t>
      </w:r>
      <w:r>
        <w:rPr>
          <w:rFonts w:hint="eastAsia" w:ascii="Times New Roman" w:hAnsi="Times New Roman" w:eastAsia="宋体" w:cs="Times New Roman"/>
          <w:kern w:val="0"/>
          <w:sz w:val="24"/>
          <w:lang w:eastAsia="zh-CN"/>
        </w:rPr>
        <w:t>永康市锦润金属制品有限公司年产30万套汽车配件生产线技改项目环境影响报告表</w:t>
      </w:r>
      <w:r>
        <w:rPr>
          <w:rFonts w:hint="eastAsia" w:ascii="Times New Roman" w:hAnsi="Times New Roman" w:eastAsia="宋体" w:cs="Times New Roman"/>
          <w:kern w:val="0"/>
          <w:sz w:val="24"/>
          <w:lang w:val="en-US" w:eastAsia="zh-CN"/>
        </w:rPr>
        <w:t>的审查意见</w:t>
      </w:r>
      <w:r>
        <w:rPr>
          <w:rFonts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金华市生态环境局，</w:t>
      </w:r>
      <w:r>
        <w:rPr>
          <w:rFonts w:hint="eastAsia" w:ascii="Times New Roman" w:hAnsi="Times New Roman" w:eastAsia="宋体" w:cs="Times New Roman"/>
          <w:kern w:val="0"/>
          <w:sz w:val="24"/>
          <w:lang w:eastAsia="zh-CN"/>
        </w:rPr>
        <w:t>金环建永【2024】7号，</w:t>
      </w:r>
      <w:r>
        <w:rPr>
          <w:rFonts w:hint="eastAsia" w:ascii="Times New Roman" w:hAnsi="Times New Roman" w:eastAsia="宋体" w:cs="Times New Roman"/>
          <w:kern w:val="0"/>
          <w:sz w:val="24"/>
          <w:lang w:val="en-US" w:eastAsia="zh-CN"/>
        </w:rPr>
        <w:t>2024年01月16日</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bookmarkEnd w:id="31"/>
    <w:p>
      <w:pPr>
        <w:pStyle w:val="3"/>
        <w:rPr>
          <w:rFonts w:eastAsia="宋体"/>
        </w:rPr>
      </w:pPr>
      <w:bookmarkStart w:id="32" w:name="_Toc12357"/>
      <w:bookmarkStart w:id="33" w:name="_Toc2078617301"/>
      <w:r>
        <w:rPr>
          <w:rFonts w:eastAsia="宋体"/>
        </w:rPr>
        <w:t>2.4其他相关文件</w:t>
      </w:r>
      <w:bookmarkEnd w:id="32"/>
      <w:bookmarkEnd w:id="33"/>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1</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环境“三同时”技术服务合同</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2</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检测报告》（</w:t>
      </w:r>
      <w:r>
        <w:rPr>
          <w:rFonts w:hint="eastAsia" w:ascii="Times New Roman" w:hAnsi="Times New Roman" w:eastAsia="宋体" w:cs="Times New Roman"/>
          <w:kern w:val="0"/>
          <w:sz w:val="24"/>
          <w:highlight w:val="none"/>
          <w:lang w:eastAsia="zh-CN"/>
        </w:rPr>
        <w:t>高鑫（验）字20240</w:t>
      </w:r>
      <w:r>
        <w:rPr>
          <w:rFonts w:hint="eastAsia" w:ascii="Times New Roman" w:hAnsi="Times New Roman" w:eastAsia="宋体" w:cs="Times New Roman"/>
          <w:kern w:val="0"/>
          <w:sz w:val="24"/>
          <w:highlight w:val="none"/>
          <w:lang w:val="en-US" w:eastAsia="zh-CN"/>
        </w:rPr>
        <w:t>7</w:t>
      </w:r>
      <w:r>
        <w:rPr>
          <w:rFonts w:hint="eastAsia" w:ascii="Times New Roman" w:hAnsi="Times New Roman" w:eastAsia="宋体" w:cs="Times New Roman"/>
          <w:kern w:val="0"/>
          <w:sz w:val="24"/>
          <w:highlight w:val="none"/>
          <w:lang w:eastAsia="zh-CN"/>
        </w:rPr>
        <w:t>01</w:t>
      </w:r>
      <w:r>
        <w:rPr>
          <w:rFonts w:hint="eastAsia" w:ascii="Times New Roman" w:hAnsi="Times New Roman" w:eastAsia="宋体" w:cs="Times New Roman"/>
          <w:kern w:val="0"/>
          <w:sz w:val="24"/>
          <w:lang w:eastAsia="zh-CN"/>
        </w:rPr>
        <w:t>）（浙江高鑫安全检测科技有限公司</w:t>
      </w:r>
      <w:r>
        <w:rPr>
          <w:rFonts w:hint="eastAsia" w:ascii="Times New Roman" w:hAnsi="Times New Roman" w:eastAsia="宋体" w:cs="Times New Roman"/>
          <w:kern w:val="0"/>
          <w:sz w:val="24"/>
          <w:lang w:val="en-US" w:eastAsia="zh-CN"/>
        </w:rPr>
        <w:t>编制</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val="en-US" w:eastAsia="zh-CN"/>
        </w:rPr>
      </w:pPr>
      <w:bookmarkStart w:id="34" w:name="_Toc232675147"/>
      <w:r>
        <w:rPr>
          <w:rFonts w:hint="eastAsia" w:ascii="Times New Roman" w:hAnsi="Times New Roman" w:eastAsia="宋体" w:cs="Times New Roman"/>
          <w:kern w:val="0"/>
          <w:sz w:val="24"/>
          <w:lang w:val="en-US" w:eastAsia="zh-CN"/>
        </w:rPr>
        <w:t>（3）</w:t>
      </w:r>
      <w:bookmarkEnd w:id="34"/>
      <w:r>
        <w:rPr>
          <w:rFonts w:hint="eastAsia" w:ascii="Times New Roman" w:hAnsi="Times New Roman" w:eastAsia="宋体" w:cs="Times New Roman"/>
          <w:kern w:val="0"/>
          <w:sz w:val="24"/>
          <w:lang w:val="en-US" w:eastAsia="zh-CN"/>
        </w:rPr>
        <w:t>企业提供的用水量、监测期间生产工况、固废产生量等。</w:t>
      </w: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rPr>
          <w:rFonts w:hint="eastAsia"/>
        </w:rPr>
      </w:pPr>
    </w:p>
    <w:p>
      <w:pPr>
        <w:pStyle w:val="2"/>
        <w:rPr>
          <w:rFonts w:hint="default" w:eastAsiaTheme="minorEastAsia"/>
          <w:lang w:val="en-US" w:eastAsia="zh-CN"/>
        </w:rPr>
      </w:pPr>
      <w:bookmarkStart w:id="35" w:name="_Toc57008511"/>
      <w:bookmarkStart w:id="36" w:name="_Toc348"/>
      <w:r>
        <w:rPr>
          <w:rFonts w:hint="eastAsia"/>
          <w:lang w:val="en-US" w:eastAsia="zh-CN"/>
        </w:rPr>
        <w:t>3项目建设情况</w:t>
      </w:r>
      <w:bookmarkEnd w:id="35"/>
      <w:bookmarkEnd w:id="36"/>
    </w:p>
    <w:p>
      <w:pPr>
        <w:pStyle w:val="3"/>
        <w:rPr>
          <w:rFonts w:eastAsia="宋体"/>
        </w:rPr>
      </w:pPr>
      <w:bookmarkStart w:id="37" w:name="_Toc364337815"/>
      <w:bookmarkStart w:id="38" w:name="_Toc16468"/>
      <w:r>
        <w:rPr>
          <w:rFonts w:eastAsia="宋体"/>
        </w:rPr>
        <w:t>3.1地理位置及平面布置</w:t>
      </w:r>
      <w:bookmarkEnd w:id="37"/>
      <w:bookmarkEnd w:id="38"/>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Times New Roman" w:hAnsi="Times New Roman" w:cs="Times New Roman"/>
          <w:sz w:val="24"/>
          <w:szCs w:val="24"/>
          <w:lang w:eastAsia="zh-CN"/>
        </w:rPr>
        <w:t>永康市锦润金属制品有限公司</w:t>
      </w:r>
      <w:r>
        <w:rPr>
          <w:rFonts w:hint="eastAsia" w:ascii="Times New Roman" w:hAnsi="Times New Roman" w:cs="Times New Roman"/>
          <w:sz w:val="24"/>
          <w:szCs w:val="24"/>
        </w:rPr>
        <w:t>位于</w:t>
      </w:r>
      <w:r>
        <w:rPr>
          <w:rFonts w:hint="eastAsia" w:ascii="Times New Roman" w:hAnsi="Times New Roman" w:cs="Times New Roman"/>
          <w:sz w:val="24"/>
          <w:szCs w:val="24"/>
          <w:lang w:eastAsia="zh-CN"/>
        </w:rPr>
        <w:t>浙江省金华市永康市石柱镇下里溪村兴安大道11号</w:t>
      </w:r>
      <w:r>
        <w:rPr>
          <w:rFonts w:hint="eastAsia" w:ascii="Times New Roman" w:hAnsi="Times New Roman" w:cs="Times New Roman"/>
          <w:sz w:val="24"/>
          <w:szCs w:val="24"/>
        </w:rPr>
        <w:t>。项目中心经纬度坐标为</w:t>
      </w:r>
      <w:r>
        <w:rPr>
          <w:rFonts w:hint="eastAsia" w:ascii="Times New Roman" w:hAnsi="Times New Roman" w:cs="Times New Roman"/>
          <w:sz w:val="24"/>
          <w:szCs w:val="24"/>
          <w:lang w:val="en-US" w:eastAsia="zh-CN"/>
        </w:rPr>
        <w:t>E120.083980</w:t>
      </w:r>
      <w:r>
        <w:rPr>
          <w:rFonts w:hint="eastAsia"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N28.869527°</w:t>
      </w:r>
      <w:r>
        <w:rPr>
          <w:rFonts w:hint="eastAsia" w:ascii="Times New Roman" w:hAnsi="Times New Roman" w:cs="Times New Roman"/>
          <w:sz w:val="24"/>
          <w:szCs w:val="24"/>
        </w:rPr>
        <w:t>。项目主厂房周围情况如下：东侧紧邻兴安大道和铁路；南侧紧邻其他工业企业厂房；西侧紧邻其他工业企业厂房；北侧紧邻其他工业企业厂房。受主厂房空间限制，本项目机加工车间布置于邻近工业厂房，机加工车间周围情况如下：东侧紧邻康灵集团有限公司厂房；南侧紧邻永康市创兴工贸有限公司厂房；西侧紧邻永康市创兴工贸有限公司厂房；北侧紧邻永康市创兴工贸有限公司厂房和永康市福盛涂附磨具厂厂房。项目主厂房</w:t>
      </w:r>
      <w:r>
        <w:rPr>
          <w:rFonts w:hint="eastAsia" w:ascii="Times New Roman" w:hAnsi="Times New Roman" w:cs="Times New Roman"/>
          <w:sz w:val="24"/>
          <w:szCs w:val="24"/>
          <w:lang w:val="en-US" w:eastAsia="zh-CN"/>
        </w:rPr>
        <w:t>厂界东北侧距离最近敏感点前罗村475m。</w:t>
      </w:r>
      <w:r>
        <w:rPr>
          <w:rFonts w:hint="eastAsia" w:ascii="Times New Roman" w:hAnsi="Times New Roman" w:cs="Times New Roman"/>
          <w:sz w:val="24"/>
          <w:szCs w:val="24"/>
        </w:rPr>
        <w:t>机加工车间</w:t>
      </w:r>
      <w:r>
        <w:rPr>
          <w:rFonts w:hint="eastAsia" w:ascii="Times New Roman" w:hAnsi="Times New Roman" w:cs="Times New Roman"/>
          <w:sz w:val="24"/>
          <w:szCs w:val="24"/>
          <w:lang w:val="en-US" w:eastAsia="zh-CN"/>
        </w:rPr>
        <w:t>厂界南侧距离最近敏感点规划居住区240m，东侧距离最近敏感点下陈村345m。</w:t>
      </w:r>
      <w:r>
        <w:rPr>
          <w:rFonts w:hint="eastAsia" w:ascii="Times New Roman" w:hAnsi="Times New Roman" w:cs="Times New Roman"/>
          <w:sz w:val="24"/>
          <w:szCs w:val="24"/>
        </w:rPr>
        <w:t>厂区具体地理位置见图3.1-1，</w:t>
      </w:r>
      <w:r>
        <w:rPr>
          <w:rFonts w:hint="eastAsia" w:ascii="Times New Roman" w:hAnsi="Times New Roman" w:cs="Times New Roman"/>
          <w:sz w:val="24"/>
          <w:szCs w:val="24"/>
          <w:lang w:val="en-US" w:eastAsia="zh-CN"/>
        </w:rPr>
        <w:t>项目</w:t>
      </w:r>
      <w:r>
        <w:rPr>
          <w:rFonts w:hint="eastAsia" w:ascii="Times New Roman" w:hAnsi="Times New Roman" w:cs="Times New Roman"/>
          <w:sz w:val="24"/>
          <w:szCs w:val="24"/>
        </w:rPr>
        <w:t>主厂房</w:t>
      </w:r>
      <w:r>
        <w:rPr>
          <w:rFonts w:hint="eastAsia" w:ascii="Times New Roman" w:hAnsi="Times New Roman" w:cs="Times New Roman"/>
          <w:sz w:val="24"/>
          <w:szCs w:val="24"/>
          <w:lang w:val="en-US" w:eastAsia="zh-CN"/>
        </w:rPr>
        <w:t>厂区周边环境概况</w:t>
      </w:r>
      <w:r>
        <w:rPr>
          <w:rFonts w:hint="eastAsia" w:ascii="Times New Roman" w:hAnsi="Times New Roman" w:cs="Times New Roman"/>
          <w:sz w:val="24"/>
          <w:szCs w:val="24"/>
        </w:rPr>
        <w:t>详见表3.1-1，</w:t>
      </w:r>
      <w:r>
        <w:rPr>
          <w:rFonts w:hint="eastAsia" w:ascii="Times New Roman" w:hAnsi="Times New Roman" w:cs="Times New Roman"/>
          <w:sz w:val="24"/>
          <w:szCs w:val="24"/>
          <w:lang w:val="en-US" w:eastAsia="zh-CN"/>
        </w:rPr>
        <w:t>项目</w:t>
      </w:r>
      <w:r>
        <w:rPr>
          <w:rFonts w:hint="eastAsia" w:ascii="Times New Roman" w:hAnsi="Times New Roman" w:cs="Times New Roman"/>
          <w:sz w:val="24"/>
          <w:szCs w:val="24"/>
        </w:rPr>
        <w:t>机加工车间</w:t>
      </w:r>
      <w:r>
        <w:rPr>
          <w:rFonts w:hint="eastAsia" w:ascii="Times New Roman" w:hAnsi="Times New Roman" w:cs="Times New Roman"/>
          <w:sz w:val="24"/>
          <w:szCs w:val="24"/>
          <w:lang w:val="en-US" w:eastAsia="zh-CN"/>
        </w:rPr>
        <w:t>厂区周边环境概况</w:t>
      </w:r>
      <w:r>
        <w:rPr>
          <w:rFonts w:hint="eastAsia" w:ascii="Times New Roman" w:hAnsi="Times New Roman" w:cs="Times New Roman"/>
          <w:sz w:val="24"/>
          <w:szCs w:val="24"/>
        </w:rPr>
        <w:t>详见表3.1-</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项目</w:t>
      </w:r>
      <w:r>
        <w:rPr>
          <w:rFonts w:hint="eastAsia" w:ascii="Times New Roman" w:hAnsi="Times New Roman" w:cs="Times New Roman"/>
          <w:sz w:val="24"/>
          <w:szCs w:val="24"/>
        </w:rPr>
        <w:t>主厂房</w:t>
      </w:r>
      <w:r>
        <w:rPr>
          <w:rFonts w:hint="eastAsia" w:ascii="Times New Roman" w:hAnsi="Times New Roman" w:cs="Times New Roman"/>
          <w:sz w:val="24"/>
          <w:szCs w:val="24"/>
          <w:lang w:val="en-US" w:eastAsia="zh-CN"/>
        </w:rPr>
        <w:t>周边主要敏感保护目标见表3.1-3，项目</w:t>
      </w:r>
      <w:r>
        <w:rPr>
          <w:rFonts w:hint="eastAsia" w:ascii="Times New Roman" w:hAnsi="Times New Roman" w:cs="Times New Roman"/>
          <w:sz w:val="24"/>
          <w:szCs w:val="24"/>
        </w:rPr>
        <w:t>机加工车间</w:t>
      </w:r>
      <w:r>
        <w:rPr>
          <w:rFonts w:hint="eastAsia" w:ascii="Times New Roman" w:hAnsi="Times New Roman" w:cs="Times New Roman"/>
          <w:sz w:val="24"/>
          <w:szCs w:val="24"/>
          <w:lang w:val="en-US" w:eastAsia="zh-CN"/>
        </w:rPr>
        <w:t>周边主要敏感保护目标见表3.1-4，</w:t>
      </w:r>
      <w:r>
        <w:rPr>
          <w:rFonts w:hint="eastAsia" w:ascii="Times New Roman" w:hAnsi="Times New Roman" w:cs="Times New Roman"/>
          <w:sz w:val="24"/>
          <w:szCs w:val="24"/>
        </w:rPr>
        <w:t>厂区周边</w:t>
      </w:r>
      <w:r>
        <w:rPr>
          <w:rFonts w:hint="eastAsia" w:ascii="Times New Roman" w:hAnsi="Times New Roman" w:cs="Times New Roman"/>
          <w:sz w:val="24"/>
          <w:szCs w:val="24"/>
          <w:lang w:val="en-US" w:eastAsia="zh-CN"/>
        </w:rPr>
        <w:t>情况</w:t>
      </w:r>
      <w:r>
        <w:rPr>
          <w:rFonts w:hint="eastAsia" w:ascii="Times New Roman" w:hAnsi="Times New Roman" w:cs="Times New Roman"/>
          <w:sz w:val="24"/>
          <w:szCs w:val="24"/>
        </w:rPr>
        <w:t>见图3.1-2，厂区平面布置图见图3.1-3。</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1"/>
      </w:tblGrid>
      <w:tr>
        <w:trPr>
          <w:trHeight w:val="5760" w:hRule="atLeast"/>
        </w:trPr>
        <w:tc>
          <w:tcPr>
            <w:tcW w:w="9401" w:type="dxa"/>
            <w:tcBorders>
              <w:top w:val="nil"/>
              <w:left w:val="nil"/>
              <w:bottom w:val="nil"/>
              <w:right w:val="nil"/>
            </w:tcBorders>
            <w:vAlign w:val="center"/>
          </w:tcPr>
          <w:p>
            <w:pPr>
              <w:adjustRightInd w:val="0"/>
              <w:snapToGrid w:val="0"/>
              <w:spacing w:line="240" w:lineRule="auto"/>
              <w:jc w:val="center"/>
              <w:rPr>
                <w:vertAlign w:val="baseline"/>
              </w:rPr>
            </w:pPr>
            <w:r>
              <w:rPr>
                <w:sz w:val="21"/>
              </w:rPr>
              <mc:AlternateContent>
                <mc:Choice Requires="wps">
                  <w:drawing>
                    <wp:anchor distT="0" distB="0" distL="114300" distR="114300" simplePos="0" relativeHeight="251664384" behindDoc="0" locked="0" layoutInCell="1" allowOverlap="1">
                      <wp:simplePos x="0" y="0"/>
                      <wp:positionH relativeFrom="column">
                        <wp:posOffset>3202305</wp:posOffset>
                      </wp:positionH>
                      <wp:positionV relativeFrom="paragraph">
                        <wp:posOffset>1224280</wp:posOffset>
                      </wp:positionV>
                      <wp:extent cx="733425" cy="323215"/>
                      <wp:effectExtent l="67310" t="12700" r="18415" b="235585"/>
                      <wp:wrapNone/>
                      <wp:docPr id="129" name="圆角矩形标注 129"/>
                      <wp:cNvGraphicFramePr/>
                      <a:graphic xmlns:a="http://schemas.openxmlformats.org/drawingml/2006/main">
                        <a:graphicData uri="http://schemas.microsoft.com/office/word/2010/wordprocessingShape">
                          <wps:wsp>
                            <wps:cNvSpPr/>
                            <wps:spPr>
                              <a:xfrm>
                                <a:off x="4552950" y="5113655"/>
                                <a:ext cx="733425" cy="323215"/>
                              </a:xfrm>
                              <a:prstGeom prst="wedgeRoundRectCallout">
                                <a:avLst>
                                  <a:gd name="adj1" fmla="val -57445"/>
                                  <a:gd name="adj2" fmla="val 116797"/>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Theme="minorEastAsia"/>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2.15pt;margin-top:96.4pt;height:25.45pt;width:57.75pt;z-index:251664384;v-text-anchor:middle;mso-width-relative:page;mso-height-relative:page;" filled="f" stroked="t" coordsize="21600,21600" o:gfxdata="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BYAAABkcnMvUEsB&#10;AhQAFAAAAAgAh07iQNR0Xv7ZAAAACwEAAA8AAAAAAAAAAQAgAAAAOAAAAGRycy9kb3ducmV2Lnht&#10;bFBLAQIUABQAAAAIAIdO4kBc2+ADxgIAAGIFAAAOAAAAAAAAAAEAIAAAAD4BAABkcnMvZTJvRG9j&#10;LnhtbFBLBQYAAAAABgAGAFkBAAB2BgAAAAA=&#10;" adj="-1608,36028,14400">
                      <v:fill on="f" focussize="0,0"/>
                      <v:stroke weight="2pt" color="#FF0000 [2404]" joinstyle="round"/>
                      <v:imagedata o:title=""/>
                      <o:lock v:ext="edit" aspectratio="f"/>
                      <v:textbox>
                        <w:txbxContent>
                          <w:p>
                            <w:pPr>
                              <w:jc w:val="center"/>
                              <w:rPr>
                                <w:rFonts w:hint="eastAsia" w:eastAsiaTheme="minorEastAsia"/>
                                <w:b/>
                                <w:bCs/>
                                <w:color w:val="FF0000"/>
                                <w:lang w:val="en-US" w:eastAsia="zh-CN"/>
                              </w:rPr>
                            </w:pPr>
                            <w:r>
                              <w:rPr>
                                <w:rFonts w:hint="eastAsia"/>
                                <w:b/>
                                <w:bCs/>
                                <w:color w:val="FF0000"/>
                                <w:lang w:val="en-US" w:eastAsia="zh-CN"/>
                              </w:rPr>
                              <w:t>本项目</w:t>
                            </w:r>
                          </w:p>
                        </w:txbxContent>
                      </v:textbox>
                    </v:shape>
                  </w:pict>
                </mc:Fallback>
              </mc:AlternateContent>
            </w:r>
          </w:p>
        </w:tc>
      </w:tr>
      <w:tr>
        <w:tc>
          <w:tcPr>
            <w:tcW w:w="9401" w:type="dxa"/>
            <w:tcBorders>
              <w:top w:val="nil"/>
              <w:left w:val="nil"/>
              <w:bottom w:val="nil"/>
              <w:right w:val="nil"/>
            </w:tcBorders>
            <w:vAlign w:val="center"/>
          </w:tcPr>
          <w:p>
            <w:pPr>
              <w:adjustRightInd w:val="0"/>
              <w:snapToGrid w:val="0"/>
              <w:spacing w:line="240" w:lineRule="auto"/>
              <w:jc w:val="center"/>
            </w:pPr>
            <w:r>
              <w:rPr>
                <w:rFonts w:ascii="Times New Roman" w:hAnsi="Times New Roman" w:cs="Times New Roman"/>
                <w:b/>
                <w:bCs/>
                <w:szCs w:val="21"/>
              </w:rPr>
              <w:t>图</w:t>
            </w:r>
            <w:r>
              <w:rPr>
                <w:rFonts w:hint="eastAsia" w:ascii="Times New Roman" w:hAnsi="Times New Roman" w:cs="Times New Roman"/>
                <w:b/>
                <w:bCs/>
                <w:szCs w:val="21"/>
              </w:rPr>
              <w:t>3.1</w:t>
            </w:r>
            <w:r>
              <w:rPr>
                <w:rFonts w:ascii="Times New Roman" w:hAnsi="Times New Roman" w:cs="Times New Roman"/>
                <w:b/>
                <w:bCs/>
                <w:szCs w:val="21"/>
              </w:rPr>
              <w:t>-1 项目地理位置图</w:t>
            </w:r>
          </w:p>
        </w:tc>
      </w:tr>
    </w:tbl>
    <w:p>
      <w:pPr>
        <w:adjustRightInd w:val="0"/>
        <w:snapToGrid w:val="0"/>
        <w:spacing w:line="360" w:lineRule="auto"/>
        <w:jc w:val="center"/>
        <w:rPr>
          <w:rFonts w:ascii="Times New Roman" w:hAnsi="Times New Roman" w:cs="Times New Roman"/>
          <w:sz w:val="24"/>
          <w:szCs w:val="24"/>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1"/>
      </w:tblGrid>
      <w:tr>
        <w:trPr>
          <w:trHeight w:val="6405" w:hRule="atLeast"/>
        </w:trPr>
        <w:tc>
          <w:tcPr>
            <w:tcW w:w="9401" w:type="dxa"/>
            <w:tcBorders>
              <w:top w:val="nil"/>
              <w:left w:val="nil"/>
              <w:bottom w:val="nil"/>
              <w:right w:val="nil"/>
            </w:tcBorders>
            <w:vAlign w:val="center"/>
          </w:tcPr>
          <w:p>
            <w:pPr>
              <w:adjustRightInd w:val="0"/>
              <w:snapToGrid w:val="0"/>
              <w:spacing w:line="240" w:lineRule="auto"/>
              <w:jc w:val="center"/>
              <w:rPr>
                <w:vertAlign w:val="baseline"/>
              </w:rPr>
            </w:pPr>
            <w:r>
              <w:rPr>
                <w:sz w:val="21"/>
              </w:rPr>
              <mc:AlternateContent>
                <mc:Choice Requires="wps">
                  <w:drawing>
                    <wp:anchor distT="0" distB="0" distL="114300" distR="114300" simplePos="0" relativeHeight="251684864" behindDoc="0" locked="0" layoutInCell="1" allowOverlap="1">
                      <wp:simplePos x="0" y="0"/>
                      <wp:positionH relativeFrom="column">
                        <wp:posOffset>2903220</wp:posOffset>
                      </wp:positionH>
                      <wp:positionV relativeFrom="paragraph">
                        <wp:posOffset>744220</wp:posOffset>
                      </wp:positionV>
                      <wp:extent cx="571500" cy="245745"/>
                      <wp:effectExtent l="0" t="0" r="0" b="0"/>
                      <wp:wrapNone/>
                      <wp:docPr id="36" name="文本框 36"/>
                      <wp:cNvGraphicFramePr/>
                      <a:graphic xmlns:a="http://schemas.openxmlformats.org/drawingml/2006/main">
                        <a:graphicData uri="http://schemas.microsoft.com/office/word/2010/wordprocessingShape">
                          <wps:wsp>
                            <wps:cNvSpPr txBox="1"/>
                            <wps:spPr>
                              <a:xfrm rot="19560000">
                                <a:off x="0" y="0"/>
                                <a:ext cx="571500"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textAlignment w:val="auto"/>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475</w:t>
                                  </w:r>
                                  <w:r>
                                    <w:rPr>
                                      <w:rFonts w:hint="default" w:ascii="Times New Roman" w:hAnsi="Times New Roman" w:cs="Times New Roman"/>
                                      <w:color w:val="FFFF00"/>
                                      <w:lang w:val="en-US" w:eastAsia="zh-C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6pt;margin-top:58.6pt;height:19.35pt;width:45pt;rotation:-2228224f;z-index:251684864;mso-width-relative:page;mso-height-relative:page;" filled="f" stroked="f" coordsize="21600,21600" o:gfxdata="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HRPsfrY&#10;AAAACwEAAA8AAAAAAAAAAQAgAAAAOAAAAGRycy9kb3ducmV2LnhtbFBLAQIUABQAAAAIAIdO4kCZ&#10;0R2MQwIAAHYEAAAOAAAAAAAAAAEAIAAAAD0BAABkcnMvZTJvRG9jLnhtbFBLBQYAAAAABgAGAFkB&#10;AADy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475</w:t>
                            </w:r>
                            <w:r>
                              <w:rPr>
                                <w:rFonts w:hint="default" w:ascii="Times New Roman" w:hAnsi="Times New Roman" w:cs="Times New Roman"/>
                                <w:color w:val="FFFF00"/>
                                <w:lang w:val="en-US" w:eastAsia="zh-CN"/>
                              </w:rPr>
                              <w:t>m</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2639060</wp:posOffset>
                      </wp:positionH>
                      <wp:positionV relativeFrom="paragraph">
                        <wp:posOffset>392430</wp:posOffset>
                      </wp:positionV>
                      <wp:extent cx="1356995" cy="989965"/>
                      <wp:effectExtent l="0" t="0" r="14605" b="635"/>
                      <wp:wrapNone/>
                      <wp:docPr id="38" name="直接箭头连接符 38"/>
                      <wp:cNvGraphicFramePr/>
                      <a:graphic xmlns:a="http://schemas.openxmlformats.org/drawingml/2006/main">
                        <a:graphicData uri="http://schemas.microsoft.com/office/word/2010/wordprocessingShape">
                          <wps:wsp>
                            <wps:cNvCnPr/>
                            <wps:spPr>
                              <a:xfrm flipV="1">
                                <a:off x="0" y="0"/>
                                <a:ext cx="1356995" cy="989965"/>
                              </a:xfrm>
                              <a:prstGeom prst="straightConnector1">
                                <a:avLst/>
                              </a:prstGeom>
                              <a:ln w="12700">
                                <a:solidFill>
                                  <a:srgbClr val="FFFF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07.8pt;margin-top:30.9pt;height:77.95pt;width:106.85pt;z-index:251683840;mso-width-relative:page;mso-height-relative:page;" filled="f" stroked="t" coordsize="21600,21600" o:gfxdata="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ORAIlbZAAAACgEAAA8AAAAAAAAAAQAgAAAAOAAAAGRycy9kb3ducmV2LnhtbFBLAQIUABQAAAAI&#10;AIdO4kCPV4mfDwIAAPIDAAAOAAAAAAAAAAEAIAAAAD4BAABkcnMvZTJvRG9jLnhtbFBLBQYAAAAA&#10;BgAGAFkBAAC/BQAAAAA=&#10;">
                      <v:fill on="f" focussize="0,0"/>
                      <v:stroke weight="1pt" color="#FFFF00 [3204]" joinstyle="round" startarrow="open" endarrow="open"/>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5236210</wp:posOffset>
                      </wp:positionH>
                      <wp:positionV relativeFrom="paragraph">
                        <wp:posOffset>59690</wp:posOffset>
                      </wp:positionV>
                      <wp:extent cx="0" cy="433070"/>
                      <wp:effectExtent l="57150" t="0" r="57150" b="5080"/>
                      <wp:wrapNone/>
                      <wp:docPr id="7" name="直接箭头连接符 7"/>
                      <wp:cNvGraphicFramePr/>
                      <a:graphic xmlns:a="http://schemas.openxmlformats.org/drawingml/2006/main">
                        <a:graphicData uri="http://schemas.microsoft.com/office/word/2010/wordprocessingShape">
                          <wps:wsp>
                            <wps:cNvCnPr/>
                            <wps:spPr>
                              <a:xfrm flipV="1">
                                <a:off x="6071235" y="1189990"/>
                                <a:ext cx="0" cy="43307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12.3pt;margin-top:4.7pt;height:34.1pt;width:0pt;z-index:251665408;mso-width-relative:page;mso-height-relative:page;" filled="f" stroked="t" coordsize="21600,21600" o:gfxdata="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D/&#10;kMjWAAAACAEAAA8AAAAAAAAAAQAgAAAAOAAAAGRycy9kb3ducmV2LnhtbFBLAQIUABQAAAAIAIdO&#10;4kA62hNIDwIAAN0DAAAOAAAAAAAAAAEAIAAAADsBAABkcnMvZTJvRG9jLnhtbFBLBQYAAAAABgAG&#10;AFkBAAC8BQAAAAA=&#10;">
                      <v:fill on="f" focussize="0,0"/>
                      <v:stroke weight="2pt" color="#FF0000 [3204]" joinstyle="round" endarrow="open"/>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5238750</wp:posOffset>
                      </wp:positionH>
                      <wp:positionV relativeFrom="paragraph">
                        <wp:posOffset>144780</wp:posOffset>
                      </wp:positionV>
                      <wp:extent cx="342900" cy="266700"/>
                      <wp:effectExtent l="0" t="0" r="0" b="0"/>
                      <wp:wrapNone/>
                      <wp:docPr id="30" name="文本框 30"/>
                      <wp:cNvGraphicFramePr/>
                      <a:graphic xmlns:a="http://schemas.openxmlformats.org/drawingml/2006/main">
                        <a:graphicData uri="http://schemas.microsoft.com/office/word/2010/wordprocessingShape">
                          <wps:wsp>
                            <wps:cNvSpPr txBox="1"/>
                            <wps:spPr>
                              <a:xfrm>
                                <a:off x="6080760" y="1189990"/>
                                <a:ext cx="3429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1"/>
                                      <w:lang w:val="en-US" w:eastAsia="zh-CN"/>
                                    </w:rPr>
                                  </w:pPr>
                                  <w:r>
                                    <w:rPr>
                                      <w:rFonts w:hint="default" w:ascii="Times New Roman" w:hAnsi="Times New Roman" w:cs="Times New Roman"/>
                                      <w:b/>
                                      <w:bCs/>
                                      <w:color w:val="FF0000"/>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5pt;margin-top:11.4pt;height:21pt;width:27pt;z-index:251666432;mso-width-relative:page;mso-height-relative:page;" filled="f" stroked="f" coordsize="21600,21600" o:gfxdata="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njSgp9oAAAAJAQAADwAAAAAAAAABACAAAAA4AAAAZHJzL2Rvd25yZXYueG1sUEsBAhQAFAAAAAgA&#10;h07iQL+Xk2RGAgAAcwQAAA4AAAAAAAAAAQAgAAAAPwEAAGRycy9lMm9Eb2MueG1sUEsFBgAAAAAG&#10;AAYAWQEAAPcFAAAAAA==&#10;">
                      <v:fill on="f" focussize="0,0"/>
                      <v:stroke on="f" weight="0.5pt"/>
                      <v:imagedata o:title=""/>
                      <o:lock v:ext="edit" aspectratio="f"/>
                      <v:textbox>
                        <w:txbxContent>
                          <w:p>
                            <w:pPr>
                              <w:rPr>
                                <w:rFonts w:hint="default" w:ascii="Times New Roman" w:hAnsi="Times New Roman" w:cs="Times New Roman" w:eastAsiaTheme="minorEastAsia"/>
                                <w:b/>
                                <w:bCs/>
                                <w:color w:val="FF0000"/>
                                <w:sz w:val="21"/>
                                <w:szCs w:val="21"/>
                                <w:lang w:val="en-US" w:eastAsia="zh-CN"/>
                              </w:rPr>
                            </w:pPr>
                            <w:r>
                              <w:rPr>
                                <w:rFonts w:hint="default" w:ascii="Times New Roman" w:hAnsi="Times New Roman" w:cs="Times New Roman"/>
                                <w:b/>
                                <w:bCs/>
                                <w:color w:val="FF0000"/>
                                <w:sz w:val="21"/>
                                <w:szCs w:val="21"/>
                                <w:lang w:val="en-US" w:eastAsia="zh-CN"/>
                              </w:rPr>
                              <w:t>N</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4171950</wp:posOffset>
                      </wp:positionH>
                      <wp:positionV relativeFrom="paragraph">
                        <wp:posOffset>135255</wp:posOffset>
                      </wp:positionV>
                      <wp:extent cx="889000" cy="31686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889000"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b/>
                                      <w:bCs/>
                                      <w:color w:val="FFFF00"/>
                                      <w:sz w:val="21"/>
                                      <w:szCs w:val="21"/>
                                      <w:lang w:val="en-US" w:eastAsia="zh-CN"/>
                                    </w:rPr>
                                  </w:pPr>
                                  <w:r>
                                    <w:rPr>
                                      <w:rFonts w:hint="eastAsia" w:ascii="宋体" w:hAnsi="宋体" w:eastAsia="宋体" w:cs="宋体"/>
                                      <w:b/>
                                      <w:bCs/>
                                      <w:color w:val="FFFF00"/>
                                      <w:sz w:val="21"/>
                                      <w:szCs w:val="21"/>
                                      <w:lang w:val="en-US" w:eastAsia="zh-CN"/>
                                    </w:rPr>
                                    <w:t>前罗村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5pt;margin-top:10.65pt;height:24.95pt;width:70pt;z-index:251671552;mso-width-relative:page;mso-height-relative:page;" filled="f" stroked="f" coordsize="21600,21600" o:gfxdata="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rNSPz2gAAAAkB&#10;AAAPAAAAAAAAAAEAIAAAADgAAABkcnMvZG93bnJldi54bWxQSwECFAAUAAAACACHTuJA/NcfZTwC&#10;AABnBAAADgAAAAAAAAABACAAAAA/AQAAZHJzL2Uyb0RvYy54bWxQSwUGAAAAAAYABgBZAQAA7QUA&#10;AAAA&#10;">
                      <v:fill on="f" focussize="0,0"/>
                      <v:stroke on="f" weight="0.5pt"/>
                      <v:imagedata o:title=""/>
                      <o:lock v:ext="edit" aspectratio="f"/>
                      <v:textbox>
                        <w:txbxContent>
                          <w:p>
                            <w:pPr>
                              <w:jc w:val="center"/>
                              <w:rPr>
                                <w:rFonts w:hint="default" w:ascii="宋体" w:hAnsi="宋体" w:eastAsia="宋体" w:cs="宋体"/>
                                <w:b/>
                                <w:bCs/>
                                <w:color w:val="FFFF00"/>
                                <w:sz w:val="21"/>
                                <w:szCs w:val="21"/>
                                <w:lang w:val="en-US" w:eastAsia="zh-CN"/>
                              </w:rPr>
                            </w:pPr>
                            <w:r>
                              <w:rPr>
                                <w:rFonts w:hint="eastAsia" w:ascii="宋体" w:hAnsi="宋体" w:eastAsia="宋体" w:cs="宋体"/>
                                <w:b/>
                                <w:bCs/>
                                <w:color w:val="FFFF00"/>
                                <w:sz w:val="21"/>
                                <w:szCs w:val="21"/>
                                <w:lang w:val="en-US" w:eastAsia="zh-CN"/>
                              </w:rPr>
                              <w:t>前罗村</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4062095</wp:posOffset>
                      </wp:positionH>
                      <wp:positionV relativeFrom="paragraph">
                        <wp:posOffset>22860</wp:posOffset>
                      </wp:positionV>
                      <wp:extent cx="1061085" cy="510540"/>
                      <wp:effectExtent l="6350" t="6350" r="18415" b="16510"/>
                      <wp:wrapNone/>
                      <wp:docPr id="49" name="矩形 49"/>
                      <wp:cNvGraphicFramePr/>
                      <a:graphic xmlns:a="http://schemas.openxmlformats.org/drawingml/2006/main">
                        <a:graphicData uri="http://schemas.microsoft.com/office/word/2010/wordprocessingShape">
                          <wps:wsp>
                            <wps:cNvSpPr/>
                            <wps:spPr>
                              <a:xfrm>
                                <a:off x="2895600" y="1541145"/>
                                <a:ext cx="1061085" cy="510540"/>
                              </a:xfrm>
                              <a:prstGeom prst="rect">
                                <a:avLst/>
                              </a:prstGeom>
                              <a:noFill/>
                              <a:ln w="1270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9.85pt;margin-top:1.8pt;height:40.2pt;width:83.55pt;z-index:251668480;v-text-anchor:middle;mso-width-relative:page;mso-height-relative:page;" filled="f" stroked="t" coordsize="21600,21600" o:gfxdata="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DYmaz32AAAAAgBAAAPAAAAAAAAAAEA&#10;IAAAADgAAABkcnMvZG93bnJldi54bWxQSwECFAAUAAAACACHTuJA0sffSmsCAADCBAAADgAAAAAA&#10;AAABACAAAAA9AQAAZHJzL2Uyb0RvYy54bWxQSwUGAAAAAAYABgBZAQAAGgYAAAAA&#10;">
                      <v:fill on="f" focussize="0,0"/>
                      <v:stroke weight="1pt" color="#FFFF00 [2404]" joinstyle="round"/>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1285240</wp:posOffset>
                      </wp:positionH>
                      <wp:positionV relativeFrom="paragraph">
                        <wp:posOffset>1009650</wp:posOffset>
                      </wp:positionV>
                      <wp:extent cx="869950" cy="58483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869950" cy="584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imes New Roman" w:hAnsi="Times New Roman" w:cs="Times New Roman"/>
                                      <w:b/>
                                      <w:bCs/>
                                      <w:color w:val="FF0000"/>
                                      <w:sz w:val="21"/>
                                      <w:szCs w:val="21"/>
                                      <w:lang w:val="en-US" w:eastAsia="zh-CN"/>
                                    </w:rPr>
                                  </w:pPr>
                                  <w:r>
                                    <w:rPr>
                                      <w:rFonts w:hint="eastAsia" w:ascii="Times New Roman" w:hAnsi="Times New Roman" w:cs="Times New Roman"/>
                                      <w:b/>
                                      <w:bCs/>
                                      <w:color w:val="FF0000"/>
                                      <w:sz w:val="21"/>
                                      <w:szCs w:val="21"/>
                                      <w:lang w:val="en-US" w:eastAsia="zh-CN"/>
                                    </w:rPr>
                                    <w:t>本项目</w:t>
                                  </w:r>
                                </w:p>
                                <w:p>
                                  <w:pPr>
                                    <w:jc w:val="center"/>
                                    <w:rPr>
                                      <w:rFonts w:hint="default" w:ascii="Times New Roman" w:hAnsi="Times New Roman" w:cs="Times New Roman"/>
                                      <w:b/>
                                      <w:bCs/>
                                      <w:color w:val="FF0000"/>
                                      <w:sz w:val="21"/>
                                      <w:szCs w:val="21"/>
                                      <w:lang w:val="en-US" w:eastAsia="zh-CN"/>
                                    </w:rPr>
                                  </w:pPr>
                                  <w:r>
                                    <w:rPr>
                                      <w:rFonts w:hint="eastAsia" w:ascii="Times New Roman" w:hAnsi="Times New Roman" w:cs="Times New Roman"/>
                                      <w:b/>
                                      <w:bCs/>
                                      <w:color w:val="FF0000"/>
                                      <w:sz w:val="21"/>
                                      <w:szCs w:val="21"/>
                                      <w:lang w:val="en-US" w:eastAsia="zh-CN"/>
                                    </w:rPr>
                                    <w:t>（主厂房）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2pt;margin-top:79.5pt;height:46.05pt;width:68.5pt;z-index:251682816;mso-width-relative:page;mso-height-relative:page;" filled="f" stroked="f" coordsize="21600,21600" o:gfxdata="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GnlIC3aAAAACwEA&#10;AA8AAAAAAAAAAQAgAAAAOAAAAGRycy9kb3ducmV2LnhtbFBLAQIUABQAAAAIAIdO4kDNUR8xOwIA&#10;AGcEAAAOAAAAAAAAAAEAIAAAAD8BAABkcnMvZTJvRG9jLnhtbFBLBQYAAAAABgAGAFkBAADsBQAA&#10;AAA=&#10;">
                      <v:fill on="f" focussize="0,0"/>
                      <v:stroke on="f" weight="0.5pt"/>
                      <v:imagedata o:title=""/>
                      <o:lock v:ext="edit" aspectratio="f"/>
                      <v:textbox>
                        <w:txbxContent>
                          <w:p>
                            <w:pPr>
                              <w:jc w:val="center"/>
                              <w:rPr>
                                <w:rFonts w:hint="eastAsia" w:ascii="Times New Roman" w:hAnsi="Times New Roman" w:cs="Times New Roman"/>
                                <w:b/>
                                <w:bCs/>
                                <w:color w:val="FF0000"/>
                                <w:sz w:val="21"/>
                                <w:szCs w:val="21"/>
                                <w:lang w:val="en-US" w:eastAsia="zh-CN"/>
                              </w:rPr>
                            </w:pPr>
                            <w:r>
                              <w:rPr>
                                <w:rFonts w:hint="eastAsia" w:ascii="Times New Roman" w:hAnsi="Times New Roman" w:cs="Times New Roman"/>
                                <w:b/>
                                <w:bCs/>
                                <w:color w:val="FF0000"/>
                                <w:sz w:val="21"/>
                                <w:szCs w:val="21"/>
                                <w:lang w:val="en-US" w:eastAsia="zh-CN"/>
                              </w:rPr>
                              <w:t>本项目</w:t>
                            </w:r>
                          </w:p>
                          <w:p>
                            <w:pPr>
                              <w:jc w:val="center"/>
                              <w:rPr>
                                <w:rFonts w:hint="default" w:ascii="Times New Roman" w:hAnsi="Times New Roman" w:cs="Times New Roman"/>
                                <w:b/>
                                <w:bCs/>
                                <w:color w:val="FF0000"/>
                                <w:sz w:val="21"/>
                                <w:szCs w:val="21"/>
                                <w:lang w:val="en-US" w:eastAsia="zh-CN"/>
                              </w:rPr>
                            </w:pPr>
                            <w:r>
                              <w:rPr>
                                <w:rFonts w:hint="eastAsia" w:ascii="Times New Roman" w:hAnsi="Times New Roman" w:cs="Times New Roman"/>
                                <w:b/>
                                <w:bCs/>
                                <w:color w:val="FF0000"/>
                                <w:sz w:val="21"/>
                                <w:szCs w:val="21"/>
                                <w:lang w:val="en-US" w:eastAsia="zh-CN"/>
                              </w:rPr>
                              <w:t>（主厂房）</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2056130</wp:posOffset>
                      </wp:positionH>
                      <wp:positionV relativeFrom="paragraph">
                        <wp:posOffset>1341120</wp:posOffset>
                      </wp:positionV>
                      <wp:extent cx="314960" cy="49530"/>
                      <wp:effectExtent l="1905" t="22860" r="6985" b="41910"/>
                      <wp:wrapNone/>
                      <wp:docPr id="33" name="直接箭头连接符 33"/>
                      <wp:cNvGraphicFramePr/>
                      <a:graphic xmlns:a="http://schemas.openxmlformats.org/drawingml/2006/main">
                        <a:graphicData uri="http://schemas.microsoft.com/office/word/2010/wordprocessingShape">
                          <wps:wsp>
                            <wps:cNvCnPr/>
                            <wps:spPr>
                              <a:xfrm>
                                <a:off x="0" y="0"/>
                                <a:ext cx="314960" cy="4953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1.9pt;margin-top:105.6pt;height:3.9pt;width:24.8pt;z-index:251681792;mso-width-relative:page;mso-height-relative:page;" filled="f" stroked="t" coordsize="21600,21600" o:gfxdata="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cG34y2AAAAAsBAAAPAAAA&#10;AAAAAAEAIAAAADgAAABkcnMvZG93bnJldi54bWxQSwECFAAUAAAACACHTuJAX5+Szf8BAADNAwAA&#10;DgAAAAAAAAABACAAAAA9AQAAZHJzL2Uyb0RvYy54bWxQSwUGAAAAAAYABgBZAQAArgUAAAAA&#10;">
                      <v:fill on="f" focussize="0,0"/>
                      <v:stroke weight="2pt" color="#FF0000 [3204]" joinstyle="round" endarrow="open"/>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2444115</wp:posOffset>
                      </wp:positionH>
                      <wp:positionV relativeFrom="paragraph">
                        <wp:posOffset>1363980</wp:posOffset>
                      </wp:positionV>
                      <wp:extent cx="170815" cy="146685"/>
                      <wp:effectExtent l="34290" t="40005" r="42545" b="41910"/>
                      <wp:wrapNone/>
                      <wp:docPr id="34" name="矩形 34"/>
                      <wp:cNvGraphicFramePr/>
                      <a:graphic xmlns:a="http://schemas.openxmlformats.org/drawingml/2006/main">
                        <a:graphicData uri="http://schemas.microsoft.com/office/word/2010/wordprocessingShape">
                          <wps:wsp>
                            <wps:cNvSpPr/>
                            <wps:spPr>
                              <a:xfrm rot="20220000">
                                <a:off x="0" y="0"/>
                                <a:ext cx="170815" cy="146685"/>
                              </a:xfrm>
                              <a:prstGeom prst="rect">
                                <a:avLst/>
                              </a:prstGeom>
                              <a:ln>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2.45pt;margin-top:107.4pt;height:11.55pt;width:13.45pt;rotation:-1507328f;z-index:251680768;v-text-anchor:middle;mso-width-relative:page;mso-height-relative:page;" filled="f" stroked="t" coordsize="21600,21600" o:gfxdata="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BYAAABkcnMvUEsBAhQAFAAAAAgAh07iQLCJ9T3bAAAACwEAAA8AAAAAAAAAAQAg&#10;AAAAOAAAAGRycy9kb3ducmV2LnhtbFBLAQIUABQAAAAIAIdO4kAGmR1cZwIAAMQEAAAOAAAAAAAA&#10;AAEAIAAAAEABAABkcnMvZTJvRG9jLnhtbFBLBQYAAAAABgAGAFkBAAAZBgAAAAA=&#10;">
                      <v:fill on="f" focussize="0,0"/>
                      <v:stroke weight="2pt" color="#FF0000 [3204]" joinstyle="round"/>
                      <v:imagedata o:title=""/>
                      <o:lock v:ext="edit" aspectratio="f"/>
                    </v:rect>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2988310</wp:posOffset>
                      </wp:positionH>
                      <wp:positionV relativeFrom="paragraph">
                        <wp:posOffset>3454400</wp:posOffset>
                      </wp:positionV>
                      <wp:extent cx="571500" cy="245745"/>
                      <wp:effectExtent l="0" t="0" r="0" b="0"/>
                      <wp:wrapNone/>
                      <wp:docPr id="31" name="文本框 31"/>
                      <wp:cNvGraphicFramePr/>
                      <a:graphic xmlns:a="http://schemas.openxmlformats.org/drawingml/2006/main">
                        <a:graphicData uri="http://schemas.microsoft.com/office/word/2010/wordprocessingShape">
                          <wps:wsp>
                            <wps:cNvSpPr txBox="1"/>
                            <wps:spPr>
                              <a:xfrm rot="20880000">
                                <a:off x="0" y="0"/>
                                <a:ext cx="571500"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textAlignment w:val="auto"/>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345</w:t>
                                  </w:r>
                                  <w:r>
                                    <w:rPr>
                                      <w:rFonts w:hint="default" w:ascii="Times New Roman" w:hAnsi="Times New Roman" w:cs="Times New Roman"/>
                                      <w:color w:val="FFFF00"/>
                                      <w:lang w:val="en-US" w:eastAsia="zh-C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3pt;margin-top:272pt;height:19.35pt;width:45pt;rotation:-786432f;z-index:251679744;mso-width-relative:page;mso-height-relative:page;" filled="f" stroked="f" coordsize="21600,21600" o:gfxdata="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HO7mS/Y&#10;AAAACwEAAA8AAAAAAAAAAQAgAAAAOAAAAGRycy9kb3ducmV2LnhtbFBLAQIUABQAAAAIAIdO4kAk&#10;B5BoQwIAAHYEAAAOAAAAAAAAAAEAIAAAAD0BAABkcnMvZTJvRG9jLnhtbFBLBQYAAAAABgAGAFkB&#10;AADy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345</w:t>
                            </w:r>
                            <w:r>
                              <w:rPr>
                                <w:rFonts w:hint="default" w:ascii="Times New Roman" w:hAnsi="Times New Roman" w:cs="Times New Roman"/>
                                <w:color w:val="FFFF00"/>
                                <w:lang w:val="en-US" w:eastAsia="zh-CN"/>
                              </w:rPr>
                              <w:t>m</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2096770</wp:posOffset>
                      </wp:positionH>
                      <wp:positionV relativeFrom="paragraph">
                        <wp:posOffset>3771265</wp:posOffset>
                      </wp:positionV>
                      <wp:extent cx="220345" cy="77470"/>
                      <wp:effectExtent l="4445" t="12065" r="3810" b="24765"/>
                      <wp:wrapNone/>
                      <wp:docPr id="25" name="直接箭头连接符 25"/>
                      <wp:cNvGraphicFramePr/>
                      <a:graphic xmlns:a="http://schemas.openxmlformats.org/drawingml/2006/main">
                        <a:graphicData uri="http://schemas.microsoft.com/office/word/2010/wordprocessingShape">
                          <wps:wsp>
                            <wps:cNvCnPr/>
                            <wps:spPr>
                              <a:xfrm>
                                <a:off x="3032760" y="4638040"/>
                                <a:ext cx="220345" cy="7747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5.1pt;margin-top:296.95pt;height:6.1pt;width:17.35pt;z-index:251677696;mso-width-relative:page;mso-height-relative:page;" filled="f" stroked="t" coordsize="21600,21600" o:gfxdata="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By31&#10;CtgAAAALAQAADwAAAAAAAAABACAAAAA4AAAAZHJzL2Rvd25yZXYueG1sUEsBAhQAFAAAAAgAh07i&#10;QK7i1v4MAgAA2QMAAA4AAAAAAAAAAQAgAAAAPQEAAGRycy9lMm9Eb2MueG1sUEsFBgAAAAAGAAYA&#10;WQEAALsFAAAAAA==&#10;">
                      <v:fill on="f" focussize="0,0"/>
                      <v:stroke weight="2pt" color="#FF0000 [3204]" joinstyle="round" endarrow="open"/>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1097280</wp:posOffset>
                      </wp:positionH>
                      <wp:positionV relativeFrom="paragraph">
                        <wp:posOffset>3387090</wp:posOffset>
                      </wp:positionV>
                      <wp:extent cx="1132205" cy="58483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132205" cy="584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imes New Roman" w:hAnsi="Times New Roman" w:cs="Times New Roman"/>
                                      <w:b/>
                                      <w:bCs/>
                                      <w:color w:val="FF0000"/>
                                      <w:sz w:val="21"/>
                                      <w:szCs w:val="21"/>
                                      <w:lang w:val="en-US" w:eastAsia="zh-CN"/>
                                    </w:rPr>
                                  </w:pPr>
                                  <w:r>
                                    <w:rPr>
                                      <w:rFonts w:hint="eastAsia" w:ascii="Times New Roman" w:hAnsi="Times New Roman" w:cs="Times New Roman"/>
                                      <w:b/>
                                      <w:bCs/>
                                      <w:color w:val="FF0000"/>
                                      <w:sz w:val="21"/>
                                      <w:szCs w:val="21"/>
                                      <w:lang w:val="en-US" w:eastAsia="zh-CN"/>
                                    </w:rPr>
                                    <w:t>本项目</w:t>
                                  </w:r>
                                </w:p>
                                <w:p>
                                  <w:pPr>
                                    <w:jc w:val="center"/>
                                    <w:rPr>
                                      <w:rFonts w:hint="default" w:ascii="Times New Roman" w:hAnsi="Times New Roman" w:cs="Times New Roman"/>
                                      <w:b/>
                                      <w:bCs/>
                                      <w:color w:val="FF0000"/>
                                      <w:sz w:val="21"/>
                                      <w:szCs w:val="21"/>
                                      <w:lang w:val="en-US" w:eastAsia="zh-CN"/>
                                    </w:rPr>
                                  </w:pPr>
                                  <w:r>
                                    <w:rPr>
                                      <w:rFonts w:hint="eastAsia" w:ascii="Times New Roman" w:hAnsi="Times New Roman" w:cs="Times New Roman"/>
                                      <w:b/>
                                      <w:bCs/>
                                      <w:color w:val="FF0000"/>
                                      <w:sz w:val="21"/>
                                      <w:szCs w:val="21"/>
                                      <w:lang w:val="en-US" w:eastAsia="zh-CN"/>
                                    </w:rPr>
                                    <w:t>（机加工厂房）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4pt;margin-top:266.7pt;height:46.05pt;width:89.15pt;z-index:251674624;mso-width-relative:page;mso-height-relative:page;" filled="f" stroked="f" coordsize="21600,21600" o:gfxdata="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wvT+vNwA&#10;AAALAQAADwAAAAAAAAABACAAAAA4AAAAZHJzL2Rvd25yZXYueG1sUEsBAhQAFAAAAAgAh07iQPqV&#10;zYQ+AgAAaAQAAA4AAAAAAAAAAQAgAAAAQQEAAGRycy9lMm9Eb2MueG1sUEsFBgAAAAAGAAYAWQEA&#10;APEFAAAAAA==&#10;">
                      <v:fill on="f" focussize="0,0"/>
                      <v:stroke on="f" weight="0.5pt"/>
                      <v:imagedata o:title=""/>
                      <o:lock v:ext="edit" aspectratio="f"/>
                      <v:textbox>
                        <w:txbxContent>
                          <w:p>
                            <w:pPr>
                              <w:jc w:val="center"/>
                              <w:rPr>
                                <w:rFonts w:hint="eastAsia" w:ascii="Times New Roman" w:hAnsi="Times New Roman" w:cs="Times New Roman"/>
                                <w:b/>
                                <w:bCs/>
                                <w:color w:val="FF0000"/>
                                <w:sz w:val="21"/>
                                <w:szCs w:val="21"/>
                                <w:lang w:val="en-US" w:eastAsia="zh-CN"/>
                              </w:rPr>
                            </w:pPr>
                            <w:r>
                              <w:rPr>
                                <w:rFonts w:hint="eastAsia" w:ascii="Times New Roman" w:hAnsi="Times New Roman" w:cs="Times New Roman"/>
                                <w:b/>
                                <w:bCs/>
                                <w:color w:val="FF0000"/>
                                <w:sz w:val="21"/>
                                <w:szCs w:val="21"/>
                                <w:lang w:val="en-US" w:eastAsia="zh-CN"/>
                              </w:rPr>
                              <w:t>本项目</w:t>
                            </w:r>
                          </w:p>
                          <w:p>
                            <w:pPr>
                              <w:jc w:val="center"/>
                              <w:rPr>
                                <w:rFonts w:hint="default" w:ascii="Times New Roman" w:hAnsi="Times New Roman" w:cs="Times New Roman"/>
                                <w:b/>
                                <w:bCs/>
                                <w:color w:val="FF0000"/>
                                <w:sz w:val="21"/>
                                <w:szCs w:val="21"/>
                                <w:lang w:val="en-US" w:eastAsia="zh-CN"/>
                              </w:rPr>
                            </w:pPr>
                            <w:r>
                              <w:rPr>
                                <w:rFonts w:hint="eastAsia" w:ascii="Times New Roman" w:hAnsi="Times New Roman" w:cs="Times New Roman"/>
                                <w:b/>
                                <w:bCs/>
                                <w:color w:val="FF0000"/>
                                <w:sz w:val="21"/>
                                <w:szCs w:val="21"/>
                                <w:lang w:val="en-US" w:eastAsia="zh-CN"/>
                              </w:rPr>
                              <w:t>（机加工厂房）</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3839845</wp:posOffset>
                      </wp:positionH>
                      <wp:positionV relativeFrom="paragraph">
                        <wp:posOffset>3591560</wp:posOffset>
                      </wp:positionV>
                      <wp:extent cx="657225" cy="38862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657225" cy="388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FFFF00"/>
                                      <w:sz w:val="21"/>
                                      <w:szCs w:val="21"/>
                                      <w:lang w:val="en-US" w:eastAsia="zh-CN"/>
                                    </w:rPr>
                                  </w:pPr>
                                  <w:r>
                                    <w:rPr>
                                      <w:rFonts w:hint="eastAsia" w:ascii="Times New Roman" w:hAnsi="Times New Roman" w:cs="Times New Roman"/>
                                      <w:b/>
                                      <w:bCs/>
                                      <w:color w:val="FFFF00"/>
                                      <w:sz w:val="21"/>
                                      <w:szCs w:val="21"/>
                                      <w:lang w:val="en-US" w:eastAsia="zh-CN"/>
                                    </w:rPr>
                                    <w:t>下陈村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35pt;margin-top:282.8pt;height:30.6pt;width:51.75pt;z-index:251672576;mso-width-relative:page;mso-height-relative:page;" filled="f" stroked="f" coordsize="21600,21600" o:gfxdata="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VZsjGdsAAAAL&#10;AQAADwAAAAAAAAABACAAAAA4AAAAZHJzL2Rvd25yZXYueG1sUEsBAhQAFAAAAAgAh07iQMK7zG08&#10;AgAAZwQAAA4AAAAAAAAAAQAgAAAAQAEAAGRycy9lMm9Eb2MueG1sUEsFBgAAAAAGAAYAWQEAAO4F&#10;AAAAAA==&#10;">
                      <v:fill on="f" focussize="0,0"/>
                      <v:stroke on="f" weight="0.5pt"/>
                      <v:imagedata o:title=""/>
                      <o:lock v:ext="edit" aspectratio="f"/>
                      <v:textbox>
                        <w:txbxContent>
                          <w:p>
                            <w:pPr>
                              <w:jc w:val="center"/>
                              <w:rPr>
                                <w:rFonts w:hint="default"/>
                                <w:b/>
                                <w:bCs/>
                                <w:color w:val="FFFF00"/>
                                <w:sz w:val="21"/>
                                <w:szCs w:val="21"/>
                                <w:lang w:val="en-US" w:eastAsia="zh-CN"/>
                              </w:rPr>
                            </w:pPr>
                            <w:r>
                              <w:rPr>
                                <w:rFonts w:hint="eastAsia" w:ascii="Times New Roman" w:hAnsi="Times New Roman" w:cs="Times New Roman"/>
                                <w:b/>
                                <w:bCs/>
                                <w:color w:val="FFFF00"/>
                                <w:sz w:val="21"/>
                                <w:szCs w:val="21"/>
                                <w:lang w:val="en-US" w:eastAsia="zh-CN"/>
                              </w:rPr>
                              <w:t>下陈村</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3829685</wp:posOffset>
                      </wp:positionH>
                      <wp:positionV relativeFrom="paragraph">
                        <wp:posOffset>3058160</wp:posOffset>
                      </wp:positionV>
                      <wp:extent cx="898525" cy="1262380"/>
                      <wp:effectExtent l="6350" t="6350" r="9525" b="7620"/>
                      <wp:wrapNone/>
                      <wp:docPr id="44" name="任意多边形 44"/>
                      <wp:cNvGraphicFramePr/>
                      <a:graphic xmlns:a="http://schemas.openxmlformats.org/drawingml/2006/main">
                        <a:graphicData uri="http://schemas.microsoft.com/office/word/2010/wordprocessingShape">
                          <wps:wsp>
                            <wps:cNvSpPr/>
                            <wps:spPr>
                              <a:xfrm>
                                <a:off x="3327400" y="2271395"/>
                                <a:ext cx="898525" cy="1262380"/>
                              </a:xfrm>
                              <a:custGeom>
                                <a:avLst/>
                                <a:gdLst>
                                  <a:gd name="connsiteX0" fmla="*/ 196 w 1415"/>
                                  <a:gd name="connsiteY0" fmla="*/ 0 h 1988"/>
                                  <a:gd name="connsiteX1" fmla="*/ 0 w 1415"/>
                                  <a:gd name="connsiteY1" fmla="*/ 1191 h 1988"/>
                                  <a:gd name="connsiteX2" fmla="*/ 505 w 1415"/>
                                  <a:gd name="connsiteY2" fmla="*/ 1988 h 1988"/>
                                  <a:gd name="connsiteX3" fmla="*/ 1415 w 1415"/>
                                  <a:gd name="connsiteY3" fmla="*/ 1294 h 1988"/>
                                  <a:gd name="connsiteX4" fmla="*/ 196 w 1415"/>
                                  <a:gd name="connsiteY4" fmla="*/ 0 h 19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15" h="1988">
                                    <a:moveTo>
                                      <a:pt x="196" y="0"/>
                                    </a:moveTo>
                                    <a:cubicBezTo>
                                      <a:pt x="103" y="469"/>
                                      <a:pt x="65" y="794"/>
                                      <a:pt x="0" y="1191"/>
                                    </a:cubicBezTo>
                                    <a:lnTo>
                                      <a:pt x="505" y="1988"/>
                                    </a:lnTo>
                                    <a:lnTo>
                                      <a:pt x="1415" y="1294"/>
                                    </a:lnTo>
                                    <a:lnTo>
                                      <a:pt x="196" y="0"/>
                                    </a:lnTo>
                                    <a:close/>
                                  </a:path>
                                </a:pathLst>
                              </a:custGeom>
                              <a:noFill/>
                              <a:ln w="1270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01.55pt;margin-top:240.8pt;height:99.4pt;width:70.75pt;z-index:251667456;mso-width-relative:page;mso-height-relative:page;" filled="f" stroked="t" coordsize="1415,1988" o:gfxdata="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FgAAAGRycy9QSwECFAAUAAAACACHTuJAqQhT+tkAAAAL&#10;AQAADwAAAAAAAAABACAAAAA4AAAAZHJzL2Rvd25yZXYueG1sUEsBAhQAFAAAAAgAh07iQMiJItMi&#10;AwAANwgAAA4AAAAAAAAAAQAgAAAAPgEAAGRycy9lMm9Eb2MueG1sUEsFBgAAAAAGAAYAWQEAANIG&#10;AAAAAA==&#10;" path="m196,0c103,469,65,794,0,1191l505,1988,1415,1294,196,0xe">
                      <v:path o:connectlocs="124460,0;0,756285;320675,1262380;898525,821690;124460,0" o:connectangles="0,0,0,0,0"/>
                      <v:fill on="f" focussize="0,0"/>
                      <v:stroke weight="1pt" color="#FFFF00 [2404]" joinstyle="round"/>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1969135</wp:posOffset>
                      </wp:positionH>
                      <wp:positionV relativeFrom="paragraph">
                        <wp:posOffset>5311140</wp:posOffset>
                      </wp:positionV>
                      <wp:extent cx="889000" cy="40132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889000" cy="401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FFFF00"/>
                                      <w:sz w:val="21"/>
                                      <w:szCs w:val="21"/>
                                      <w:lang w:val="en-US" w:eastAsia="zh-CN"/>
                                    </w:rPr>
                                  </w:pPr>
                                  <w:r>
                                    <w:rPr>
                                      <w:rFonts w:hint="eastAsia" w:ascii="Times New Roman" w:hAnsi="Times New Roman" w:cs="Times New Roman"/>
                                      <w:b/>
                                      <w:bCs/>
                                      <w:color w:val="FFFF00"/>
                                      <w:sz w:val="21"/>
                                      <w:szCs w:val="21"/>
                                      <w:lang w:val="en-US" w:eastAsia="zh-CN"/>
                                    </w:rPr>
                                    <w:t>规划居住区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05pt;margin-top:418.2pt;height:31.6pt;width:70pt;z-index:251673600;mso-width-relative:page;mso-height-relative:page;" filled="f" stroked="f" coordsize="21600,21600" o:gfxdata="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KTEDmzbAAAA&#10;CwEAAA8AAAAAAAAAAQAgAAAAOAAAAGRycy9kb3ducmV2LnhtbFBLAQIUABQAAAAIAIdO4kBOKZfx&#10;PQIAAGcEAAAOAAAAAAAAAAEAIAAAAEABAABkcnMvZTJvRG9jLnhtbFBLBQYAAAAABgAGAFkBAADv&#10;BQAAAAA=&#10;">
                      <v:fill on="f" focussize="0,0"/>
                      <v:stroke on="f" weight="0.5pt"/>
                      <v:imagedata o:title=""/>
                      <o:lock v:ext="edit" aspectratio="f"/>
                      <v:textbox>
                        <w:txbxContent>
                          <w:p>
                            <w:pPr>
                              <w:jc w:val="center"/>
                              <w:rPr>
                                <w:rFonts w:hint="default"/>
                                <w:b/>
                                <w:bCs/>
                                <w:color w:val="FFFF00"/>
                                <w:sz w:val="21"/>
                                <w:szCs w:val="21"/>
                                <w:lang w:val="en-US" w:eastAsia="zh-CN"/>
                              </w:rPr>
                            </w:pPr>
                            <w:r>
                              <w:rPr>
                                <w:rFonts w:hint="eastAsia" w:ascii="Times New Roman" w:hAnsi="Times New Roman" w:cs="Times New Roman"/>
                                <w:b/>
                                <w:bCs/>
                                <w:color w:val="FFFF00"/>
                                <w:sz w:val="21"/>
                                <w:szCs w:val="21"/>
                                <w:lang w:val="en-US" w:eastAsia="zh-CN"/>
                              </w:rPr>
                              <w:t>规划居住区</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1996440</wp:posOffset>
                      </wp:positionH>
                      <wp:positionV relativeFrom="paragraph">
                        <wp:posOffset>5081270</wp:posOffset>
                      </wp:positionV>
                      <wp:extent cx="880745" cy="494030"/>
                      <wp:effectExtent l="9525" t="9525" r="24130" b="10795"/>
                      <wp:wrapNone/>
                      <wp:docPr id="20" name="任意多边形 20"/>
                      <wp:cNvGraphicFramePr/>
                      <a:graphic xmlns:a="http://schemas.openxmlformats.org/drawingml/2006/main">
                        <a:graphicData uri="http://schemas.microsoft.com/office/word/2010/wordprocessingShape">
                          <wps:wsp>
                            <wps:cNvSpPr/>
                            <wps:spPr>
                              <a:xfrm>
                                <a:off x="0" y="0"/>
                                <a:ext cx="880745" cy="494030"/>
                              </a:xfrm>
                              <a:custGeom>
                                <a:avLst/>
                                <a:gdLst>
                                  <a:gd name="connsiteX0" fmla="*/ 262 w 1341"/>
                                  <a:gd name="connsiteY0" fmla="*/ 169 h 741"/>
                                  <a:gd name="connsiteX1" fmla="*/ 722 w 1341"/>
                                  <a:gd name="connsiteY1" fmla="*/ 0 h 741"/>
                                  <a:gd name="connsiteX2" fmla="*/ 1341 w 1341"/>
                                  <a:gd name="connsiteY2" fmla="*/ 741 h 741"/>
                                  <a:gd name="connsiteX3" fmla="*/ 0 w 1341"/>
                                  <a:gd name="connsiteY3" fmla="*/ 713 h 741"/>
                                  <a:gd name="connsiteX4" fmla="*/ 262 w 1341"/>
                                  <a:gd name="connsiteY4" fmla="*/ 169 h 7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1" h="741">
                                    <a:moveTo>
                                      <a:pt x="262" y="169"/>
                                    </a:moveTo>
                                    <a:lnTo>
                                      <a:pt x="722" y="0"/>
                                    </a:lnTo>
                                    <a:lnTo>
                                      <a:pt x="1341" y="741"/>
                                    </a:lnTo>
                                    <a:lnTo>
                                      <a:pt x="0" y="713"/>
                                    </a:lnTo>
                                    <a:lnTo>
                                      <a:pt x="262" y="169"/>
                                    </a:lnTo>
                                    <a:close/>
                                  </a:path>
                                </a:pathLst>
                              </a:cu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157.2pt;margin-top:400.1pt;height:38.9pt;width:69.35pt;z-index:251676672;v-text-anchor:middle;mso-width-relative:page;mso-height-relative:page;" filled="f" stroked="t" coordsize="1341,741" o:gfxdata="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BYAAABkcnMvUEsBAhQAFAAAAAgAh07iQBy5kDPcAAAACwEAAA8A&#10;AAAAAAAAAQAgAAAAOAAAAGRycy9kb3ducmV2LnhtbFBLAQIUABQAAAAIAIdO4kBQtl/hjAMAAAYJ&#10;AAAOAAAAAAAAAAEAIAAAAEEBAABkcnMvZTJvRG9jLnhtbFBLBQYAAAAABgAGAFkBAAA/BwAAAAA=&#10;" path="m262,169l722,0,1341,741,0,713,262,169xe">
                      <v:path o:connectlocs="172076,112673;474196,0;880745,494030;0,475362;172076,112673" o:connectangles="0,0,0,0,0"/>
                      <v:fill on="f" focussize="0,0"/>
                      <v:stroke weight="1.5pt" color="#FFFF00 [2404]" joinstyle="round"/>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2377440</wp:posOffset>
                      </wp:positionH>
                      <wp:positionV relativeFrom="paragraph">
                        <wp:posOffset>3804920</wp:posOffset>
                      </wp:positionV>
                      <wp:extent cx="299720" cy="146685"/>
                      <wp:effectExtent l="29210" t="65405" r="33020" b="73660"/>
                      <wp:wrapNone/>
                      <wp:docPr id="4" name="矩形 4"/>
                      <wp:cNvGraphicFramePr/>
                      <a:graphic xmlns:a="http://schemas.openxmlformats.org/drawingml/2006/main">
                        <a:graphicData uri="http://schemas.microsoft.com/office/word/2010/wordprocessingShape">
                          <wps:wsp>
                            <wps:cNvSpPr/>
                            <wps:spPr>
                              <a:xfrm rot="20220000">
                                <a:off x="3122295" y="4845685"/>
                                <a:ext cx="299720" cy="146685"/>
                              </a:xfrm>
                              <a:prstGeom prst="rect">
                                <a:avLst/>
                              </a:prstGeom>
                              <a:ln>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2pt;margin-top:299.6pt;height:11.55pt;width:23.6pt;rotation:-1507328f;z-index:251675648;v-text-anchor:middle;mso-width-relative:page;mso-height-relative:page;" filled="f" stroked="t" coordsize="21600,21600" o:gfxdata="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Aoj/D12wAAAAsBAAAP&#10;AAAAAAAAAAEAIAAAADgAAABkcnMvZG93bnJldi54bWxQSwECFAAUAAAACACHTuJAp1Dis3ECAADO&#10;BAAADgAAAAAAAAABACAAAABAAQAAZHJzL2Uyb0RvYy54bWxQSwUGAAAAAAYABgBZAQAAIwYAAAAA&#10;">
                      <v:fill on="f" focussize="0,0"/>
                      <v:stroke weight="2pt" color="#FF0000 [3204]" joinstyle="round"/>
                      <v:imagedata o:title=""/>
                      <o:lock v:ext="edit" aspectratio="f"/>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2371725</wp:posOffset>
                      </wp:positionH>
                      <wp:positionV relativeFrom="paragraph">
                        <wp:posOffset>4334510</wp:posOffset>
                      </wp:positionV>
                      <wp:extent cx="571500" cy="245745"/>
                      <wp:effectExtent l="0" t="0" r="0" b="0"/>
                      <wp:wrapNone/>
                      <wp:docPr id="52" name="文本框 52"/>
                      <wp:cNvGraphicFramePr/>
                      <a:graphic xmlns:a="http://schemas.openxmlformats.org/drawingml/2006/main">
                        <a:graphicData uri="http://schemas.microsoft.com/office/word/2010/wordprocessingShape">
                          <wps:wsp>
                            <wps:cNvSpPr txBox="1"/>
                            <wps:spPr>
                              <a:xfrm>
                                <a:off x="4730750" y="2767330"/>
                                <a:ext cx="571500"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textAlignment w:val="auto"/>
                                    <w:rPr>
                                      <w:rFonts w:hint="default" w:ascii="Times New Roman" w:hAnsi="Times New Roman" w:cs="Times New Roman" w:eastAsiaTheme="minorEastAsia"/>
                                      <w:color w:val="FFFF00"/>
                                      <w:lang w:val="en-US" w:eastAsia="zh-CN"/>
                                    </w:rPr>
                                  </w:pPr>
                                  <w:r>
                                    <w:rPr>
                                      <w:rFonts w:hint="default" w:ascii="Times New Roman" w:hAnsi="Times New Roman" w:cs="Times New Roman"/>
                                      <w:color w:val="FFFF00"/>
                                      <w:lang w:val="en-US" w:eastAsia="zh-CN"/>
                                    </w:rPr>
                                    <w:t>24</w:t>
                                  </w:r>
                                  <w:r>
                                    <w:rPr>
                                      <w:rFonts w:hint="eastAsia" w:ascii="Times New Roman" w:hAnsi="Times New Roman" w:cs="Times New Roman"/>
                                      <w:color w:val="FFFF00"/>
                                      <w:lang w:val="en-US" w:eastAsia="zh-CN"/>
                                    </w:rPr>
                                    <w:t>0</w:t>
                                  </w:r>
                                  <w:r>
                                    <w:rPr>
                                      <w:rFonts w:hint="default" w:ascii="Times New Roman" w:hAnsi="Times New Roman" w:cs="Times New Roman"/>
                                      <w:color w:val="FFFF00"/>
                                      <w:lang w:val="en-US" w:eastAsia="zh-C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75pt;margin-top:341.3pt;height:19.35pt;width:45pt;z-index:251670528;mso-width-relative:page;mso-height-relative:page;" filled="f" stroked="f" coordsize="21600,21600" o:gfxdata="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uNdE3NwAAAALAQAADwAAAAAAAAABACAAAAA4AAAAZHJzL2Rvd25yZXYueG1sUEsBAhQAFAAAAAgA&#10;h07iQCB8YndEAgAAcwQAAA4AAAAAAAAAAQAgAAAAQQEAAGRycy9lMm9Eb2MueG1sUEsFBgAAAAAG&#10;AAYAWQEAAPc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default" w:ascii="Times New Roman" w:hAnsi="Times New Roman" w:cs="Times New Roman" w:eastAsiaTheme="minorEastAsia"/>
                                <w:color w:val="FFFF00"/>
                                <w:lang w:val="en-US" w:eastAsia="zh-CN"/>
                              </w:rPr>
                            </w:pPr>
                            <w:r>
                              <w:rPr>
                                <w:rFonts w:hint="default" w:ascii="Times New Roman" w:hAnsi="Times New Roman" w:cs="Times New Roman"/>
                                <w:color w:val="FFFF00"/>
                                <w:lang w:val="en-US" w:eastAsia="zh-CN"/>
                              </w:rPr>
                              <w:t>24</w:t>
                            </w:r>
                            <w:r>
                              <w:rPr>
                                <w:rFonts w:hint="eastAsia" w:ascii="Times New Roman" w:hAnsi="Times New Roman" w:cs="Times New Roman"/>
                                <w:color w:val="FFFF00"/>
                                <w:lang w:val="en-US" w:eastAsia="zh-CN"/>
                              </w:rPr>
                              <w:t>0</w:t>
                            </w:r>
                            <w:r>
                              <w:rPr>
                                <w:rFonts w:hint="default" w:ascii="Times New Roman" w:hAnsi="Times New Roman" w:cs="Times New Roman"/>
                                <w:color w:val="FFFF00"/>
                                <w:lang w:val="en-US" w:eastAsia="zh-CN"/>
                              </w:rPr>
                              <w:t>m</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2665095</wp:posOffset>
                      </wp:positionH>
                      <wp:positionV relativeFrom="paragraph">
                        <wp:posOffset>3562985</wp:posOffset>
                      </wp:positionV>
                      <wp:extent cx="1200150" cy="256540"/>
                      <wp:effectExtent l="0" t="31115" r="0" b="36195"/>
                      <wp:wrapNone/>
                      <wp:docPr id="32" name="直接箭头连接符 32"/>
                      <wp:cNvGraphicFramePr/>
                      <a:graphic xmlns:a="http://schemas.openxmlformats.org/drawingml/2006/main">
                        <a:graphicData uri="http://schemas.microsoft.com/office/word/2010/wordprocessingShape">
                          <wps:wsp>
                            <wps:cNvCnPr>
                              <a:stCxn id="4" idx="3"/>
                            </wps:cNvCnPr>
                            <wps:spPr>
                              <a:xfrm flipV="1">
                                <a:off x="0" y="0"/>
                                <a:ext cx="1200150" cy="256540"/>
                              </a:xfrm>
                              <a:prstGeom prst="straightConnector1">
                                <a:avLst/>
                              </a:prstGeom>
                              <a:ln w="12700">
                                <a:solidFill>
                                  <a:srgbClr val="FFFF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09.85pt;margin-top:280.55pt;height:20.2pt;width:94.5pt;z-index:251678720;mso-width-relative:page;mso-height-relative:page;" filled="f" stroked="t" coordsize="21600,21600" o:gfxdata="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NHFZ4bZAAAACwEAAA8AAAAAAAAAAQAgAAAAOAAAAGRycy9kb3ducmV2Lnht&#10;bFBLAQIUABQAAAAIAIdO4kCWPem/GwIAABgEAAAOAAAAAAAAAAEAIAAAAD4BAABkcnMvZTJvRG9j&#10;LnhtbFBLBQYAAAAABgAGAFkBAADLBQAAAAA=&#10;">
                      <v:fill on="f" focussize="0,0"/>
                      <v:stroke weight="1pt" color="#FFFF00 [3204]" joinstyle="round" startarrow="open" endarrow="open"/>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2394585</wp:posOffset>
                      </wp:positionH>
                      <wp:positionV relativeFrom="paragraph">
                        <wp:posOffset>4044950</wp:posOffset>
                      </wp:positionV>
                      <wp:extent cx="17780" cy="1031240"/>
                      <wp:effectExtent l="49530" t="0" r="66040" b="16510"/>
                      <wp:wrapNone/>
                      <wp:docPr id="51" name="直接箭头连接符 51"/>
                      <wp:cNvGraphicFramePr/>
                      <a:graphic xmlns:a="http://schemas.openxmlformats.org/drawingml/2006/main">
                        <a:graphicData uri="http://schemas.microsoft.com/office/word/2010/wordprocessingShape">
                          <wps:wsp>
                            <wps:cNvCnPr/>
                            <wps:spPr>
                              <a:xfrm>
                                <a:off x="4217670" y="2500630"/>
                                <a:ext cx="17780" cy="1031240"/>
                              </a:xfrm>
                              <a:prstGeom prst="straightConnector1">
                                <a:avLst/>
                              </a:prstGeom>
                              <a:ln w="12700">
                                <a:solidFill>
                                  <a:srgbClr val="FFFF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8.55pt;margin-top:318.5pt;height:81.2pt;width:1.4pt;z-index:251669504;mso-width-relative:page;mso-height-relative:page;" filled="f" stroked="t" coordsize="21600,21600" o:gfxdata="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D7ZBP2AAAAAsBAAAPAAAAAAAAAAEAIAAAADgAAABkcnMvZG93bnJldi54bWxQSwECFAAUAAAA&#10;CACHTuJAO8rVsRECAADzAwAADgAAAAAAAAABACAAAAA9AQAAZHJzL2Uyb0RvYy54bWxQSwUGAAAA&#10;AAYABgBZAQAAwAUAAAAA&#10;">
                      <v:fill on="f" focussize="0,0"/>
                      <v:stroke weight="1pt" color="#FFFF00 [3204]" joinstyle="round" startarrow="open" endarrow="open"/>
                      <v:imagedata o:title=""/>
                      <o:lock v:ext="edit" aspectratio="f"/>
                    </v:shape>
                  </w:pict>
                </mc:Fallback>
              </mc:AlternateContent>
            </w:r>
          </w:p>
        </w:tc>
      </w:tr>
      <w:tr>
        <w:tc>
          <w:tcPr>
            <w:tcW w:w="9401" w:type="dxa"/>
            <w:tcBorders>
              <w:top w:val="nil"/>
              <w:left w:val="nil"/>
              <w:bottom w:val="nil"/>
              <w:right w:val="nil"/>
            </w:tcBorders>
            <w:vAlign w:val="center"/>
          </w:tcPr>
          <w:p>
            <w:pPr>
              <w:adjustRightInd w:val="0"/>
              <w:snapToGrid w:val="0"/>
              <w:spacing w:line="240" w:lineRule="auto"/>
              <w:jc w:val="center"/>
            </w:pPr>
            <w:r>
              <w:rPr>
                <w:rFonts w:ascii="Times New Roman" w:hAnsi="Times New Roman" w:cs="Times New Roman"/>
                <w:b/>
                <w:bCs/>
                <w:szCs w:val="21"/>
                <w:highlight w:val="none"/>
              </w:rPr>
              <w:t>图</w:t>
            </w:r>
            <w:r>
              <w:rPr>
                <w:rFonts w:hint="eastAsia" w:ascii="Times New Roman" w:hAnsi="Times New Roman" w:cs="Times New Roman"/>
                <w:b/>
                <w:bCs/>
                <w:szCs w:val="21"/>
                <w:highlight w:val="none"/>
              </w:rPr>
              <w:t>3.1</w:t>
            </w:r>
            <w:r>
              <w:rPr>
                <w:rFonts w:ascii="Times New Roman" w:hAnsi="Times New Roman" w:cs="Times New Roman"/>
                <w:b/>
                <w:bCs/>
                <w:szCs w:val="21"/>
                <w:highlight w:val="none"/>
              </w:rPr>
              <w:t>-</w:t>
            </w:r>
            <w:r>
              <w:rPr>
                <w:rFonts w:hint="eastAsia" w:ascii="Times New Roman" w:hAnsi="Times New Roman" w:cs="Times New Roman"/>
                <w:b/>
                <w:bCs/>
                <w:szCs w:val="21"/>
                <w:highlight w:val="none"/>
              </w:rPr>
              <w:t>2</w:t>
            </w:r>
            <w:r>
              <w:rPr>
                <w:rFonts w:ascii="Times New Roman" w:hAnsi="Times New Roman" w:cs="Times New Roman"/>
                <w:b/>
                <w:bCs/>
                <w:szCs w:val="21"/>
                <w:highlight w:val="none"/>
              </w:rPr>
              <w:t xml:space="preserve"> 项目</w:t>
            </w:r>
            <w:r>
              <w:rPr>
                <w:rFonts w:hint="eastAsia" w:ascii="Times New Roman" w:hAnsi="Times New Roman" w:cs="Times New Roman"/>
                <w:b/>
                <w:bCs/>
                <w:szCs w:val="21"/>
                <w:highlight w:val="none"/>
              </w:rPr>
              <w:t>周边</w:t>
            </w:r>
            <w:r>
              <w:rPr>
                <w:rFonts w:hint="eastAsia" w:ascii="Times New Roman" w:hAnsi="Times New Roman" w:cs="Times New Roman"/>
                <w:b/>
                <w:bCs/>
                <w:szCs w:val="21"/>
                <w:highlight w:val="none"/>
                <w:lang w:val="en-US" w:eastAsia="zh-CN"/>
              </w:rPr>
              <w:t>情况</w:t>
            </w:r>
          </w:p>
        </w:tc>
      </w:tr>
    </w:tbl>
    <w:p>
      <w:pPr>
        <w:widowControl/>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表3.1</w:t>
      </w:r>
      <w:r>
        <w:rPr>
          <w:rFonts w:hint="default" w:ascii="Times New Roman" w:hAnsi="Times New Roman" w:eastAsia="宋体" w:cs="Times New Roman"/>
          <w:b/>
          <w:bCs/>
          <w:sz w:val="21"/>
          <w:szCs w:val="21"/>
        </w:rPr>
        <w:noBreakHyphen/>
      </w:r>
      <w:r>
        <w:rPr>
          <w:rFonts w:hint="default" w:ascii="Times New Roman" w:hAnsi="Times New Roman" w:eastAsia="宋体" w:cs="Times New Roman"/>
          <w:b/>
          <w:bCs/>
          <w:sz w:val="21"/>
          <w:szCs w:val="21"/>
        </w:rPr>
        <w:t>1本项目主厂房厂区周边</w:t>
      </w:r>
      <w:r>
        <w:rPr>
          <w:rFonts w:hint="default" w:ascii="Times New Roman" w:hAnsi="Times New Roman" w:eastAsia="宋体" w:cs="Times New Roman"/>
          <w:b/>
          <w:bCs/>
          <w:sz w:val="21"/>
          <w:szCs w:val="21"/>
          <w:highlight w:val="none"/>
        </w:rPr>
        <w:t>环境概况</w:t>
      </w:r>
    </w:p>
    <w:tbl>
      <w:tblPr>
        <w:tblStyle w:val="34"/>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78"/>
        <w:gridCol w:w="2335"/>
        <w:gridCol w:w="5102"/>
      </w:tblGrid>
      <w:tr>
        <w:trPr>
          <w:trHeight w:val="425" w:hRule="atLeast"/>
          <w:jc w:val="center"/>
        </w:trPr>
        <w:tc>
          <w:tcPr>
            <w:tcW w:w="0" w:type="auto"/>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方位</w:t>
            </w:r>
          </w:p>
        </w:tc>
        <w:tc>
          <w:tcPr>
            <w:tcW w:w="2335" w:type="dxa"/>
            <w:tcBorders>
              <w:righ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位置关系</w:t>
            </w:r>
          </w:p>
        </w:tc>
        <w:tc>
          <w:tcPr>
            <w:tcW w:w="5102"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w:t>
            </w:r>
          </w:p>
        </w:tc>
      </w:tr>
      <w:tr>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兴安大道和铁路</w:t>
            </w:r>
          </w:p>
        </w:tc>
      </w:tr>
      <w:tr>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其他工业企业厂房</w:t>
            </w:r>
          </w:p>
        </w:tc>
      </w:tr>
      <w:tr>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其他工业企业厂房</w:t>
            </w:r>
          </w:p>
        </w:tc>
      </w:tr>
      <w:tr>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其他工业企业厂房</w:t>
            </w:r>
          </w:p>
        </w:tc>
      </w:tr>
    </w:tbl>
    <w:p>
      <w:pPr>
        <w:pStyle w:val="15"/>
        <w:spacing w:beforeAutospacing="0" w:afterAutospacing="0"/>
        <w:jc w:val="center"/>
        <w:rPr>
          <w:rFonts w:hint="default" w:ascii="Times New Roman" w:hAnsi="Times New Roman" w:eastAsia="宋体" w:cs="Times New Roman"/>
          <w:b/>
          <w:bCs/>
          <w:kern w:val="2"/>
          <w:sz w:val="21"/>
          <w:szCs w:val="21"/>
          <w:lang w:val="en-US" w:eastAsia="zh-CN" w:bidi="ar-SA"/>
        </w:rPr>
      </w:pPr>
    </w:p>
    <w:p>
      <w:pPr>
        <w:pStyle w:val="16"/>
        <w:rPr>
          <w:rFonts w:hint="default" w:ascii="Times New Roman" w:hAnsi="Times New Roman" w:eastAsia="宋体" w:cs="Times New Roman"/>
          <w:b/>
          <w:bCs/>
          <w:kern w:val="2"/>
          <w:sz w:val="21"/>
          <w:szCs w:val="21"/>
          <w:lang w:val="en-US" w:eastAsia="zh-CN" w:bidi="ar-SA"/>
        </w:rPr>
      </w:pPr>
    </w:p>
    <w:p>
      <w:pPr>
        <w:rPr>
          <w:rFonts w:hint="default"/>
          <w:lang w:val="en-US" w:eastAsia="zh-CN"/>
        </w:rPr>
      </w:pPr>
    </w:p>
    <w:p>
      <w:pPr>
        <w:widowControl/>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表3.1</w:t>
      </w:r>
      <w:r>
        <w:rPr>
          <w:rFonts w:hint="default" w:ascii="Times New Roman" w:hAnsi="Times New Roman" w:eastAsia="宋体" w:cs="Times New Roman"/>
          <w:b/>
          <w:bCs/>
          <w:sz w:val="21"/>
          <w:szCs w:val="21"/>
        </w:rPr>
        <w:noBreakHyphen/>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rPr>
        <w:t>本项目</w:t>
      </w:r>
      <w:r>
        <w:rPr>
          <w:rFonts w:hint="eastAsia" w:ascii="Times New Roman" w:hAnsi="Times New Roman" w:eastAsia="宋体" w:cs="Times New Roman"/>
          <w:b/>
          <w:bCs/>
          <w:sz w:val="21"/>
          <w:szCs w:val="21"/>
        </w:rPr>
        <w:t>机加工车间</w:t>
      </w:r>
      <w:r>
        <w:rPr>
          <w:rFonts w:hint="default" w:ascii="Times New Roman" w:hAnsi="Times New Roman" w:eastAsia="宋体" w:cs="Times New Roman"/>
          <w:b/>
          <w:bCs/>
          <w:sz w:val="21"/>
          <w:szCs w:val="21"/>
        </w:rPr>
        <w:t>厂区周边</w:t>
      </w:r>
      <w:r>
        <w:rPr>
          <w:rFonts w:hint="default" w:ascii="Times New Roman" w:hAnsi="Times New Roman" w:eastAsia="宋体" w:cs="Times New Roman"/>
          <w:b/>
          <w:bCs/>
          <w:sz w:val="21"/>
          <w:szCs w:val="21"/>
          <w:highlight w:val="none"/>
        </w:rPr>
        <w:t>环境概况</w:t>
      </w:r>
    </w:p>
    <w:tbl>
      <w:tblPr>
        <w:tblStyle w:val="34"/>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78"/>
        <w:gridCol w:w="2335"/>
        <w:gridCol w:w="5102"/>
      </w:tblGrid>
      <w:tr>
        <w:trPr>
          <w:trHeight w:val="425" w:hRule="atLeast"/>
          <w:jc w:val="center"/>
        </w:trPr>
        <w:tc>
          <w:tcPr>
            <w:tcW w:w="0" w:type="auto"/>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方位</w:t>
            </w:r>
          </w:p>
        </w:tc>
        <w:tc>
          <w:tcPr>
            <w:tcW w:w="2335" w:type="dxa"/>
            <w:tcBorders>
              <w:righ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位置关系</w:t>
            </w:r>
          </w:p>
        </w:tc>
        <w:tc>
          <w:tcPr>
            <w:tcW w:w="5102"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w:t>
            </w:r>
          </w:p>
        </w:tc>
      </w:tr>
      <w:tr>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康灵集团有限公司厂房</w:t>
            </w:r>
          </w:p>
        </w:tc>
      </w:tr>
      <w:tr>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永康市创兴工贸有限公司厂房</w:t>
            </w:r>
          </w:p>
        </w:tc>
      </w:tr>
      <w:tr>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永康市创兴工贸有限公司厂房</w:t>
            </w:r>
          </w:p>
        </w:tc>
      </w:tr>
      <w:tr>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永康市创兴工贸有限公司厂房和永康市福盛涂附磨具厂厂房</w:t>
            </w:r>
          </w:p>
        </w:tc>
      </w:tr>
    </w:tbl>
    <w:p>
      <w:pPr>
        <w:pStyle w:val="15"/>
        <w:spacing w:beforeAutospacing="0" w:afterAutospacing="0"/>
        <w:jc w:val="center"/>
        <w:rPr>
          <w:rFonts w:hint="default" w:ascii="Times New Roman" w:hAnsi="Times New Roman" w:eastAsia="宋体" w:cs="Times New Roman"/>
          <w:b/>
          <w:bCs/>
          <w:kern w:val="2"/>
          <w:sz w:val="21"/>
          <w:szCs w:val="21"/>
          <w:lang w:val="en-US" w:eastAsia="zh-CN" w:bidi="ar-SA"/>
        </w:rPr>
      </w:pPr>
    </w:p>
    <w:p>
      <w:pPr>
        <w:pStyle w:val="15"/>
        <w:spacing w:beforeAutospacing="0" w:afterAutospacing="0"/>
        <w:jc w:val="center"/>
      </w:pPr>
      <w:r>
        <w:rPr>
          <w:rFonts w:hint="default" w:ascii="Times New Roman" w:hAnsi="Times New Roman" w:eastAsia="宋体" w:cs="Times New Roman"/>
          <w:b/>
          <w:bCs/>
          <w:kern w:val="2"/>
          <w:sz w:val="21"/>
          <w:szCs w:val="21"/>
          <w:lang w:val="en-US" w:eastAsia="zh-CN" w:bidi="ar-SA"/>
        </w:rPr>
        <w:t>表3.1</w:t>
      </w:r>
      <w:r>
        <w:rPr>
          <w:rFonts w:hint="default" w:ascii="Times New Roman" w:hAnsi="Times New Roman" w:eastAsia="宋体" w:cs="Times New Roman"/>
          <w:b/>
          <w:bCs/>
          <w:kern w:val="2"/>
          <w:sz w:val="21"/>
          <w:szCs w:val="21"/>
          <w:lang w:val="en-US" w:eastAsia="zh-CN" w:bidi="ar-SA"/>
        </w:rPr>
        <w:noBreakHyphen/>
      </w:r>
      <w:r>
        <w:rPr>
          <w:rFonts w:hint="eastAsia" w:ascii="Times New Roman" w:hAnsi="Times New Roman" w:eastAsia="宋体" w:cs="Times New Roman"/>
          <w:b/>
          <w:bCs/>
          <w:kern w:val="2"/>
          <w:sz w:val="21"/>
          <w:szCs w:val="21"/>
          <w:lang w:val="en-US" w:eastAsia="zh-CN" w:bidi="ar-SA"/>
        </w:rPr>
        <w:t>3主厂房</w:t>
      </w:r>
      <w:r>
        <w:rPr>
          <w:rFonts w:hint="default" w:ascii="Times New Roman" w:hAnsi="Times New Roman" w:eastAsia="宋体" w:cs="Times New Roman"/>
          <w:b/>
          <w:bCs/>
          <w:kern w:val="2"/>
          <w:sz w:val="21"/>
          <w:szCs w:val="21"/>
          <w:lang w:val="en-US" w:eastAsia="zh-CN" w:bidi="ar-SA"/>
        </w:rPr>
        <w:t>周边敏感点分布情况</w:t>
      </w:r>
      <w:r>
        <w:rPr>
          <w:rFonts w:hint="eastAsia" w:ascii="Times New Roman" w:hAnsi="Times New Roman" w:eastAsia="宋体" w:cs="Times New Roman"/>
          <w:b/>
          <w:bCs/>
          <w:kern w:val="2"/>
          <w:sz w:val="21"/>
          <w:szCs w:val="21"/>
          <w:lang w:val="en-US" w:eastAsia="zh-CN" w:bidi="ar-SA"/>
        </w:rPr>
        <w:t>表</w:t>
      </w:r>
    </w:p>
    <w:tbl>
      <w:tblPr>
        <w:tblStyle w:val="34"/>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52"/>
        <w:gridCol w:w="1552"/>
        <w:gridCol w:w="1085"/>
        <w:gridCol w:w="2019"/>
        <w:gridCol w:w="1354"/>
        <w:gridCol w:w="1753"/>
      </w:tblGrid>
      <w:tr>
        <w:trPr>
          <w:trHeight w:val="425" w:hRule="atLeast"/>
          <w:jc w:val="center"/>
        </w:trPr>
        <w:tc>
          <w:tcPr>
            <w:tcW w:w="1552"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环境类别</w:t>
            </w:r>
          </w:p>
        </w:tc>
        <w:tc>
          <w:tcPr>
            <w:tcW w:w="1552" w:type="dxa"/>
            <w:tcBorders>
              <w:right w:val="single" w:color="auto" w:sz="4" w:space="0"/>
            </w:tcBorders>
            <w:vAlign w:val="center"/>
          </w:tcPr>
          <w:p>
            <w:pPr>
              <w:adjustRightInd w:val="0"/>
              <w:snapToGrid w:val="0"/>
              <w:spacing w:line="259" w:lineRule="auto"/>
              <w:ind w:right="46"/>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敏感点</w:t>
            </w:r>
          </w:p>
        </w:tc>
        <w:tc>
          <w:tcPr>
            <w:tcW w:w="1085"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方位</w:t>
            </w:r>
          </w:p>
        </w:tc>
        <w:tc>
          <w:tcPr>
            <w:tcW w:w="2019"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距离厂界最近距离</w:t>
            </w:r>
          </w:p>
        </w:tc>
        <w:tc>
          <w:tcPr>
            <w:tcW w:w="1354"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环境功能</w:t>
            </w:r>
          </w:p>
        </w:tc>
        <w:tc>
          <w:tcPr>
            <w:tcW w:w="1753"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较环评变化情况</w:t>
            </w:r>
          </w:p>
        </w:tc>
      </w:tr>
      <w:tr>
        <w:trPr>
          <w:trHeight w:val="425" w:hRule="atLeast"/>
          <w:jc w:val="center"/>
        </w:trPr>
        <w:tc>
          <w:tcPr>
            <w:tcW w:w="1552"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w:t>
            </w:r>
          </w:p>
        </w:tc>
        <w:tc>
          <w:tcPr>
            <w:tcW w:w="1552" w:type="dxa"/>
            <w:tcBorders>
              <w:right w:val="single" w:color="auto" w:sz="4"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前罗村</w:t>
            </w:r>
          </w:p>
        </w:tc>
        <w:tc>
          <w:tcPr>
            <w:tcW w:w="1085" w:type="dxa"/>
            <w:tcBorders>
              <w:left w:val="single" w:color="auto" w:sz="4"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2019"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475m</w:t>
            </w:r>
          </w:p>
        </w:tc>
        <w:tc>
          <w:tcPr>
            <w:tcW w:w="1354"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二类</w:t>
            </w:r>
          </w:p>
        </w:tc>
        <w:tc>
          <w:tcPr>
            <w:tcW w:w="1753"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与环评一致</w:t>
            </w:r>
          </w:p>
        </w:tc>
      </w:tr>
    </w:tbl>
    <w:p>
      <w:pPr>
        <w:pStyle w:val="15"/>
        <w:spacing w:beforeAutospacing="0" w:afterAutospacing="0"/>
        <w:jc w:val="center"/>
        <w:rPr>
          <w:rFonts w:hint="default" w:ascii="Times New Roman" w:hAnsi="Times New Roman" w:eastAsia="宋体" w:cs="Times New Roman"/>
          <w:b/>
          <w:bCs/>
          <w:kern w:val="2"/>
          <w:sz w:val="21"/>
          <w:szCs w:val="21"/>
          <w:lang w:val="en-US" w:eastAsia="zh-CN" w:bidi="ar-SA"/>
        </w:rPr>
      </w:pPr>
    </w:p>
    <w:p>
      <w:pPr>
        <w:pStyle w:val="15"/>
        <w:spacing w:beforeAutospacing="0" w:afterAutospacing="0"/>
        <w:jc w:val="center"/>
      </w:pPr>
      <w:bookmarkStart w:id="39" w:name="_Hlk534829572"/>
      <w:r>
        <w:rPr>
          <w:rFonts w:hint="default" w:ascii="Times New Roman" w:hAnsi="Times New Roman" w:eastAsia="宋体" w:cs="Times New Roman"/>
          <w:b/>
          <w:bCs/>
          <w:kern w:val="2"/>
          <w:sz w:val="21"/>
          <w:szCs w:val="21"/>
          <w:lang w:val="en-US" w:eastAsia="zh-CN" w:bidi="ar-SA"/>
        </w:rPr>
        <w:t>表3.1</w:t>
      </w:r>
      <w:r>
        <w:rPr>
          <w:rFonts w:hint="default" w:ascii="Times New Roman" w:hAnsi="Times New Roman" w:eastAsia="宋体" w:cs="Times New Roman"/>
          <w:b/>
          <w:bCs/>
          <w:kern w:val="2"/>
          <w:sz w:val="21"/>
          <w:szCs w:val="21"/>
          <w:lang w:val="en-US" w:eastAsia="zh-CN" w:bidi="ar-SA"/>
        </w:rPr>
        <w:noBreakHyphen/>
      </w:r>
      <w:r>
        <w:rPr>
          <w:rFonts w:hint="eastAsia" w:ascii="Times New Roman" w:hAnsi="Times New Roman" w:eastAsia="宋体" w:cs="Times New Roman"/>
          <w:b/>
          <w:bCs/>
          <w:kern w:val="2"/>
          <w:sz w:val="21"/>
          <w:szCs w:val="21"/>
          <w:lang w:val="en-US" w:eastAsia="zh-CN" w:bidi="ar-SA"/>
        </w:rPr>
        <w:t>4机加工车间</w:t>
      </w:r>
      <w:r>
        <w:rPr>
          <w:rFonts w:hint="default" w:ascii="Times New Roman" w:hAnsi="Times New Roman" w:eastAsia="宋体" w:cs="Times New Roman"/>
          <w:b/>
          <w:bCs/>
          <w:kern w:val="2"/>
          <w:sz w:val="21"/>
          <w:szCs w:val="21"/>
          <w:lang w:val="en-US" w:eastAsia="zh-CN" w:bidi="ar-SA"/>
        </w:rPr>
        <w:t>周边敏感点分布情况</w:t>
      </w:r>
      <w:r>
        <w:rPr>
          <w:rFonts w:hint="eastAsia" w:ascii="Times New Roman" w:hAnsi="Times New Roman" w:eastAsia="宋体" w:cs="Times New Roman"/>
          <w:b/>
          <w:bCs/>
          <w:kern w:val="2"/>
          <w:sz w:val="21"/>
          <w:szCs w:val="21"/>
          <w:lang w:val="en-US" w:eastAsia="zh-CN" w:bidi="ar-SA"/>
        </w:rPr>
        <w:t>表</w:t>
      </w:r>
    </w:p>
    <w:tbl>
      <w:tblPr>
        <w:tblStyle w:val="34"/>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52"/>
        <w:gridCol w:w="1552"/>
        <w:gridCol w:w="1085"/>
        <w:gridCol w:w="2019"/>
        <w:gridCol w:w="1354"/>
        <w:gridCol w:w="1753"/>
      </w:tblGrid>
      <w:tr>
        <w:trPr>
          <w:trHeight w:val="425" w:hRule="atLeast"/>
          <w:jc w:val="center"/>
        </w:trPr>
        <w:tc>
          <w:tcPr>
            <w:tcW w:w="1552"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环境类别</w:t>
            </w:r>
          </w:p>
        </w:tc>
        <w:tc>
          <w:tcPr>
            <w:tcW w:w="1552" w:type="dxa"/>
            <w:tcBorders>
              <w:right w:val="single" w:color="auto" w:sz="4" w:space="0"/>
            </w:tcBorders>
            <w:vAlign w:val="center"/>
          </w:tcPr>
          <w:p>
            <w:pPr>
              <w:adjustRightInd w:val="0"/>
              <w:snapToGrid w:val="0"/>
              <w:spacing w:line="259" w:lineRule="auto"/>
              <w:ind w:right="46"/>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敏感点</w:t>
            </w:r>
          </w:p>
        </w:tc>
        <w:tc>
          <w:tcPr>
            <w:tcW w:w="1085"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方位</w:t>
            </w:r>
          </w:p>
        </w:tc>
        <w:tc>
          <w:tcPr>
            <w:tcW w:w="2019"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距离厂界最近距离</w:t>
            </w:r>
          </w:p>
        </w:tc>
        <w:tc>
          <w:tcPr>
            <w:tcW w:w="1354"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环境功能</w:t>
            </w:r>
          </w:p>
        </w:tc>
        <w:tc>
          <w:tcPr>
            <w:tcW w:w="1753"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highlight w:val="none"/>
                <w:lang w:val="en-US" w:eastAsia="zh-CN"/>
              </w:rPr>
              <w:t>较环评变化情况</w:t>
            </w:r>
          </w:p>
        </w:tc>
      </w:tr>
      <w:tr>
        <w:trPr>
          <w:trHeight w:val="425" w:hRule="atLeast"/>
          <w:jc w:val="center"/>
        </w:trPr>
        <w:tc>
          <w:tcPr>
            <w:tcW w:w="1552"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w:t>
            </w:r>
          </w:p>
        </w:tc>
        <w:tc>
          <w:tcPr>
            <w:tcW w:w="1552" w:type="dxa"/>
            <w:tcBorders>
              <w:right w:val="single" w:color="auto" w:sz="4"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规划居住区</w:t>
            </w:r>
          </w:p>
        </w:tc>
        <w:tc>
          <w:tcPr>
            <w:tcW w:w="1085" w:type="dxa"/>
            <w:tcBorders>
              <w:left w:val="single" w:color="auto" w:sz="4"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南</w:t>
            </w:r>
          </w:p>
        </w:tc>
        <w:tc>
          <w:tcPr>
            <w:tcW w:w="2019"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240m</w:t>
            </w:r>
          </w:p>
        </w:tc>
        <w:tc>
          <w:tcPr>
            <w:tcW w:w="1354"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二类</w:t>
            </w:r>
          </w:p>
        </w:tc>
        <w:tc>
          <w:tcPr>
            <w:tcW w:w="1753"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与环评一致</w:t>
            </w:r>
          </w:p>
        </w:tc>
      </w:tr>
      <w:tr>
        <w:trPr>
          <w:trHeight w:val="425" w:hRule="atLeast"/>
          <w:jc w:val="center"/>
        </w:trPr>
        <w:tc>
          <w:tcPr>
            <w:tcW w:w="1552" w:type="dxa"/>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w:t>
            </w:r>
          </w:p>
        </w:tc>
        <w:tc>
          <w:tcPr>
            <w:tcW w:w="1552" w:type="dxa"/>
            <w:tcBorders>
              <w:right w:val="single" w:color="auto" w:sz="4" w:space="0"/>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下陈村</w:t>
            </w:r>
          </w:p>
        </w:tc>
        <w:tc>
          <w:tcPr>
            <w:tcW w:w="1085" w:type="dxa"/>
            <w:tcBorders>
              <w:left w:val="single" w:color="auto" w:sz="4" w:space="0"/>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w:t>
            </w:r>
          </w:p>
        </w:tc>
        <w:tc>
          <w:tcPr>
            <w:tcW w:w="2019" w:type="dxa"/>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345m</w:t>
            </w:r>
          </w:p>
        </w:tc>
        <w:tc>
          <w:tcPr>
            <w:tcW w:w="1354" w:type="dxa"/>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二类</w:t>
            </w:r>
          </w:p>
        </w:tc>
        <w:tc>
          <w:tcPr>
            <w:tcW w:w="1753" w:type="dxa"/>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与环评一致</w:t>
            </w:r>
          </w:p>
        </w:tc>
      </w:tr>
    </w:tbl>
    <w:p>
      <w:pPr>
        <w:pStyle w:val="15"/>
        <w:spacing w:beforeAutospacing="0" w:afterAutospacing="0"/>
        <w:jc w:val="center"/>
        <w:rPr>
          <w:rFonts w:hint="default" w:ascii="Times New Roman" w:hAnsi="Times New Roman" w:eastAsia="宋体" w:cs="Times New Roman"/>
          <w:b/>
          <w:bCs/>
          <w:kern w:val="2"/>
          <w:sz w:val="21"/>
          <w:szCs w:val="21"/>
          <w:lang w:val="en-US" w:eastAsia="zh-CN" w:bidi="ar-SA"/>
        </w:rPr>
      </w:pP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1"/>
      </w:tblGrid>
      <w:tr>
        <w:trPr>
          <w:trHeight w:val="103" w:hRule="atLeast"/>
        </w:trPr>
        <w:tc>
          <w:tcPr>
            <w:tcW w:w="5000" w:type="pct"/>
          </w:tcPr>
          <w:p>
            <w:pPr>
              <w:pStyle w:val="16"/>
              <w:ind w:left="0" w:leftChars="0" w:firstLine="0" w:firstLineChars="0"/>
              <w:jc w:val="center"/>
              <w:rPr>
                <w:rFonts w:hint="eastAsia" w:eastAsia="宋体"/>
                <w:lang w:eastAsia="zh-CN"/>
              </w:rPr>
            </w:pPr>
          </w:p>
          <w:p/>
        </w:tc>
      </w:tr>
    </w:tbl>
    <w:p>
      <w:pPr>
        <w:pStyle w:val="15"/>
        <w:tabs>
          <w:tab w:val="right" w:pos="8300"/>
        </w:tabs>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 xml:space="preserve">图 </w:t>
      </w:r>
      <w:bookmarkEnd w:id="39"/>
      <w:r>
        <w:rPr>
          <w:rFonts w:ascii="Times New Roman" w:hAnsi="Times New Roman" w:cs="Times New Roman"/>
          <w:b/>
          <w:bCs/>
          <w:sz w:val="21"/>
          <w:szCs w:val="21"/>
          <w:highlight w:val="none"/>
        </w:rPr>
        <w:t>3.1-</w:t>
      </w:r>
      <w:r>
        <w:rPr>
          <w:rFonts w:hint="eastAsia" w:ascii="Times New Roman" w:hAnsi="Times New Roman" w:cs="Times New Roman"/>
          <w:b/>
          <w:bCs/>
          <w:sz w:val="21"/>
          <w:szCs w:val="21"/>
          <w:highlight w:val="none"/>
        </w:rPr>
        <w:t>3</w:t>
      </w:r>
      <w:r>
        <w:rPr>
          <w:rFonts w:ascii="Times New Roman" w:hAnsi="Times New Roman" w:cs="Times New Roman"/>
          <w:b/>
          <w:bCs/>
          <w:sz w:val="21"/>
          <w:szCs w:val="21"/>
          <w:highlight w:val="none"/>
        </w:rPr>
        <w:t xml:space="preserve">  项目厂区平面布置图</w:t>
      </w:r>
    </w:p>
    <w:p>
      <w:pPr>
        <w:pStyle w:val="3"/>
        <w:rPr>
          <w:rFonts w:eastAsia="宋体"/>
        </w:rPr>
      </w:pPr>
      <w:bookmarkStart w:id="40" w:name="_Toc949779108"/>
      <w:bookmarkStart w:id="41" w:name="_Toc26465"/>
      <w:r>
        <w:rPr>
          <w:rFonts w:eastAsia="宋体"/>
        </w:rPr>
        <w:t>3.2建设内容</w:t>
      </w:r>
      <w:bookmarkEnd w:id="40"/>
      <w:bookmarkEnd w:id="41"/>
    </w:p>
    <w:p>
      <w:pPr>
        <w:spacing w:line="360" w:lineRule="auto"/>
        <w:ind w:firstLine="480"/>
        <w:rPr>
          <w:rFonts w:hint="eastAsia" w:ascii="Times New Roman" w:hAnsi="Times New Roman" w:cs="Times New Roman" w:eastAsiaTheme="minorEastAsia"/>
          <w:sz w:val="24"/>
          <w:szCs w:val="24"/>
          <w:lang w:eastAsia="zh-CN"/>
        </w:rPr>
      </w:pPr>
      <w:r>
        <w:rPr>
          <w:rFonts w:ascii="Times New Roman" w:hAnsi="Times New Roman" w:cs="Times New Roman"/>
          <w:bCs/>
          <w:sz w:val="24"/>
          <w:szCs w:val="24"/>
        </w:rPr>
        <w:t>（1）项目名称：</w:t>
      </w:r>
      <w:r>
        <w:rPr>
          <w:rFonts w:hint="eastAsia" w:ascii="Times New Roman" w:hAnsi="Times New Roman" w:eastAsia="宋体" w:cs="Times New Roman"/>
          <w:sz w:val="24"/>
          <w:szCs w:val="24"/>
          <w:lang w:eastAsia="zh-CN"/>
        </w:rPr>
        <w:t>永康市锦润金属制品有限公司年产30万套汽车配件生产线技改项目</w:t>
      </w:r>
    </w:p>
    <w:p>
      <w:pPr>
        <w:spacing w:line="360" w:lineRule="auto"/>
        <w:ind w:firstLine="480"/>
        <w:rPr>
          <w:rFonts w:hint="default" w:ascii="Times New Roman" w:hAnsi="Times New Roman" w:cs="Times New Roman"/>
          <w:sz w:val="24"/>
          <w:szCs w:val="24"/>
          <w:lang w:val="en-US"/>
        </w:rPr>
      </w:pPr>
      <w:r>
        <w:rPr>
          <w:rFonts w:ascii="Times New Roman" w:hAnsi="Times New Roman" w:cs="Times New Roman"/>
          <w:sz w:val="24"/>
          <w:szCs w:val="24"/>
        </w:rPr>
        <w:t>（2）项目性质：</w:t>
      </w:r>
      <w:r>
        <w:rPr>
          <w:rFonts w:hint="eastAsia" w:ascii="Times New Roman" w:hAnsi="Times New Roman" w:cs="Times New Roman"/>
          <w:sz w:val="24"/>
          <w:szCs w:val="24"/>
          <w:highlight w:val="none"/>
          <w:lang w:val="en-US" w:eastAsia="zh-CN"/>
        </w:rPr>
        <w:t>新建</w:t>
      </w:r>
    </w:p>
    <w:p>
      <w:pPr>
        <w:spacing w:line="360" w:lineRule="auto"/>
        <w:ind w:firstLine="480"/>
        <w:rPr>
          <w:rFonts w:hint="default" w:ascii="Times New Roman" w:hAnsi="Times New Roman" w:eastAsiaTheme="minorEastAsia"/>
          <w:sz w:val="24"/>
          <w:lang w:val="en-US" w:eastAsia="zh-CN"/>
        </w:rPr>
      </w:pPr>
      <w:r>
        <w:rPr>
          <w:rFonts w:ascii="Times New Roman" w:hAnsi="Times New Roman" w:cs="Times New Roman"/>
          <w:sz w:val="24"/>
          <w:szCs w:val="24"/>
        </w:rPr>
        <w:t>（3）建设地点：</w:t>
      </w:r>
      <w:r>
        <w:rPr>
          <w:rFonts w:hint="eastAsia" w:ascii="Times New Roman" w:hAnsi="Times New Roman" w:cs="Times New Roman"/>
          <w:sz w:val="24"/>
          <w:szCs w:val="24"/>
          <w:lang w:eastAsia="zh-CN"/>
        </w:rPr>
        <w:t>浙江省金华市永康市石柱镇下里溪村兴安大道11号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（4）项目总投资、生产组织方式及劳动定员</w:t>
      </w:r>
    </w:p>
    <w:p>
      <w:pPr>
        <w:spacing w:line="360" w:lineRule="auto"/>
        <w:ind w:firstLine="480"/>
        <w:rPr>
          <w:rFonts w:hint="eastAsia" w:ascii="Times New Roman" w:hAnsi="Times New Roman" w:cs="Times New Roman"/>
          <w:sz w:val="24"/>
          <w:szCs w:val="24"/>
          <w:highlight w:val="yellow"/>
          <w:lang w:val="en-US" w:eastAsia="zh-CN"/>
        </w:rPr>
      </w:pPr>
      <w:r>
        <w:rPr>
          <w:rFonts w:hint="eastAsia" w:ascii="Times New Roman" w:hAnsi="Times New Roman" w:cs="Times New Roman"/>
          <w:sz w:val="24"/>
          <w:szCs w:val="24"/>
          <w:highlight w:val="none"/>
          <w:lang w:val="en-US" w:eastAsia="zh-CN"/>
        </w:rPr>
        <w:t>本项目实际总投资500万元，环保实际投资36万元，占总投资7.2%。本项目全厂员工人数20人，采用单班制生产，日作业时间为8h（夜间不生产），年工作300天，厂区内不设员工食堂和宿舍。</w:t>
      </w:r>
    </w:p>
    <w:p>
      <w:pPr>
        <w:spacing w:line="360" w:lineRule="auto"/>
        <w:ind w:firstLine="480"/>
        <w:rPr>
          <w:rFonts w:hint="eastAsia" w:ascii="Times New Roman" w:hAnsi="Times New Roman" w:cs="Times New Roman"/>
          <w:sz w:val="24"/>
          <w:szCs w:val="24"/>
        </w:rPr>
      </w:pPr>
      <w:r>
        <w:rPr>
          <w:rFonts w:hint="eastAsia" w:ascii="Times New Roman" w:hAnsi="Times New Roman" w:cs="Times New Roman"/>
          <w:sz w:val="24"/>
          <w:szCs w:val="24"/>
          <w:highlight w:val="none"/>
          <w:lang w:val="en-US" w:eastAsia="zh-CN"/>
        </w:rPr>
        <w:t>组成包括主体工程、公用工程、环保工程等，</w:t>
      </w:r>
      <w:r>
        <w:rPr>
          <w:rFonts w:hint="eastAsia" w:ascii="Times New Roman" w:hAnsi="Times New Roman" w:cs="Times New Roman"/>
          <w:sz w:val="24"/>
          <w:szCs w:val="24"/>
        </w:rPr>
        <w:t>项目环评报告与实际建设内容变更情况见表3.2-</w:t>
      </w:r>
      <w:r>
        <w:rPr>
          <w:rFonts w:ascii="Times New Roman" w:hAnsi="Times New Roman" w:cs="Times New Roman"/>
          <w:sz w:val="24"/>
          <w:szCs w:val="24"/>
        </w:rPr>
        <w:t>1</w:t>
      </w:r>
      <w:r>
        <w:rPr>
          <w:rFonts w:hint="eastAsia" w:ascii="Times New Roman" w:hAnsi="Times New Roman" w:cs="Times New Roman"/>
          <w:sz w:val="24"/>
          <w:szCs w:val="24"/>
        </w:rPr>
        <w:t>。</w:t>
      </w:r>
    </w:p>
    <w:p>
      <w:pPr>
        <w:spacing w:line="360" w:lineRule="auto"/>
        <w:ind w:firstLine="420"/>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表3.2-1 项目环评</w:t>
      </w:r>
      <w:r>
        <w:rPr>
          <w:rFonts w:hint="eastAsia" w:ascii="Times New Roman" w:hAnsi="Times New Roman" w:eastAsia="宋体" w:cs="Times New Roman"/>
          <w:b/>
          <w:bCs/>
          <w:szCs w:val="21"/>
        </w:rPr>
        <w:t>报告</w:t>
      </w:r>
      <w:r>
        <w:rPr>
          <w:rFonts w:ascii="Times New Roman" w:hAnsi="Times New Roman" w:eastAsia="宋体" w:cs="Times New Roman"/>
          <w:b/>
          <w:bCs/>
          <w:szCs w:val="21"/>
        </w:rPr>
        <w:t>与实际建设内容变更对照表</w:t>
      </w:r>
    </w:p>
    <w:tbl>
      <w:tblPr>
        <w:tblStyle w:val="33"/>
        <w:tblW w:w="4885" w:type="pct"/>
        <w:tblInd w:w="14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421"/>
        <w:gridCol w:w="2423"/>
        <w:gridCol w:w="3330"/>
        <w:gridCol w:w="1365"/>
      </w:tblGrid>
      <w:tr>
        <w:trPr>
          <w:trHeight w:val="454" w:hRule="atLeast"/>
          <w:tblHeader/>
        </w:trPr>
        <w:tc>
          <w:tcPr>
            <w:tcW w:w="2068" w:type="dxa"/>
            <w:gridSpan w:val="2"/>
            <w:vAlign w:val="center"/>
          </w:tcPr>
          <w:p>
            <w:pPr>
              <w:spacing w:line="360" w:lineRule="auto"/>
              <w:jc w:val="center"/>
              <w:rPr>
                <w:rFonts w:hint="default" w:ascii="Times New Roman" w:hAnsi="Times New Roman" w:eastAsia="宋体" w:cs="Times New Roman"/>
                <w:sz w:val="21"/>
                <w:szCs w:val="21"/>
              </w:rPr>
            </w:pPr>
            <w:bookmarkStart w:id="42" w:name="_Hlk14792919"/>
            <w:r>
              <w:rPr>
                <w:rFonts w:hint="default" w:ascii="Times New Roman" w:hAnsi="Times New Roman" w:eastAsia="宋体" w:cs="Times New Roman"/>
                <w:b/>
                <w:bCs/>
                <w:snapToGrid w:val="0"/>
                <w:spacing w:val="-10"/>
                <w:kern w:val="24"/>
                <w:sz w:val="21"/>
                <w:szCs w:val="21"/>
              </w:rPr>
              <w:t>项目工程</w:t>
            </w:r>
          </w:p>
        </w:tc>
        <w:tc>
          <w:tcPr>
            <w:tcW w:w="2423" w:type="dxa"/>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环评</w:t>
            </w:r>
            <w:r>
              <w:rPr>
                <w:rFonts w:hint="default" w:ascii="Times New Roman" w:hAnsi="Times New Roman" w:eastAsia="宋体" w:cs="Times New Roman"/>
                <w:b/>
                <w:bCs/>
                <w:snapToGrid w:val="0"/>
                <w:spacing w:val="-10"/>
                <w:kern w:val="24"/>
                <w:sz w:val="21"/>
                <w:szCs w:val="21"/>
                <w:highlight w:val="none"/>
                <w:lang w:eastAsia="zh-CN"/>
              </w:rPr>
              <w:t>及批复要求</w:t>
            </w:r>
          </w:p>
        </w:tc>
        <w:tc>
          <w:tcPr>
            <w:tcW w:w="3330" w:type="dxa"/>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实际建设情况</w:t>
            </w:r>
          </w:p>
        </w:tc>
        <w:tc>
          <w:tcPr>
            <w:tcW w:w="1365" w:type="dxa"/>
            <w:vAlign w:val="center"/>
          </w:tcPr>
          <w:p>
            <w:pPr>
              <w:spacing w:line="360" w:lineRule="auto"/>
              <w:jc w:val="center"/>
              <w:rPr>
                <w:rFonts w:hint="default" w:ascii="Times New Roman" w:hAnsi="Times New Roman" w:eastAsia="宋体" w:cs="Times New Roman"/>
                <w:b/>
                <w:bCs/>
                <w:snapToGrid w:val="0"/>
                <w:spacing w:val="-10"/>
                <w:kern w:val="24"/>
                <w:sz w:val="21"/>
                <w:szCs w:val="21"/>
              </w:rPr>
            </w:pPr>
            <w:r>
              <w:rPr>
                <w:rFonts w:hint="default" w:ascii="Times New Roman" w:hAnsi="Times New Roman" w:eastAsia="宋体" w:cs="Times New Roman"/>
                <w:b/>
                <w:bCs/>
                <w:snapToGrid w:val="0"/>
                <w:spacing w:val="-10"/>
                <w:kern w:val="24"/>
                <w:sz w:val="21"/>
                <w:szCs w:val="21"/>
              </w:rPr>
              <w:t>变更情况</w:t>
            </w:r>
          </w:p>
        </w:tc>
      </w:tr>
      <w:tr>
        <w:trPr>
          <w:trHeight w:val="454" w:hRule="atLeast"/>
        </w:trPr>
        <w:tc>
          <w:tcPr>
            <w:tcW w:w="2068" w:type="dxa"/>
            <w:gridSpan w:val="2"/>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建设规模</w:t>
            </w:r>
          </w:p>
        </w:tc>
        <w:tc>
          <w:tcPr>
            <w:tcW w:w="2423" w:type="dxa"/>
            <w:vAlign w:val="center"/>
          </w:tcPr>
          <w:p>
            <w:pPr>
              <w:jc w:val="center"/>
              <w:rPr>
                <w:rFonts w:hint="default" w:ascii="Times New Roman" w:hAnsi="Times New Roman" w:eastAsia="宋体" w:cs="Times New Roman"/>
                <w:snapToGrid w:val="0"/>
                <w:spacing w:val="-10"/>
                <w:kern w:val="24"/>
                <w:sz w:val="21"/>
                <w:szCs w:val="21"/>
                <w:lang w:val="en-US" w:eastAsia="zh-CN"/>
              </w:rPr>
            </w:pPr>
            <w:r>
              <w:rPr>
                <w:rFonts w:hint="eastAsia" w:ascii="Times New Roman" w:hAnsi="Times New Roman" w:eastAsia="宋体" w:cs="Times New Roman"/>
                <w:snapToGrid w:val="0"/>
                <w:spacing w:val="-10"/>
                <w:kern w:val="24"/>
                <w:sz w:val="21"/>
                <w:szCs w:val="21"/>
                <w:lang w:val="en-US" w:eastAsia="zh-CN" w:bidi="ar-SA"/>
              </w:rPr>
              <w:t>年产30万套汽车配件</w:t>
            </w:r>
          </w:p>
        </w:tc>
        <w:tc>
          <w:tcPr>
            <w:tcW w:w="3330" w:type="dxa"/>
            <w:vAlign w:val="center"/>
          </w:tcPr>
          <w:p>
            <w:pPr>
              <w:jc w:val="center"/>
              <w:rPr>
                <w:rFonts w:hint="default" w:ascii="Times New Roman" w:hAnsi="Times New Roman" w:eastAsia="宋体" w:cs="Times New Roman"/>
                <w:snapToGrid w:val="0"/>
                <w:spacing w:val="-10"/>
                <w:kern w:val="24"/>
                <w:sz w:val="21"/>
                <w:szCs w:val="21"/>
                <w:lang w:val="en-US" w:eastAsia="zh-CN"/>
              </w:rPr>
            </w:pPr>
            <w:r>
              <w:rPr>
                <w:rFonts w:hint="eastAsia" w:ascii="Times New Roman" w:hAnsi="Times New Roman" w:eastAsia="宋体" w:cs="Times New Roman"/>
                <w:snapToGrid w:val="0"/>
                <w:spacing w:val="-10"/>
                <w:kern w:val="24"/>
                <w:sz w:val="21"/>
                <w:szCs w:val="21"/>
                <w:lang w:val="en-US" w:eastAsia="zh-CN" w:bidi="ar-SA"/>
              </w:rPr>
              <w:t>年产30万套汽车配件</w:t>
            </w:r>
          </w:p>
        </w:tc>
        <w:tc>
          <w:tcPr>
            <w:tcW w:w="1365"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与环评一致</w:t>
            </w:r>
          </w:p>
        </w:tc>
      </w:tr>
      <w:tr>
        <w:trPr>
          <w:trHeight w:val="703" w:hRule="atLeast"/>
        </w:trPr>
        <w:tc>
          <w:tcPr>
            <w:tcW w:w="647" w:type="dxa"/>
            <w:vMerge w:val="restart"/>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主体工程</w:t>
            </w:r>
          </w:p>
        </w:tc>
        <w:tc>
          <w:tcPr>
            <w:tcW w:w="1421" w:type="dxa"/>
            <w:vAlign w:val="center"/>
          </w:tcPr>
          <w:p>
            <w:pPr>
              <w:spacing w:line="240" w:lineRule="auto"/>
              <w:jc w:val="center"/>
              <w:rPr>
                <w:rFonts w:hint="default" w:ascii="Times New Roman" w:hAnsi="Times New Roman" w:eastAsia="宋体" w:cs="Times New Roman"/>
                <w:snapToGrid w:val="0"/>
                <w:spacing w:val="-10"/>
                <w:kern w:val="24"/>
                <w:sz w:val="21"/>
                <w:szCs w:val="21"/>
                <w:lang w:val="en-US" w:eastAsia="zh-CN" w:bidi="ar-SA"/>
              </w:rPr>
            </w:pPr>
            <w:r>
              <w:rPr>
                <w:rFonts w:hint="eastAsia"/>
                <w:color w:val="000000"/>
                <w:szCs w:val="21"/>
              </w:rPr>
              <w:t>主生产厂房</w:t>
            </w:r>
          </w:p>
        </w:tc>
        <w:tc>
          <w:tcPr>
            <w:tcW w:w="2423" w:type="dxa"/>
            <w:vAlign w:val="center"/>
          </w:tcPr>
          <w:p>
            <w:pPr>
              <w:jc w:val="left"/>
              <w:rPr>
                <w:rFonts w:hint="default" w:ascii="Times New Roman" w:hAnsi="Times New Roman" w:eastAsia="宋体" w:cs="Times New Roman"/>
                <w:snapToGrid w:val="0"/>
                <w:spacing w:val="-10"/>
                <w:kern w:val="24"/>
                <w:sz w:val="21"/>
                <w:szCs w:val="21"/>
                <w:lang w:val="en-US" w:eastAsia="zh-CN" w:bidi="ar-SA"/>
              </w:rPr>
            </w:pPr>
            <w:bookmarkStart w:id="43" w:name="_Hlk123225431"/>
            <w:bookmarkStart w:id="44" w:name="_Hlk70328754"/>
            <w:r>
              <w:rPr>
                <w:rFonts w:hint="eastAsia"/>
                <w:bCs/>
                <w:color w:val="000000"/>
                <w:szCs w:val="21"/>
              </w:rPr>
              <w:t>布置为抛丸区、表面处理区、电泳区、装配区和成品区</w:t>
            </w:r>
            <w:bookmarkEnd w:id="43"/>
            <w:bookmarkEnd w:id="44"/>
          </w:p>
        </w:tc>
        <w:tc>
          <w:tcPr>
            <w:tcW w:w="333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主生产厂房内布置有抛丸区、电泳区、装配区和成品区</w:t>
            </w:r>
          </w:p>
        </w:tc>
        <w:tc>
          <w:tcPr>
            <w:tcW w:w="1365" w:type="dxa"/>
            <w:vMerge w:val="restar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与环评一致</w:t>
            </w:r>
          </w:p>
        </w:tc>
      </w:tr>
      <w:tr>
        <w:trPr>
          <w:trHeight w:val="633" w:hRule="atLeast"/>
        </w:trPr>
        <w:tc>
          <w:tcPr>
            <w:tcW w:w="647" w:type="dxa"/>
            <w:vMerge w:val="continue"/>
            <w:vAlign w:val="center"/>
          </w:tcPr>
          <w:p>
            <w:pPr>
              <w:jc w:val="left"/>
            </w:pPr>
          </w:p>
        </w:tc>
        <w:tc>
          <w:tcPr>
            <w:tcW w:w="1421" w:type="dxa"/>
            <w:vAlign w:val="center"/>
          </w:tcPr>
          <w:p>
            <w:pPr>
              <w:jc w:val="center"/>
              <w:rPr>
                <w:rFonts w:hint="eastAsia" w:ascii="Times New Roman" w:hAnsi="Times New Roman" w:eastAsia="宋体" w:cs="Times New Roman"/>
                <w:snapToGrid w:val="0"/>
                <w:spacing w:val="-10"/>
                <w:kern w:val="24"/>
                <w:sz w:val="21"/>
                <w:szCs w:val="21"/>
                <w:lang w:val="en-US" w:eastAsia="zh-CN" w:bidi="ar-SA"/>
              </w:rPr>
            </w:pPr>
            <w:r>
              <w:rPr>
                <w:rFonts w:hint="eastAsia"/>
                <w:color w:val="000000"/>
                <w:szCs w:val="21"/>
              </w:rPr>
              <w:t>机加工厂房</w:t>
            </w:r>
          </w:p>
        </w:tc>
        <w:tc>
          <w:tcPr>
            <w:tcW w:w="2423" w:type="dxa"/>
            <w:vAlign w:val="center"/>
          </w:tcPr>
          <w:p>
            <w:pPr>
              <w:jc w:val="left"/>
              <w:rPr>
                <w:rFonts w:hint="eastAsia" w:ascii="Times New Roman" w:hAnsi="Times New Roman" w:eastAsia="宋体" w:cs="Times New Roman"/>
                <w:snapToGrid w:val="0"/>
                <w:spacing w:val="-10"/>
                <w:kern w:val="24"/>
                <w:sz w:val="21"/>
                <w:szCs w:val="21"/>
                <w:lang w:val="en-US" w:eastAsia="zh-CN" w:bidi="ar-SA"/>
              </w:rPr>
            </w:pPr>
            <w:r>
              <w:rPr>
                <w:rFonts w:hint="eastAsia"/>
                <w:bCs/>
                <w:color w:val="000000"/>
                <w:szCs w:val="21"/>
              </w:rPr>
              <w:t>仅布置机加工生产区</w:t>
            </w:r>
          </w:p>
        </w:tc>
        <w:tc>
          <w:tcPr>
            <w:tcW w:w="3330" w:type="dxa"/>
            <w:vAlign w:val="center"/>
          </w:tcPr>
          <w:p>
            <w:pPr>
              <w:jc w:val="center"/>
              <w:rPr>
                <w:rFonts w:hint="eastAsia" w:ascii="Times New Roman" w:hAnsi="Times New Roman" w:eastAsia="宋体" w:cs="Times New Roman"/>
                <w:snapToGrid w:val="0"/>
                <w:spacing w:val="-10"/>
                <w:kern w:val="24"/>
                <w:sz w:val="21"/>
                <w:szCs w:val="21"/>
                <w:lang w:val="en-US" w:eastAsia="zh-CN" w:bidi="ar-SA"/>
              </w:rPr>
            </w:pPr>
            <w:r>
              <w:rPr>
                <w:rFonts w:hint="eastAsia"/>
                <w:bCs/>
                <w:color w:val="000000"/>
                <w:szCs w:val="21"/>
              </w:rPr>
              <w:t>布置机加工生产区</w:t>
            </w:r>
          </w:p>
        </w:tc>
        <w:tc>
          <w:tcPr>
            <w:tcW w:w="1365" w:type="dxa"/>
            <w:vMerge w:val="continue"/>
            <w:vAlign w:val="center"/>
          </w:tcPr>
          <w:p>
            <w:pPr>
              <w:jc w:val="left"/>
              <w:rPr>
                <w:rFonts w:hint="eastAsia" w:ascii="Times New Roman" w:hAnsi="Times New Roman" w:eastAsia="宋体" w:cs="Times New Roman"/>
                <w:snapToGrid w:val="0"/>
                <w:spacing w:val="-10"/>
                <w:kern w:val="24"/>
                <w:sz w:val="21"/>
                <w:szCs w:val="21"/>
                <w:lang w:val="en-US" w:eastAsia="zh-CN" w:bidi="ar-SA"/>
              </w:rPr>
            </w:pPr>
          </w:p>
        </w:tc>
      </w:tr>
      <w:tr>
        <w:trPr>
          <w:trHeight w:val="314" w:hRule="atLeast"/>
        </w:trPr>
        <w:tc>
          <w:tcPr>
            <w:tcW w:w="647" w:type="dxa"/>
            <w:vMerge w:val="restart"/>
            <w:vAlign w:val="center"/>
          </w:tcPr>
          <w:p>
            <w:pPr>
              <w:pStyle w:val="124"/>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421"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给水工程</w:t>
            </w:r>
          </w:p>
        </w:tc>
        <w:tc>
          <w:tcPr>
            <w:tcW w:w="2423" w:type="dxa"/>
            <w:vAlign w:val="center"/>
          </w:tcPr>
          <w:p>
            <w:pPr>
              <w:adjustRightInd w:val="0"/>
              <w:snapToGrid w:val="0"/>
              <w:jc w:val="left"/>
              <w:rPr>
                <w:rFonts w:hint="default" w:ascii="Times New Roman" w:hAnsi="Times New Roman" w:cs="Times New Roman" w:eastAsiaTheme="minorEastAsia"/>
                <w:kern w:val="2"/>
                <w:sz w:val="21"/>
                <w:szCs w:val="22"/>
                <w:lang w:val="en-US" w:eastAsia="zh-CN" w:bidi="ar-SA"/>
              </w:rPr>
            </w:pPr>
            <w:r>
              <w:rPr>
                <w:rFonts w:hint="eastAsia"/>
                <w:color w:val="000000"/>
                <w:szCs w:val="21"/>
              </w:rPr>
              <w:t>自来水管网供水</w:t>
            </w:r>
          </w:p>
        </w:tc>
        <w:tc>
          <w:tcPr>
            <w:tcW w:w="3330"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color w:val="000000"/>
                <w:szCs w:val="21"/>
              </w:rPr>
              <w:t>自来水</w:t>
            </w:r>
            <w:r>
              <w:rPr>
                <w:rFonts w:hint="eastAsia"/>
                <w:color w:val="000000"/>
                <w:szCs w:val="21"/>
                <w:lang w:val="en-US" w:eastAsia="zh-CN"/>
              </w:rPr>
              <w:t>由</w:t>
            </w:r>
            <w:r>
              <w:rPr>
                <w:rFonts w:hint="eastAsia"/>
                <w:color w:val="000000"/>
                <w:szCs w:val="21"/>
              </w:rPr>
              <w:t>管网供水</w:t>
            </w:r>
          </w:p>
        </w:tc>
        <w:tc>
          <w:tcPr>
            <w:tcW w:w="1365" w:type="dxa"/>
            <w:vMerge w:val="restar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与环评一致</w:t>
            </w:r>
          </w:p>
        </w:tc>
      </w:tr>
      <w:tr>
        <w:trPr>
          <w:trHeight w:val="314" w:hRule="atLeast"/>
        </w:trPr>
        <w:tc>
          <w:tcPr>
            <w:tcW w:w="647" w:type="dxa"/>
            <w:vMerge w:val="continue"/>
            <w:vAlign w:val="center"/>
          </w:tcPr>
          <w:p>
            <w:pPr>
              <w:spacing w:line="240" w:lineRule="auto"/>
              <w:jc w:val="left"/>
            </w:pPr>
          </w:p>
        </w:tc>
        <w:tc>
          <w:tcPr>
            <w:tcW w:w="1421" w:type="dxa"/>
            <w:vAlign w:val="center"/>
          </w:tcPr>
          <w:p>
            <w:pPr>
              <w:spacing w:line="240" w:lineRule="auto"/>
              <w:jc w:val="center"/>
              <w:rPr>
                <w:rFonts w:hint="default" w:ascii="Times New Roman" w:hAnsi="Times New Roman" w:eastAsia="宋体" w:cs="Times New Roman"/>
                <w:kern w:val="0"/>
                <w:sz w:val="21"/>
                <w:szCs w:val="21"/>
                <w:lang w:val="en-US" w:eastAsia="zh-CN"/>
              </w:rPr>
            </w:pPr>
            <w:r>
              <w:rPr>
                <w:rFonts w:hint="eastAsia" w:hAnsi="宋体"/>
                <w:color w:val="000000"/>
                <w:szCs w:val="21"/>
              </w:rPr>
              <w:t>供气工程</w:t>
            </w:r>
          </w:p>
        </w:tc>
        <w:tc>
          <w:tcPr>
            <w:tcW w:w="2423" w:type="dxa"/>
            <w:vAlign w:val="center"/>
          </w:tcPr>
          <w:p>
            <w:pPr>
              <w:adjustRightInd w:val="0"/>
              <w:snapToGrid w:val="0"/>
              <w:jc w:val="left"/>
              <w:rPr>
                <w:rFonts w:hint="default" w:ascii="Times New Roman" w:hAnsi="Times New Roman" w:eastAsia="宋体" w:cs="Times New Roman"/>
                <w:kern w:val="0"/>
                <w:sz w:val="21"/>
                <w:szCs w:val="21"/>
                <w:lang w:val="en-US" w:eastAsia="zh-CN"/>
              </w:rPr>
            </w:pPr>
            <w:r>
              <w:rPr>
                <w:rFonts w:hint="eastAsia"/>
                <w:color w:val="000000"/>
                <w:szCs w:val="21"/>
              </w:rPr>
              <w:t>由工业区市政燃气管网供给</w:t>
            </w:r>
          </w:p>
        </w:tc>
        <w:tc>
          <w:tcPr>
            <w:tcW w:w="3330" w:type="dxa"/>
            <w:vAlign w:val="center"/>
          </w:tcPr>
          <w:p>
            <w:pPr>
              <w:spacing w:line="240" w:lineRule="auto"/>
              <w:jc w:val="center"/>
              <w:rPr>
                <w:rFonts w:hint="default" w:ascii="Times New Roman" w:hAnsi="Times New Roman" w:eastAsia="宋体" w:cs="Times New Roman"/>
                <w:kern w:val="0"/>
                <w:sz w:val="21"/>
                <w:szCs w:val="21"/>
                <w:lang w:val="en-US" w:eastAsia="zh-CN"/>
              </w:rPr>
            </w:pPr>
            <w:r>
              <w:rPr>
                <w:rFonts w:hint="eastAsia"/>
                <w:color w:val="000000"/>
                <w:szCs w:val="21"/>
              </w:rPr>
              <w:t>由工业区市政燃气管网供给</w:t>
            </w:r>
          </w:p>
        </w:tc>
        <w:tc>
          <w:tcPr>
            <w:tcW w:w="1365" w:type="dxa"/>
            <w:vMerge w:val="continue"/>
            <w:vAlign w:val="center"/>
          </w:tcPr>
          <w:p>
            <w:pPr>
              <w:spacing w:line="240" w:lineRule="auto"/>
              <w:jc w:val="left"/>
              <w:rPr>
                <w:rFonts w:hint="default" w:ascii="Times New Roman" w:hAnsi="Times New Roman" w:eastAsia="宋体" w:cs="Times New Roman"/>
                <w:kern w:val="0"/>
                <w:sz w:val="21"/>
                <w:szCs w:val="21"/>
                <w:lang w:val="en-US" w:eastAsia="zh-CN"/>
              </w:rPr>
            </w:pPr>
          </w:p>
        </w:tc>
      </w:tr>
      <w:tr>
        <w:trPr>
          <w:trHeight w:val="822" w:hRule="atLeast"/>
        </w:trPr>
        <w:tc>
          <w:tcPr>
            <w:tcW w:w="647" w:type="dxa"/>
            <w:vMerge w:val="continue"/>
            <w:vAlign w:val="center"/>
          </w:tcPr>
          <w:p>
            <w:pPr>
              <w:pStyle w:val="124"/>
              <w:spacing w:line="240" w:lineRule="auto"/>
              <w:ind w:firstLine="0"/>
              <w:jc w:val="center"/>
              <w:rPr>
                <w:rFonts w:hint="default" w:ascii="Times New Roman" w:hAnsi="Times New Roman" w:eastAsia="宋体" w:cs="Times New Roman"/>
                <w:sz w:val="21"/>
                <w:szCs w:val="21"/>
              </w:rPr>
            </w:pPr>
          </w:p>
        </w:tc>
        <w:tc>
          <w:tcPr>
            <w:tcW w:w="1421"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排水</w:t>
            </w:r>
            <w:r>
              <w:rPr>
                <w:rFonts w:hint="default" w:ascii="Times New Roman" w:hAnsi="Times New Roman" w:eastAsia="宋体" w:cs="Times New Roman"/>
                <w:kern w:val="0"/>
                <w:sz w:val="21"/>
                <w:szCs w:val="21"/>
                <w:lang w:val="en-US" w:eastAsia="zh-CN"/>
              </w:rPr>
              <w:t>工程</w:t>
            </w:r>
          </w:p>
        </w:tc>
        <w:tc>
          <w:tcPr>
            <w:tcW w:w="2423" w:type="dxa"/>
            <w:vAlign w:val="center"/>
          </w:tcPr>
          <w:p>
            <w:pPr>
              <w:adjustRightInd w:val="0"/>
              <w:snapToGrid w:val="0"/>
              <w:jc w:val="left"/>
              <w:rPr>
                <w:rFonts w:hint="default" w:ascii="Times New Roman" w:hAnsi="Times New Roman" w:cs="Times New Roman" w:eastAsiaTheme="minorEastAsia"/>
                <w:kern w:val="2"/>
                <w:sz w:val="21"/>
                <w:szCs w:val="22"/>
                <w:lang w:val="en-US" w:eastAsia="zh-CN" w:bidi="ar-SA"/>
              </w:rPr>
            </w:pPr>
            <w:r>
              <w:rPr>
                <w:rFonts w:hint="eastAsia" w:hAnsi="宋体"/>
                <w:color w:val="000000"/>
                <w:szCs w:val="21"/>
              </w:rPr>
              <w:t>雨污分流；雨水排入市政雨水管道；废水经</w:t>
            </w:r>
            <w:r>
              <w:rPr>
                <w:rFonts w:hAnsi="宋体"/>
                <w:color w:val="000000"/>
                <w:szCs w:val="21"/>
              </w:rPr>
              <w:t>处理达标后</w:t>
            </w:r>
            <w:r>
              <w:rPr>
                <w:rFonts w:hint="eastAsia" w:hAnsi="宋体"/>
                <w:color w:val="000000"/>
                <w:szCs w:val="21"/>
              </w:rPr>
              <w:t>排入市政污水管网</w:t>
            </w:r>
          </w:p>
        </w:tc>
        <w:tc>
          <w:tcPr>
            <w:tcW w:w="3330"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hAnsi="宋体"/>
                <w:color w:val="000000"/>
                <w:szCs w:val="21"/>
              </w:rPr>
              <w:t>雨污分流；雨水排入市政雨水管道；废水经</w:t>
            </w:r>
            <w:r>
              <w:rPr>
                <w:rFonts w:hAnsi="宋体"/>
                <w:color w:val="000000"/>
                <w:szCs w:val="21"/>
              </w:rPr>
              <w:t>处理达标后</w:t>
            </w:r>
            <w:r>
              <w:rPr>
                <w:rFonts w:hint="eastAsia" w:hAnsi="宋体"/>
                <w:color w:val="000000"/>
                <w:szCs w:val="21"/>
              </w:rPr>
              <w:t>排入市政污水管网</w:t>
            </w:r>
          </w:p>
        </w:tc>
        <w:tc>
          <w:tcPr>
            <w:tcW w:w="136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与环评一致</w:t>
            </w:r>
          </w:p>
        </w:tc>
      </w:tr>
      <w:tr>
        <w:trPr>
          <w:trHeight w:val="454" w:hRule="atLeast"/>
        </w:trPr>
        <w:tc>
          <w:tcPr>
            <w:tcW w:w="647" w:type="dxa"/>
            <w:vMerge w:val="continue"/>
            <w:vAlign w:val="center"/>
          </w:tcPr>
          <w:p>
            <w:pPr>
              <w:pStyle w:val="124"/>
              <w:spacing w:line="240" w:lineRule="auto"/>
              <w:ind w:firstLine="0"/>
              <w:jc w:val="center"/>
              <w:rPr>
                <w:rFonts w:hint="default" w:ascii="Times New Roman" w:hAnsi="Times New Roman" w:eastAsia="宋体" w:cs="Times New Roman"/>
                <w:sz w:val="21"/>
                <w:szCs w:val="21"/>
              </w:rPr>
            </w:pPr>
          </w:p>
        </w:tc>
        <w:tc>
          <w:tcPr>
            <w:tcW w:w="1421"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供电工程</w:t>
            </w:r>
          </w:p>
        </w:tc>
        <w:tc>
          <w:tcPr>
            <w:tcW w:w="2423" w:type="dxa"/>
            <w:vAlign w:val="center"/>
          </w:tcPr>
          <w:p>
            <w:pPr>
              <w:adjustRightInd w:val="0"/>
              <w:snapToGrid w:val="0"/>
              <w:jc w:val="left"/>
              <w:rPr>
                <w:rFonts w:hint="default" w:ascii="Times New Roman" w:hAnsi="Times New Roman" w:cs="Times New Roman" w:eastAsiaTheme="minorEastAsia"/>
                <w:kern w:val="2"/>
                <w:sz w:val="21"/>
                <w:szCs w:val="22"/>
                <w:highlight w:val="none"/>
                <w:lang w:val="en-US" w:eastAsia="zh-CN" w:bidi="ar-SA"/>
              </w:rPr>
            </w:pPr>
            <w:r>
              <w:rPr>
                <w:rFonts w:hint="eastAsia"/>
                <w:color w:val="000000"/>
                <w:szCs w:val="21"/>
              </w:rPr>
              <w:t>由</w:t>
            </w:r>
            <w:r>
              <w:rPr>
                <w:rFonts w:hint="eastAsia" w:ascii="宋体" w:hAnsi="宋体"/>
                <w:bCs/>
                <w:color w:val="000000"/>
              </w:rPr>
              <w:t>工业</w:t>
            </w:r>
            <w:r>
              <w:rPr>
                <w:rFonts w:ascii="宋体" w:hAnsi="宋体"/>
                <w:bCs/>
                <w:color w:val="000000"/>
              </w:rPr>
              <w:t>区电网</w:t>
            </w:r>
            <w:r>
              <w:rPr>
                <w:rFonts w:hint="eastAsia"/>
                <w:color w:val="000000"/>
                <w:szCs w:val="21"/>
              </w:rPr>
              <w:t>供给</w:t>
            </w:r>
          </w:p>
        </w:tc>
        <w:tc>
          <w:tcPr>
            <w:tcW w:w="3330" w:type="dxa"/>
            <w:vAlign w:val="center"/>
          </w:tcPr>
          <w:p>
            <w:pPr>
              <w:keepNext w:val="0"/>
              <w:keepLines w:val="0"/>
              <w:widowControl/>
              <w:suppressLineNumbers w:val="0"/>
              <w:spacing w:line="240" w:lineRule="auto"/>
              <w:jc w:val="center"/>
              <w:rPr>
                <w:rFonts w:hint="default" w:ascii="Times New Roman" w:hAnsi="Times New Roman" w:cs="Times New Roman" w:eastAsiaTheme="minorEastAsia"/>
                <w:kern w:val="2"/>
                <w:sz w:val="21"/>
                <w:szCs w:val="22"/>
                <w:highlight w:val="none"/>
                <w:lang w:val="en-US" w:eastAsia="zh-CN" w:bidi="ar-SA"/>
              </w:rPr>
            </w:pPr>
            <w:r>
              <w:rPr>
                <w:rFonts w:hint="eastAsia"/>
                <w:color w:val="000000"/>
                <w:szCs w:val="21"/>
              </w:rPr>
              <w:t>由</w:t>
            </w:r>
            <w:r>
              <w:rPr>
                <w:rFonts w:hint="eastAsia" w:ascii="宋体" w:hAnsi="宋体"/>
                <w:bCs/>
                <w:color w:val="000000"/>
              </w:rPr>
              <w:t>工业</w:t>
            </w:r>
            <w:r>
              <w:rPr>
                <w:rFonts w:ascii="宋体" w:hAnsi="宋体"/>
                <w:bCs/>
                <w:color w:val="000000"/>
              </w:rPr>
              <w:t>区电网</w:t>
            </w:r>
            <w:r>
              <w:rPr>
                <w:rFonts w:hint="eastAsia"/>
                <w:color w:val="000000"/>
                <w:szCs w:val="21"/>
              </w:rPr>
              <w:t>供给</w:t>
            </w:r>
          </w:p>
        </w:tc>
        <w:tc>
          <w:tcPr>
            <w:tcW w:w="136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与环评一致</w:t>
            </w:r>
          </w:p>
        </w:tc>
      </w:tr>
      <w:tr>
        <w:trPr>
          <w:trHeight w:val="454" w:hRule="atLeast"/>
        </w:trPr>
        <w:tc>
          <w:tcPr>
            <w:tcW w:w="647" w:type="dxa"/>
            <w:vMerge w:val="restart"/>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环保</w:t>
            </w:r>
          </w:p>
          <w:p>
            <w:pPr>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w:t>
            </w:r>
          </w:p>
        </w:tc>
        <w:tc>
          <w:tcPr>
            <w:tcW w:w="142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w:t>
            </w:r>
            <w:r>
              <w:rPr>
                <w:rFonts w:hint="default" w:ascii="Times New Roman" w:hAnsi="Times New Roman" w:eastAsia="宋体" w:cs="Times New Roman"/>
                <w:sz w:val="21"/>
                <w:szCs w:val="21"/>
                <w:lang w:val="en-US" w:eastAsia="zh-CN"/>
              </w:rPr>
              <w:t>处理</w:t>
            </w:r>
          </w:p>
        </w:tc>
        <w:tc>
          <w:tcPr>
            <w:tcW w:w="2423"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项目生产废水经格栅、调节、混凝沉淀、芬顿氧化等处理后与经化粪池处理后的生活污水均达标后纳管</w:t>
            </w:r>
          </w:p>
        </w:tc>
        <w:tc>
          <w:tcPr>
            <w:tcW w:w="333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项目生产废水经格栅、调节、混凝沉淀处理后与经化粪池处理后的生活污水均达标后纳管</w:t>
            </w:r>
          </w:p>
        </w:tc>
        <w:tc>
          <w:tcPr>
            <w:tcW w:w="1365"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highlight w:val="none"/>
                <w:lang w:val="en-US" w:eastAsia="zh-CN"/>
              </w:rPr>
              <w:t>未经过芬顿氧化处理</w:t>
            </w:r>
          </w:p>
        </w:tc>
      </w:tr>
      <w:tr>
        <w:trPr>
          <w:trHeight w:val="63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421" w:type="dxa"/>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w:t>
            </w:r>
            <w:r>
              <w:rPr>
                <w:rFonts w:hint="default" w:ascii="Times New Roman" w:hAnsi="Times New Roman" w:eastAsia="宋体" w:cs="Times New Roman"/>
                <w:sz w:val="21"/>
                <w:szCs w:val="21"/>
                <w:lang w:val="en-US" w:eastAsia="zh-CN"/>
              </w:rPr>
              <w:t>处理</w:t>
            </w:r>
          </w:p>
        </w:tc>
        <w:tc>
          <w:tcPr>
            <w:tcW w:w="2423" w:type="dxa"/>
            <w:vAlign w:val="center"/>
          </w:tcPr>
          <w:p>
            <w:pPr>
              <w:pStyle w:val="116"/>
              <w:spacing w:before="2" w:line="240" w:lineRule="auto"/>
              <w:jc w:val="left"/>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①</w:t>
            </w:r>
            <w:r>
              <w:rPr>
                <w:rFonts w:hint="eastAsia" w:ascii="Times New Roman" w:hAnsi="Times New Roman" w:eastAsia="宋体" w:cs="Times New Roman"/>
                <w:kern w:val="0"/>
                <w:sz w:val="21"/>
                <w:szCs w:val="21"/>
                <w:lang w:val="en-US" w:eastAsia="zh-CN" w:bidi="ar-SA"/>
              </w:rPr>
              <w:t>抛丸工序废气集气后经布袋除尘处理后于15m高排气筒（DA001）排放</w:t>
            </w:r>
          </w:p>
        </w:tc>
        <w:tc>
          <w:tcPr>
            <w:tcW w:w="3330" w:type="dxa"/>
            <w:vMerge w:val="restart"/>
            <w:vAlign w:val="center"/>
          </w:tcPr>
          <w:p>
            <w:pPr>
              <w:pStyle w:val="116"/>
              <w:spacing w:before="2" w:line="240" w:lineRule="auto"/>
              <w:jc w:val="left"/>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抛丸工序废气集气后经布袋除尘处理后于15m高排气筒（DA001）排放</w:t>
            </w:r>
          </w:p>
        </w:tc>
        <w:tc>
          <w:tcPr>
            <w:tcW w:w="1365" w:type="dxa"/>
            <w:vMerge w:val="restart"/>
            <w:vAlign w:val="center"/>
          </w:tcPr>
          <w:p>
            <w:pPr>
              <w:jc w:val="center"/>
              <w:rPr>
                <w:rFonts w:hint="default" w:ascii="Times New Roman" w:hAnsi="Times New Roman" w:eastAsia="宋体" w:cs="Times New Roman"/>
                <w:b/>
                <w:bCs/>
                <w:snapToGrid w:val="0"/>
                <w:color w:val="auto"/>
                <w:spacing w:val="-10"/>
                <w:kern w:val="24"/>
                <w:sz w:val="21"/>
                <w:szCs w:val="21"/>
                <w:highlight w:val="none"/>
                <w:lang w:val="en-US" w:eastAsia="zh-CN"/>
              </w:rPr>
            </w:pPr>
            <w:r>
              <w:rPr>
                <w:rFonts w:hint="eastAsia" w:ascii="Times New Roman" w:hAnsi="Times New Roman" w:eastAsia="宋体" w:cs="Times New Roman"/>
                <w:color w:val="auto"/>
                <w:sz w:val="21"/>
                <w:szCs w:val="21"/>
                <w:lang w:val="en-US" w:eastAsia="zh-CN"/>
              </w:rPr>
              <w:t>与环评一致</w:t>
            </w:r>
          </w:p>
        </w:tc>
      </w:tr>
      <w:tr>
        <w:trPr>
          <w:trHeight w:val="312" w:hRule="atLeast"/>
        </w:trPr>
        <w:tc>
          <w:tcPr>
            <w:tcW w:w="647" w:type="dxa"/>
            <w:vMerge w:val="continue"/>
            <w:vAlign w:val="center"/>
          </w:tcPr>
          <w:p>
            <w:pPr>
              <w:pStyle w:val="116"/>
              <w:spacing w:before="2" w:line="240" w:lineRule="auto"/>
              <w:jc w:val="left"/>
            </w:pPr>
          </w:p>
        </w:tc>
        <w:tc>
          <w:tcPr>
            <w:tcW w:w="1421" w:type="dxa"/>
            <w:vMerge w:val="continue"/>
            <w:vAlign w:val="center"/>
          </w:tcPr>
          <w:p>
            <w:pPr>
              <w:pStyle w:val="116"/>
              <w:spacing w:before="2" w:line="240" w:lineRule="auto"/>
              <w:jc w:val="left"/>
            </w:pPr>
          </w:p>
        </w:tc>
        <w:tc>
          <w:tcPr>
            <w:tcW w:w="2423" w:type="dxa"/>
            <w:vMerge w:val="restart"/>
            <w:vAlign w:val="center"/>
          </w:tcPr>
          <w:p>
            <w:pPr>
              <w:pStyle w:val="116"/>
              <w:spacing w:before="2" w:line="240" w:lineRule="auto"/>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②</w:t>
            </w:r>
            <w:r>
              <w:rPr>
                <w:rFonts w:hint="eastAsia" w:ascii="Times New Roman" w:hAnsi="Times New Roman" w:eastAsia="宋体" w:cs="Times New Roman"/>
                <w:kern w:val="0"/>
                <w:sz w:val="21"/>
                <w:szCs w:val="21"/>
                <w:lang w:val="en-US" w:eastAsia="zh-CN" w:bidi="ar-SA"/>
              </w:rPr>
              <w:t>电泳涂装工序废气（电泳、流平、烘干）集气后经水喷淋+干式过滤+活性炭吸附处理后于15m高排气筒（DA002）排放</w:t>
            </w:r>
          </w:p>
        </w:tc>
        <w:tc>
          <w:tcPr>
            <w:tcW w:w="3330" w:type="dxa"/>
            <w:vMerge w:val="continue"/>
            <w:vAlign w:val="center"/>
          </w:tcPr>
          <w:p>
            <w:pPr>
              <w:pStyle w:val="116"/>
              <w:spacing w:before="2" w:line="240" w:lineRule="auto"/>
              <w:jc w:val="left"/>
              <w:rPr>
                <w:rFonts w:hint="default" w:ascii="Times New Roman" w:hAnsi="Times New Roman" w:eastAsia="宋体" w:cs="Times New Roman"/>
                <w:kern w:val="0"/>
                <w:sz w:val="21"/>
                <w:szCs w:val="21"/>
                <w:lang w:val="en-US" w:eastAsia="zh-CN" w:bidi="ar-SA"/>
              </w:rPr>
            </w:pPr>
          </w:p>
        </w:tc>
        <w:tc>
          <w:tcPr>
            <w:tcW w:w="1365" w:type="dxa"/>
            <w:vMerge w:val="continue"/>
            <w:vAlign w:val="center"/>
          </w:tcPr>
          <w:p>
            <w:pPr>
              <w:pStyle w:val="116"/>
              <w:spacing w:before="2" w:line="240" w:lineRule="auto"/>
              <w:jc w:val="left"/>
              <w:rPr>
                <w:rFonts w:hint="default" w:ascii="Times New Roman" w:hAnsi="Times New Roman" w:eastAsia="宋体" w:cs="Times New Roman"/>
                <w:kern w:val="0"/>
                <w:sz w:val="21"/>
                <w:szCs w:val="21"/>
                <w:lang w:val="en-US" w:eastAsia="zh-CN" w:bidi="ar-SA"/>
              </w:rPr>
            </w:pPr>
          </w:p>
        </w:tc>
      </w:tr>
      <w:tr>
        <w:trPr>
          <w:trHeight w:val="2509" w:hRule="atLeast"/>
        </w:trPr>
        <w:tc>
          <w:tcPr>
            <w:tcW w:w="647" w:type="dxa"/>
            <w:vMerge w:val="continue"/>
            <w:vAlign w:val="center"/>
          </w:tcPr>
          <w:p>
            <w:pPr>
              <w:spacing w:line="240" w:lineRule="auto"/>
            </w:pPr>
          </w:p>
        </w:tc>
        <w:tc>
          <w:tcPr>
            <w:tcW w:w="1421" w:type="dxa"/>
            <w:vMerge w:val="continue"/>
            <w:vAlign w:val="center"/>
          </w:tcPr>
          <w:p>
            <w:pPr>
              <w:spacing w:line="240" w:lineRule="auto"/>
            </w:pPr>
          </w:p>
        </w:tc>
        <w:tc>
          <w:tcPr>
            <w:tcW w:w="2423" w:type="dxa"/>
            <w:vMerge w:val="continue"/>
            <w:vAlign w:val="center"/>
          </w:tcPr>
          <w:p>
            <w:pPr>
              <w:pStyle w:val="116"/>
              <w:spacing w:before="2" w:line="240" w:lineRule="auto"/>
              <w:jc w:val="left"/>
              <w:rPr>
                <w:rFonts w:hint="eastAsia" w:ascii="Times New Roman" w:hAnsi="Times New Roman" w:eastAsia="宋体" w:cs="Times New Roman"/>
                <w:kern w:val="0"/>
                <w:sz w:val="21"/>
                <w:szCs w:val="21"/>
                <w:lang w:val="en-US" w:eastAsia="zh-CN" w:bidi="ar-SA"/>
              </w:rPr>
            </w:pPr>
          </w:p>
        </w:tc>
        <w:tc>
          <w:tcPr>
            <w:tcW w:w="3330" w:type="dxa"/>
            <w:vAlign w:val="center"/>
          </w:tcPr>
          <w:p>
            <w:pPr>
              <w:pStyle w:val="116"/>
              <w:spacing w:before="2" w:line="240" w:lineRule="auto"/>
              <w:jc w:val="left"/>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电泳涂装工序废气（电泳、流平、烘干）集气后经水喷淋+干式过滤+活性炭吸附处理后于15m高排气筒（DA002）排放</w:t>
            </w:r>
          </w:p>
        </w:tc>
        <w:tc>
          <w:tcPr>
            <w:tcW w:w="136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与环评一致</w:t>
            </w:r>
          </w:p>
        </w:tc>
      </w:tr>
      <w:tr>
        <w:trPr>
          <w:trHeight w:val="29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421"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噪声</w:t>
            </w:r>
            <w:r>
              <w:rPr>
                <w:rFonts w:hint="default" w:ascii="Times New Roman" w:hAnsi="Times New Roman" w:eastAsia="宋体" w:cs="Times New Roman"/>
                <w:kern w:val="0"/>
                <w:sz w:val="21"/>
                <w:szCs w:val="21"/>
                <w:lang w:val="en-US" w:eastAsia="zh-CN"/>
              </w:rPr>
              <w:t>治理</w:t>
            </w:r>
          </w:p>
        </w:tc>
        <w:tc>
          <w:tcPr>
            <w:tcW w:w="2423" w:type="dxa"/>
            <w:vAlign w:val="center"/>
          </w:tcPr>
          <w:p>
            <w:pPr>
              <w:keepNext w:val="0"/>
              <w:keepLines w:val="0"/>
              <w:widowControl/>
              <w:suppressLineNumbers w:val="0"/>
              <w:jc w:val="left"/>
              <w:rPr>
                <w:rFonts w:hint="default" w:ascii="Times New Roman" w:hAnsi="Times New Roman" w:eastAsia="宋体" w:cs="Times New Roman"/>
                <w:bCs/>
                <w:sz w:val="21"/>
                <w:szCs w:val="21"/>
                <w:lang w:val="en-US"/>
              </w:rPr>
            </w:pPr>
            <w:r>
              <w:rPr>
                <w:rFonts w:hint="default" w:ascii="Times New Roman" w:hAnsi="Times New Roman" w:eastAsia="宋体" w:cs="Times New Roman"/>
                <w:bCs/>
                <w:sz w:val="21"/>
                <w:szCs w:val="21"/>
                <w:lang w:val="en-US"/>
              </w:rPr>
              <w:t>生产设备隔声、减振措施</w:t>
            </w:r>
          </w:p>
        </w:tc>
        <w:tc>
          <w:tcPr>
            <w:tcW w:w="3330"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rPr>
              <w:t>生产设备</w:t>
            </w:r>
            <w:r>
              <w:rPr>
                <w:rFonts w:hint="eastAsia" w:ascii="Times New Roman" w:hAnsi="Times New Roman" w:eastAsia="宋体" w:cs="Times New Roman"/>
                <w:bCs/>
                <w:sz w:val="21"/>
                <w:szCs w:val="21"/>
                <w:lang w:val="en-US" w:eastAsia="zh-CN"/>
              </w:rPr>
              <w:t>采用</w:t>
            </w:r>
            <w:r>
              <w:rPr>
                <w:rFonts w:hint="default" w:ascii="Times New Roman" w:hAnsi="Times New Roman" w:eastAsia="宋体" w:cs="Times New Roman"/>
                <w:bCs/>
                <w:sz w:val="21"/>
                <w:szCs w:val="21"/>
                <w:lang w:val="en-US"/>
              </w:rPr>
              <w:t>隔声、减振措施</w:t>
            </w:r>
          </w:p>
        </w:tc>
        <w:tc>
          <w:tcPr>
            <w:tcW w:w="136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与环评一致</w:t>
            </w:r>
          </w:p>
        </w:tc>
      </w:tr>
      <w:tr>
        <w:trPr>
          <w:trHeight w:val="45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421" w:type="dxa"/>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固废处理</w:t>
            </w:r>
          </w:p>
        </w:tc>
        <w:tc>
          <w:tcPr>
            <w:tcW w:w="2423" w:type="dxa"/>
            <w:vAlign w:val="center"/>
          </w:tcPr>
          <w:p>
            <w:pPr>
              <w:adjustRightInd w:val="0"/>
              <w:snapToGrid w:val="0"/>
              <w:jc w:val="left"/>
              <w:rPr>
                <w:rFonts w:hint="default" w:ascii="Times New Roman" w:hAnsi="Times New Roman" w:cs="Times New Roman"/>
                <w:color w:val="000000"/>
                <w:szCs w:val="21"/>
              </w:rPr>
            </w:pPr>
            <w:r>
              <w:rPr>
                <w:rFonts w:hint="eastAsia" w:hAnsi="宋体"/>
                <w:color w:val="000000"/>
                <w:szCs w:val="21"/>
              </w:rPr>
              <w:t>一般固废</w:t>
            </w:r>
            <w:r>
              <w:rPr>
                <w:rFonts w:hAnsi="宋体"/>
                <w:color w:val="000000"/>
                <w:szCs w:val="21"/>
              </w:rPr>
              <w:t>暂存于</w:t>
            </w:r>
            <w:r>
              <w:rPr>
                <w:rFonts w:hint="eastAsia" w:hAnsi="宋体"/>
                <w:color w:val="000000"/>
                <w:szCs w:val="21"/>
              </w:rPr>
              <w:t>厂房内</w:t>
            </w:r>
            <w:r>
              <w:rPr>
                <w:rFonts w:hint="default" w:ascii="Times New Roman" w:hAnsi="Times New Roman" w:cs="Times New Roman"/>
                <w:color w:val="000000"/>
                <w:szCs w:val="21"/>
              </w:rPr>
              <w:t>一般固废暂存区，面积约15m</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szCs w:val="21"/>
              </w:rPr>
              <w:t>；</w:t>
            </w:r>
          </w:p>
          <w:p>
            <w:pPr>
              <w:rPr>
                <w:rFonts w:hint="default" w:ascii="Times New Roman" w:hAnsi="Times New Roman" w:eastAsia="宋体" w:cs="Times New Roman"/>
                <w:bCs/>
                <w:sz w:val="21"/>
                <w:szCs w:val="21"/>
                <w:lang w:val="en-US" w:eastAsia="zh-CN" w:bidi="zh-CN"/>
              </w:rPr>
            </w:pPr>
            <w:r>
              <w:rPr>
                <w:rFonts w:hint="default" w:ascii="Times New Roman" w:hAnsi="Times New Roman" w:cs="Times New Roman"/>
                <w:color w:val="000000"/>
                <w:szCs w:val="21"/>
              </w:rPr>
              <w:t>危险废物暂存于厂房北侧危废暂存区，面积约10m</w:t>
            </w:r>
            <w:r>
              <w:rPr>
                <w:rFonts w:hint="default" w:ascii="Times New Roman" w:hAnsi="Times New Roman" w:cs="Times New Roman"/>
                <w:color w:val="000000"/>
                <w:szCs w:val="21"/>
                <w:vertAlign w:val="superscript"/>
              </w:rPr>
              <w:t>2</w:t>
            </w:r>
          </w:p>
        </w:tc>
        <w:tc>
          <w:tcPr>
            <w:tcW w:w="3330" w:type="dxa"/>
            <w:vAlign w:val="center"/>
          </w:tcPr>
          <w:p>
            <w:pPr>
              <w:adjustRightInd w:val="0"/>
              <w:snapToGrid w:val="0"/>
              <w:jc w:val="left"/>
              <w:rPr>
                <w:rFonts w:hint="default" w:ascii="Times New Roman" w:hAnsi="Times New Roman" w:cs="Times New Roman"/>
                <w:color w:val="000000"/>
                <w:szCs w:val="21"/>
              </w:rPr>
            </w:pPr>
            <w:r>
              <w:rPr>
                <w:rFonts w:hint="eastAsia" w:hAnsi="宋体"/>
                <w:color w:val="000000"/>
                <w:szCs w:val="21"/>
              </w:rPr>
              <w:t>一般固废</w:t>
            </w:r>
            <w:r>
              <w:rPr>
                <w:rFonts w:hAnsi="宋体"/>
                <w:color w:val="000000"/>
                <w:szCs w:val="21"/>
              </w:rPr>
              <w:t>暂存于</w:t>
            </w:r>
            <w:r>
              <w:rPr>
                <w:rFonts w:hint="eastAsia" w:hAnsi="宋体"/>
                <w:color w:val="000000"/>
                <w:szCs w:val="21"/>
              </w:rPr>
              <w:t>厂房内</w:t>
            </w:r>
            <w:r>
              <w:rPr>
                <w:rFonts w:hint="default" w:ascii="Times New Roman" w:hAnsi="Times New Roman" w:cs="Times New Roman"/>
                <w:color w:val="000000"/>
                <w:szCs w:val="21"/>
              </w:rPr>
              <w:t>一般固废暂存区，面积约15m</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szCs w:val="21"/>
              </w:rPr>
              <w:t>；</w:t>
            </w:r>
          </w:p>
          <w:p>
            <w:pPr>
              <w:rPr>
                <w:rFonts w:hint="default" w:ascii="Times New Roman" w:hAnsi="Times New Roman" w:eastAsia="宋体" w:cs="Times New Roman"/>
                <w:bCs/>
                <w:kern w:val="2"/>
                <w:sz w:val="21"/>
                <w:szCs w:val="21"/>
                <w:lang w:val="en-US" w:eastAsia="zh-CN" w:bidi="zh-CN"/>
              </w:rPr>
            </w:pPr>
            <w:r>
              <w:rPr>
                <w:rFonts w:hint="default" w:ascii="Times New Roman" w:hAnsi="Times New Roman" w:cs="Times New Roman"/>
                <w:color w:val="000000"/>
                <w:szCs w:val="21"/>
              </w:rPr>
              <w:t>危险废物暂存于厂房北侧危废暂存区，面积约10m</w:t>
            </w:r>
            <w:r>
              <w:rPr>
                <w:rFonts w:hint="default" w:ascii="Times New Roman" w:hAnsi="Times New Roman" w:cs="Times New Roman"/>
                <w:color w:val="000000"/>
                <w:szCs w:val="21"/>
                <w:vertAlign w:val="superscript"/>
              </w:rPr>
              <w:t>2</w:t>
            </w:r>
          </w:p>
        </w:tc>
        <w:tc>
          <w:tcPr>
            <w:tcW w:w="136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与环评一致</w:t>
            </w:r>
          </w:p>
        </w:tc>
      </w:tr>
      <w:bookmarkEnd w:id="42"/>
    </w:tbl>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根据企业提供资料及现场核查，现有实际产能为年产，除以上变化外，其他建设内容与环评要求基本一致。</w:t>
      </w:r>
    </w:p>
    <w:p>
      <w:pPr>
        <w:spacing w:line="360" w:lineRule="auto"/>
        <w:textAlignment w:val="baseline"/>
        <w:rPr>
          <w:rFonts w:ascii="Times New Roman" w:hAnsi="Times New Roman" w:eastAsia="宋体" w:cs="Times New Roman"/>
          <w:b/>
          <w:bCs/>
          <w:szCs w:val="21"/>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rPr>
        <w:t>）</w:t>
      </w:r>
      <w:r>
        <w:rPr>
          <w:rFonts w:ascii="Times New Roman" w:hAnsi="Times New Roman" w:cs="Times New Roman"/>
          <w:sz w:val="24"/>
          <w:szCs w:val="24"/>
        </w:rPr>
        <w:t>项目产品方案见表</w:t>
      </w:r>
      <w:r>
        <w:rPr>
          <w:rFonts w:hint="eastAsia" w:ascii="Times New Roman" w:hAnsi="Times New Roman" w:cs="Times New Roman"/>
          <w:sz w:val="24"/>
          <w:szCs w:val="24"/>
        </w:rPr>
        <w:t>3</w:t>
      </w:r>
      <w:r>
        <w:rPr>
          <w:rFonts w:ascii="Times New Roman" w:hAnsi="Times New Roman" w:cs="Times New Roman"/>
          <w:sz w:val="24"/>
          <w:szCs w:val="24"/>
        </w:rPr>
        <w:t>.2-2。</w:t>
      </w:r>
    </w:p>
    <w:p>
      <w:pPr>
        <w:pStyle w:val="49"/>
        <w:spacing w:beforeLines="0" w:afterLines="0"/>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表3</w:t>
      </w:r>
      <w:r>
        <w:rPr>
          <w:rFonts w:ascii="Times New Roman" w:hAnsi="Times New Roman" w:cs="Times New Roman"/>
          <w:b/>
          <w:bCs/>
          <w:sz w:val="21"/>
          <w:szCs w:val="21"/>
        </w:rPr>
        <w:t>.2</w:t>
      </w:r>
      <w:r>
        <w:rPr>
          <w:rFonts w:hint="eastAsia" w:ascii="Times New Roman" w:hAnsi="Times New Roman" w:cs="Times New Roman"/>
          <w:b/>
          <w:bCs/>
          <w:sz w:val="21"/>
          <w:szCs w:val="21"/>
        </w:rPr>
        <w:t>-</w:t>
      </w:r>
      <w:r>
        <w:rPr>
          <w:rFonts w:ascii="Times New Roman" w:hAnsi="Times New Roman" w:cs="Times New Roman"/>
          <w:b/>
          <w:bCs/>
          <w:sz w:val="21"/>
          <w:szCs w:val="21"/>
        </w:rPr>
        <w:t>2</w:t>
      </w:r>
      <w:r>
        <w:rPr>
          <w:rFonts w:hint="eastAsia" w:ascii="Times New Roman" w:hAnsi="Times New Roman" w:cs="Times New Roman"/>
          <w:b/>
          <w:bCs/>
          <w:sz w:val="21"/>
          <w:szCs w:val="21"/>
        </w:rPr>
        <w:t xml:space="preserve"> 项目产品方案一览表</w:t>
      </w:r>
    </w:p>
    <w:tbl>
      <w:tblPr>
        <w:tblStyle w:val="34"/>
        <w:tblW w:w="48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047"/>
        <w:gridCol w:w="2335"/>
        <w:gridCol w:w="1872"/>
        <w:gridCol w:w="2137"/>
      </w:tblGrid>
      <w:tr>
        <w:trPr>
          <w:trHeight w:val="454" w:hRule="atLeast"/>
          <w:jc w:val="center"/>
        </w:trPr>
        <w:tc>
          <w:tcPr>
            <w:tcW w:w="742"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序号</w:t>
            </w:r>
          </w:p>
        </w:tc>
        <w:tc>
          <w:tcPr>
            <w:tcW w:w="2047"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产品种类</w:t>
            </w:r>
          </w:p>
        </w:tc>
        <w:tc>
          <w:tcPr>
            <w:tcW w:w="2335"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环评及批复年产量</w:t>
            </w:r>
          </w:p>
        </w:tc>
        <w:tc>
          <w:tcPr>
            <w:tcW w:w="1872"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实际年产量</w:t>
            </w:r>
          </w:p>
        </w:tc>
        <w:tc>
          <w:tcPr>
            <w:tcW w:w="2137" w:type="dxa"/>
            <w:tcBorders>
              <w:tl2br w:val="nil"/>
              <w:tr2bl w:val="nil"/>
            </w:tcBorders>
            <w:vAlign w:val="center"/>
          </w:tcPr>
          <w:p>
            <w:pPr>
              <w:adjustRightInd w:val="0"/>
              <w:snapToGrid w:val="0"/>
              <w:spacing w:line="259" w:lineRule="auto"/>
              <w:ind w:right="46"/>
              <w:jc w:val="center"/>
              <w:rPr>
                <w:rFonts w:hint="eastAsia" w:ascii="宋体" w:hAnsi="宋体" w:eastAsia="宋体" w:cs="Times New Roman"/>
                <w:b/>
                <w:bCs/>
                <w:szCs w:val="21"/>
                <w:lang w:eastAsia="zh-CN"/>
              </w:rPr>
            </w:pPr>
            <w:r>
              <w:rPr>
                <w:rFonts w:hint="eastAsia" w:ascii="Times New Roman" w:hAnsi="Times New Roman" w:eastAsia="宋体" w:cs="Times New Roman"/>
                <w:b/>
                <w:bCs/>
                <w:snapToGrid w:val="0"/>
                <w:spacing w:val="-10"/>
                <w:kern w:val="24"/>
                <w:szCs w:val="21"/>
                <w:lang w:val="en-US" w:eastAsia="zh-CN"/>
              </w:rPr>
              <w:t>备注</w:t>
            </w:r>
          </w:p>
        </w:tc>
      </w:tr>
      <w:tr>
        <w:trPr>
          <w:trHeight w:val="454" w:hRule="atLeast"/>
          <w:jc w:val="center"/>
        </w:trPr>
        <w:tc>
          <w:tcPr>
            <w:tcW w:w="742" w:type="dxa"/>
            <w:tcBorders>
              <w:tl2br w:val="nil"/>
              <w:tr2bl w:val="nil"/>
            </w:tcBorders>
            <w:vAlign w:val="center"/>
          </w:tcPr>
          <w:p>
            <w:pPr>
              <w:pStyle w:val="112"/>
              <w:numPr>
                <w:ilvl w:val="0"/>
                <w:numId w:val="0"/>
              </w:numPr>
              <w:ind w:left="210" w:leftChars="0"/>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w:t>
            </w:r>
          </w:p>
        </w:tc>
        <w:tc>
          <w:tcPr>
            <w:tcW w:w="2047" w:type="dxa"/>
            <w:tcBorders>
              <w:tl2br w:val="nil"/>
              <w:tr2bl w:val="nil"/>
            </w:tcBorders>
            <w:vAlign w:val="center"/>
          </w:tcPr>
          <w:p>
            <w:pPr>
              <w:spacing w:line="300" w:lineRule="auto"/>
              <w:jc w:val="center"/>
              <w:rPr>
                <w:rFonts w:hint="default" w:ascii="Times New Roman" w:hAnsi="Times New Roman" w:eastAsia="宋体" w:cs="Times New Roman"/>
                <w:kern w:val="0"/>
                <w:szCs w:val="21"/>
                <w:lang w:val="en-US" w:eastAsia="zh-CN"/>
              </w:rPr>
            </w:pPr>
            <w:r>
              <w:rPr>
                <w:rFonts w:hint="eastAsia" w:ascii="Times New Roman" w:hAnsi="Times New Roman" w:cs="Times New Roman"/>
                <w:color w:val="auto"/>
              </w:rPr>
              <w:t>汽车配件</w:t>
            </w:r>
          </w:p>
        </w:tc>
        <w:tc>
          <w:tcPr>
            <w:tcW w:w="2335" w:type="dxa"/>
            <w:tcBorders>
              <w:tl2br w:val="nil"/>
              <w:tr2bl w:val="nil"/>
            </w:tcBorders>
            <w:vAlign w:val="center"/>
          </w:tcPr>
          <w:p>
            <w:pPr>
              <w:ind w:right="48"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snapToGrid w:val="0"/>
                <w:spacing w:val="-10"/>
                <w:kern w:val="24"/>
                <w:sz w:val="21"/>
                <w:szCs w:val="21"/>
                <w:lang w:val="en-US" w:eastAsia="zh-CN"/>
              </w:rPr>
              <w:t>30万套</w:t>
            </w:r>
          </w:p>
        </w:tc>
        <w:tc>
          <w:tcPr>
            <w:tcW w:w="1872" w:type="dxa"/>
            <w:tcBorders>
              <w:tl2br w:val="nil"/>
              <w:tr2bl w:val="nil"/>
            </w:tcBorders>
            <w:vAlign w:val="center"/>
          </w:tcPr>
          <w:p>
            <w:pPr>
              <w:ind w:right="48"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snapToGrid w:val="0"/>
                <w:spacing w:val="-10"/>
                <w:kern w:val="24"/>
                <w:sz w:val="21"/>
                <w:szCs w:val="21"/>
                <w:highlight w:val="none"/>
                <w:lang w:val="en-US" w:eastAsia="zh-CN"/>
              </w:rPr>
              <w:t>30万套</w:t>
            </w:r>
          </w:p>
        </w:tc>
        <w:tc>
          <w:tcPr>
            <w:tcW w:w="2137" w:type="dxa"/>
            <w:tcBorders>
              <w:tl2br w:val="nil"/>
              <w:tr2bl w:val="nil"/>
            </w:tcBorders>
            <w:vAlign w:val="center"/>
          </w:tcPr>
          <w:p>
            <w:pPr>
              <w:ind w:right="51"/>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w:t>
            </w:r>
          </w:p>
        </w:tc>
      </w:tr>
    </w:tbl>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根据企业提供资料及现场核查，企业实际产能为年产30万套汽车配件，满足本次整体验收产能要求，符合本次整体竣工验收条件要求。</w:t>
      </w:r>
    </w:p>
    <w:p>
      <w:pPr>
        <w:pStyle w:val="3"/>
        <w:rPr>
          <w:rFonts w:eastAsia="宋体"/>
        </w:rPr>
      </w:pPr>
      <w:bookmarkStart w:id="45" w:name="_Toc5713"/>
      <w:bookmarkStart w:id="46" w:name="_Toc691520005"/>
      <w:r>
        <w:rPr>
          <w:rFonts w:eastAsia="宋体"/>
        </w:rPr>
        <w:t>3.3主要原辅材料及燃料</w:t>
      </w:r>
      <w:bookmarkEnd w:id="45"/>
      <w:bookmarkEnd w:id="46"/>
    </w:p>
    <w:p>
      <w:pPr>
        <w:pStyle w:val="49"/>
        <w:spacing w:beforeLines="0" w:afterLines="0"/>
        <w:ind w:firstLine="0" w:firstLineChars="0"/>
        <w:jc w:val="center"/>
        <w:rPr>
          <w:rFonts w:ascii="Times New Roman" w:hAnsi="Times New Roman" w:cs="Times New Roman"/>
        </w:rPr>
      </w:pPr>
      <w:r>
        <w:rPr>
          <w:rFonts w:ascii="Times New Roman" w:hAnsi="Times New Roman" w:cs="Times New Roman"/>
          <w:b/>
          <w:bCs/>
        </w:rPr>
        <w:t>表</w:t>
      </w:r>
      <w:r>
        <w:rPr>
          <w:rFonts w:hint="eastAsia" w:ascii="Times New Roman" w:hAnsi="Times New Roman" w:cs="Times New Roman"/>
          <w:b/>
          <w:bCs/>
        </w:rPr>
        <w:t>3</w:t>
      </w:r>
      <w:r>
        <w:rPr>
          <w:rFonts w:ascii="Times New Roman" w:hAnsi="Times New Roman" w:cs="Times New Roman"/>
          <w:b/>
          <w:bCs/>
        </w:rPr>
        <w:t>.3-1</w:t>
      </w:r>
      <w:r>
        <w:rPr>
          <w:rFonts w:hint="eastAsia" w:ascii="Times New Roman" w:hAnsi="Times New Roman" w:cs="Times New Roman"/>
          <w:b/>
          <w:bCs/>
        </w:rPr>
        <w:t xml:space="preserve"> </w:t>
      </w:r>
      <w:r>
        <w:rPr>
          <w:rFonts w:ascii="Times New Roman" w:hAnsi="Times New Roman" w:cs="Times New Roman"/>
          <w:b/>
          <w:bCs/>
          <w:highlight w:val="none"/>
        </w:rPr>
        <w:t>主要原辅材料与</w:t>
      </w:r>
      <w:r>
        <w:rPr>
          <w:rFonts w:hint="eastAsia" w:ascii="Times New Roman" w:hAnsi="Times New Roman" w:cs="Times New Roman"/>
          <w:b/>
          <w:bCs/>
          <w:highlight w:val="none"/>
        </w:rPr>
        <w:t>燃料</w:t>
      </w:r>
      <w:r>
        <w:rPr>
          <w:rFonts w:ascii="Times New Roman" w:hAnsi="Times New Roman" w:cs="Times New Roman"/>
          <w:b/>
          <w:bCs/>
          <w:highlight w:val="none"/>
        </w:rPr>
        <w:t>消耗表</w:t>
      </w:r>
    </w:p>
    <w:tbl>
      <w:tblPr>
        <w:tblStyle w:val="34"/>
        <w:tblW w:w="92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83"/>
        <w:gridCol w:w="1080"/>
        <w:gridCol w:w="900"/>
        <w:gridCol w:w="2428"/>
        <w:gridCol w:w="900"/>
        <w:gridCol w:w="1712"/>
      </w:tblGrid>
      <w:tr>
        <w:trPr>
          <w:trHeight w:val="454" w:hRule="atLeast"/>
          <w:tblHeader/>
          <w:jc w:val="center"/>
        </w:trPr>
        <w:tc>
          <w:tcPr>
            <w:tcW w:w="640" w:type="dxa"/>
            <w:vMerge w:val="restart"/>
            <w:tcBorders>
              <w:tl2br w:val="nil"/>
              <w:tr2bl w:val="nil"/>
            </w:tcBorders>
            <w:vAlign w:val="center"/>
          </w:tcPr>
          <w:p>
            <w:pPr>
              <w:spacing w:line="240" w:lineRule="auto"/>
              <w:jc w:val="center"/>
              <w:rPr>
                <w:rFonts w:hint="default" w:ascii="Times New Roman Regular" w:hAnsi="Times New Roman Regular" w:eastAsia="宋体" w:cs="Times New Roman Regular"/>
                <w:b/>
                <w:bCs/>
                <w:sz w:val="21"/>
                <w:szCs w:val="21"/>
              </w:rPr>
            </w:pPr>
            <w:r>
              <w:rPr>
                <w:rFonts w:hint="default" w:ascii="Times New Roman Regular" w:hAnsi="Times New Roman Regular" w:eastAsia="宋体" w:cs="Times New Roman Regular"/>
                <w:b/>
                <w:bCs/>
                <w:sz w:val="21"/>
                <w:szCs w:val="21"/>
              </w:rPr>
              <w:t>序号</w:t>
            </w:r>
          </w:p>
        </w:tc>
        <w:tc>
          <w:tcPr>
            <w:tcW w:w="1583" w:type="dxa"/>
            <w:vMerge w:val="restart"/>
            <w:tcBorders>
              <w:tl2br w:val="nil"/>
              <w:tr2bl w:val="nil"/>
            </w:tcBorders>
            <w:vAlign w:val="center"/>
          </w:tcPr>
          <w:p>
            <w:pPr>
              <w:spacing w:line="240" w:lineRule="auto"/>
              <w:jc w:val="center"/>
              <w:rPr>
                <w:rFonts w:hint="default" w:ascii="Times New Roman Regular" w:hAnsi="Times New Roman Regular" w:eastAsia="宋体" w:cs="Times New Roman Regular"/>
                <w:b/>
                <w:bCs/>
                <w:sz w:val="21"/>
                <w:szCs w:val="21"/>
              </w:rPr>
            </w:pPr>
            <w:r>
              <w:rPr>
                <w:rFonts w:hint="default" w:ascii="Times New Roman Regular" w:hAnsi="Times New Roman Regular" w:eastAsia="宋体" w:cs="Times New Roman Regular"/>
                <w:b/>
                <w:bCs/>
                <w:sz w:val="21"/>
                <w:szCs w:val="21"/>
              </w:rPr>
              <w:t>名称</w:t>
            </w:r>
          </w:p>
        </w:tc>
        <w:tc>
          <w:tcPr>
            <w:tcW w:w="1080" w:type="dxa"/>
            <w:vMerge w:val="restart"/>
            <w:tcBorders>
              <w:tl2br w:val="nil"/>
              <w:tr2bl w:val="nil"/>
            </w:tcBorders>
            <w:vAlign w:val="center"/>
          </w:tcPr>
          <w:p>
            <w:pPr>
              <w:spacing w:line="240" w:lineRule="auto"/>
              <w:jc w:val="center"/>
              <w:rPr>
                <w:rFonts w:hint="default" w:ascii="Times New Roman Regular" w:hAnsi="Times New Roman Regular" w:eastAsia="宋体" w:cs="Times New Roman Regular"/>
                <w:b/>
                <w:bCs/>
                <w:sz w:val="21"/>
                <w:szCs w:val="21"/>
                <w:lang w:eastAsia="zh-CN"/>
              </w:rPr>
            </w:pPr>
            <w:r>
              <w:rPr>
                <w:rFonts w:hint="default" w:ascii="Times New Roman Regular" w:hAnsi="Times New Roman Regular" w:eastAsia="宋体" w:cs="Times New Roman Regular"/>
                <w:b/>
                <w:bCs/>
                <w:sz w:val="21"/>
                <w:szCs w:val="21"/>
                <w:lang w:val="en-US" w:eastAsia="zh-CN"/>
              </w:rPr>
              <w:t>单位</w:t>
            </w:r>
          </w:p>
        </w:tc>
        <w:tc>
          <w:tcPr>
            <w:tcW w:w="900" w:type="dxa"/>
            <w:vMerge w:val="restart"/>
            <w:tcBorders>
              <w:tl2br w:val="nil"/>
              <w:tr2bl w:val="nil"/>
            </w:tcBorders>
            <w:vAlign w:val="center"/>
          </w:tcPr>
          <w:p>
            <w:pPr>
              <w:spacing w:line="240" w:lineRule="auto"/>
              <w:jc w:val="center"/>
              <w:rPr>
                <w:rFonts w:hint="default" w:ascii="Times New Roman Regular" w:hAnsi="Times New Roman Regular" w:eastAsia="宋体" w:cs="Times New Roman Regular"/>
                <w:b/>
                <w:bCs/>
                <w:sz w:val="21"/>
                <w:szCs w:val="21"/>
              </w:rPr>
            </w:pPr>
            <w:r>
              <w:rPr>
                <w:rFonts w:hint="default" w:ascii="Times New Roman Regular" w:hAnsi="Times New Roman Regular" w:eastAsia="宋体" w:cs="Times New Roman Regular"/>
                <w:b/>
                <w:bCs/>
                <w:sz w:val="21"/>
                <w:szCs w:val="21"/>
              </w:rPr>
              <w:t>环评年</w:t>
            </w:r>
          </w:p>
          <w:p>
            <w:pPr>
              <w:spacing w:line="240" w:lineRule="auto"/>
              <w:jc w:val="center"/>
              <w:rPr>
                <w:rFonts w:hint="default" w:ascii="Times New Roman Regular" w:hAnsi="Times New Roman Regular" w:eastAsia="宋体" w:cs="Times New Roman Regular"/>
                <w:b/>
                <w:bCs/>
                <w:sz w:val="21"/>
                <w:szCs w:val="21"/>
                <w:lang w:val="en-US" w:eastAsia="zh-CN"/>
              </w:rPr>
            </w:pPr>
            <w:r>
              <w:rPr>
                <w:rFonts w:hint="default" w:ascii="Times New Roman Regular" w:hAnsi="Times New Roman Regular" w:eastAsia="宋体" w:cs="Times New Roman Regular"/>
                <w:b/>
                <w:bCs/>
                <w:sz w:val="21"/>
                <w:szCs w:val="21"/>
              </w:rPr>
              <w:t>用量</w:t>
            </w:r>
          </w:p>
        </w:tc>
        <w:tc>
          <w:tcPr>
            <w:tcW w:w="2428" w:type="dxa"/>
            <w:tcBorders>
              <w:tl2br w:val="nil"/>
              <w:tr2bl w:val="nil"/>
            </w:tcBorders>
            <w:vAlign w:val="center"/>
          </w:tcPr>
          <w:p>
            <w:pPr>
              <w:spacing w:line="240" w:lineRule="auto"/>
              <w:jc w:val="center"/>
              <w:rPr>
                <w:rFonts w:hint="default" w:ascii="Times New Roman Regular" w:hAnsi="Times New Roman Regular" w:eastAsia="宋体" w:cs="Times New Roman Regular"/>
                <w:b/>
                <w:bCs/>
                <w:sz w:val="21"/>
                <w:szCs w:val="21"/>
                <w:highlight w:val="none"/>
                <w:lang w:val="en-US" w:eastAsia="zh-CN"/>
              </w:rPr>
            </w:pPr>
            <w:r>
              <w:rPr>
                <w:rFonts w:hint="default" w:ascii="Times New Roman Regular" w:hAnsi="Times New Roman Regular" w:eastAsia="宋体" w:cs="Times New Roman Regular"/>
                <w:b/>
                <w:bCs/>
                <w:sz w:val="21"/>
                <w:szCs w:val="21"/>
                <w:highlight w:val="none"/>
                <w:lang w:val="en-US" w:eastAsia="zh-CN"/>
              </w:rPr>
              <w:t>调试期间月</w:t>
            </w:r>
            <w:r>
              <w:rPr>
                <w:rFonts w:hint="default" w:ascii="Times New Roman Regular" w:hAnsi="Times New Roman Regular" w:eastAsia="宋体" w:cs="Times New Roman Regular"/>
                <w:b/>
                <w:bCs/>
                <w:sz w:val="21"/>
                <w:szCs w:val="21"/>
                <w:highlight w:val="none"/>
              </w:rPr>
              <w:t>用量</w:t>
            </w:r>
            <w:r>
              <w:rPr>
                <w:rFonts w:hint="default" w:ascii="Times New Roman Regular" w:hAnsi="Times New Roman Regular" w:eastAsia="宋体" w:cs="Times New Roman Regular"/>
                <w:b/>
                <w:bCs/>
                <w:color w:val="000000"/>
                <w:szCs w:val="21"/>
                <w:highlight w:val="none"/>
                <w:vertAlign w:val="superscript"/>
                <w:lang w:val="en-US" w:eastAsia="zh-CN"/>
              </w:rPr>
              <w:t>【1】</w:t>
            </w:r>
          </w:p>
        </w:tc>
        <w:tc>
          <w:tcPr>
            <w:tcW w:w="900" w:type="dxa"/>
            <w:vMerge w:val="restart"/>
            <w:tcBorders>
              <w:tl2br w:val="nil"/>
              <w:tr2bl w:val="nil"/>
            </w:tcBorders>
            <w:vAlign w:val="center"/>
          </w:tcPr>
          <w:p>
            <w:pPr>
              <w:spacing w:line="240" w:lineRule="auto"/>
              <w:jc w:val="center"/>
              <w:rPr>
                <w:rFonts w:hint="default" w:ascii="Times New Roman Regular" w:hAnsi="Times New Roman Regular" w:eastAsia="宋体" w:cs="Times New Roman Regular"/>
                <w:b/>
                <w:bCs/>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b/>
                <w:bCs/>
                <w:color w:val="000000" w:themeColor="text1"/>
                <w:sz w:val="21"/>
                <w:szCs w:val="21"/>
                <w:highlight w:val="none"/>
                <w:lang w:val="en-US" w:eastAsia="zh-CN"/>
                <w14:textFill>
                  <w14:solidFill>
                    <w14:schemeClr w14:val="tx1"/>
                  </w14:solidFill>
                </w14:textFill>
              </w:rPr>
              <w:t>折算</w:t>
            </w:r>
            <w:r>
              <w:rPr>
                <w:rFonts w:hint="default" w:ascii="Times New Roman Regular" w:hAnsi="Times New Roman Regular" w:eastAsia="宋体" w:cs="Times New Roman Regular"/>
                <w:b/>
                <w:bCs/>
                <w:color w:val="000000" w:themeColor="text1"/>
                <w:sz w:val="21"/>
                <w:szCs w:val="21"/>
                <w:highlight w:val="none"/>
                <w14:textFill>
                  <w14:solidFill>
                    <w14:schemeClr w14:val="tx1"/>
                  </w14:solidFill>
                </w14:textFill>
              </w:rPr>
              <w:t>年</w:t>
            </w:r>
          </w:p>
          <w:p>
            <w:pPr>
              <w:spacing w:line="240" w:lineRule="auto"/>
              <w:jc w:val="center"/>
              <w:rPr>
                <w:rFonts w:hint="default" w:ascii="Times New Roman Regular" w:hAnsi="Times New Roman Regular" w:eastAsia="宋体" w:cs="Times New Roman Regular"/>
                <w:b/>
                <w:bCs/>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b/>
                <w:bCs/>
                <w:color w:val="000000" w:themeColor="text1"/>
                <w:sz w:val="21"/>
                <w:szCs w:val="21"/>
                <w:highlight w:val="none"/>
                <w14:textFill>
                  <w14:solidFill>
                    <w14:schemeClr w14:val="tx1"/>
                  </w14:solidFill>
                </w14:textFill>
              </w:rPr>
              <w:t>用量</w:t>
            </w:r>
          </w:p>
        </w:tc>
        <w:tc>
          <w:tcPr>
            <w:tcW w:w="1712" w:type="dxa"/>
            <w:vMerge w:val="restart"/>
            <w:tcBorders>
              <w:tl2br w:val="nil"/>
              <w:tr2bl w:val="nil"/>
            </w:tcBorders>
            <w:vAlign w:val="center"/>
          </w:tcPr>
          <w:p>
            <w:pPr>
              <w:spacing w:line="240" w:lineRule="auto"/>
              <w:jc w:val="center"/>
              <w:rPr>
                <w:rFonts w:hint="default" w:ascii="Times New Roman Regular" w:hAnsi="Times New Roman Regular" w:eastAsia="宋体" w:cs="Times New Roman Regular"/>
                <w:b/>
                <w:bCs/>
                <w:sz w:val="21"/>
                <w:szCs w:val="21"/>
              </w:rPr>
            </w:pPr>
            <w:r>
              <w:rPr>
                <w:rFonts w:hint="default" w:ascii="Times New Roman Regular" w:hAnsi="Times New Roman Regular" w:eastAsia="宋体" w:cs="Times New Roman Regular"/>
                <w:b/>
                <w:bCs/>
                <w:sz w:val="21"/>
                <w:szCs w:val="21"/>
                <w:highlight w:val="none"/>
              </w:rPr>
              <w:t>备注</w:t>
            </w:r>
          </w:p>
        </w:tc>
      </w:tr>
      <w:tr>
        <w:trPr>
          <w:trHeight w:val="454" w:hRule="atLeast"/>
          <w:tblHeader/>
          <w:jc w:val="center"/>
        </w:trPr>
        <w:tc>
          <w:tcPr>
            <w:tcW w:w="640" w:type="dxa"/>
            <w:vMerge w:val="continue"/>
            <w:tcBorders>
              <w:tl2br w:val="nil"/>
              <w:tr2bl w:val="nil"/>
            </w:tcBorders>
            <w:vAlign w:val="center"/>
          </w:tcPr>
          <w:p>
            <w:pPr>
              <w:spacing w:line="240" w:lineRule="auto"/>
              <w:jc w:val="center"/>
              <w:rPr>
                <w:rFonts w:hint="default" w:ascii="Times New Roman Regular" w:hAnsi="Times New Roman Regular" w:eastAsia="宋体" w:cs="Times New Roman Regular"/>
              </w:rPr>
            </w:pPr>
          </w:p>
        </w:tc>
        <w:tc>
          <w:tcPr>
            <w:tcW w:w="1583" w:type="dxa"/>
            <w:vMerge w:val="continue"/>
            <w:tcBorders>
              <w:tl2br w:val="nil"/>
              <w:tr2bl w:val="nil"/>
            </w:tcBorders>
            <w:vAlign w:val="center"/>
          </w:tcPr>
          <w:p>
            <w:pPr>
              <w:spacing w:line="240" w:lineRule="auto"/>
              <w:jc w:val="center"/>
              <w:rPr>
                <w:rFonts w:hint="default" w:ascii="Times New Roman Regular" w:hAnsi="Times New Roman Regular" w:eastAsia="宋体" w:cs="Times New Roman Regular"/>
              </w:rPr>
            </w:pPr>
          </w:p>
        </w:tc>
        <w:tc>
          <w:tcPr>
            <w:tcW w:w="1080" w:type="dxa"/>
            <w:vMerge w:val="continue"/>
            <w:tcBorders>
              <w:tl2br w:val="nil"/>
              <w:tr2bl w:val="nil"/>
            </w:tcBorders>
            <w:vAlign w:val="center"/>
          </w:tcPr>
          <w:p>
            <w:pPr>
              <w:spacing w:line="240" w:lineRule="auto"/>
              <w:jc w:val="center"/>
              <w:rPr>
                <w:rFonts w:hint="default" w:ascii="Times New Roman Regular" w:hAnsi="Times New Roman Regular" w:eastAsia="宋体" w:cs="Times New Roman Regular"/>
              </w:rPr>
            </w:pPr>
          </w:p>
        </w:tc>
        <w:tc>
          <w:tcPr>
            <w:tcW w:w="900" w:type="dxa"/>
            <w:vMerge w:val="continue"/>
            <w:tcBorders>
              <w:tl2br w:val="nil"/>
              <w:tr2bl w:val="nil"/>
            </w:tcBorders>
            <w:vAlign w:val="center"/>
          </w:tcPr>
          <w:p>
            <w:pPr>
              <w:spacing w:line="240" w:lineRule="auto"/>
              <w:jc w:val="center"/>
              <w:rPr>
                <w:rFonts w:hint="default" w:ascii="Times New Roman Regular" w:hAnsi="Times New Roman Regular" w:eastAsia="宋体" w:cs="Times New Roman Regular"/>
              </w:rPr>
            </w:pPr>
          </w:p>
        </w:tc>
        <w:tc>
          <w:tcPr>
            <w:tcW w:w="2428" w:type="dxa"/>
            <w:tcBorders>
              <w:tl2br w:val="nil"/>
              <w:tr2bl w:val="nil"/>
            </w:tcBorders>
            <w:vAlign w:val="center"/>
          </w:tcPr>
          <w:p>
            <w:pPr>
              <w:spacing w:line="240" w:lineRule="auto"/>
              <w:jc w:val="center"/>
              <w:rPr>
                <w:rFonts w:hint="default" w:ascii="Times New Roman Regular" w:hAnsi="Times New Roman Regular" w:eastAsia="宋体" w:cs="Times New Roman Regular"/>
                <w:b/>
                <w:bCs/>
                <w:sz w:val="21"/>
                <w:szCs w:val="21"/>
                <w:highlight w:val="none"/>
                <w:lang w:val="en-US" w:eastAsia="zh-CN"/>
              </w:rPr>
            </w:pPr>
            <w:r>
              <w:rPr>
                <w:rFonts w:hint="default" w:ascii="Times New Roman Regular" w:hAnsi="Times New Roman Regular" w:eastAsia="宋体" w:cs="Times New Roman Regular"/>
                <w:b/>
                <w:bCs/>
                <w:sz w:val="21"/>
                <w:szCs w:val="21"/>
                <w:highlight w:val="none"/>
                <w:lang w:val="en-US" w:eastAsia="zh-CN"/>
              </w:rPr>
              <w:t>2024.07</w:t>
            </w:r>
          </w:p>
        </w:tc>
        <w:tc>
          <w:tcPr>
            <w:tcW w:w="900" w:type="dxa"/>
            <w:vMerge w:val="continue"/>
            <w:tcBorders>
              <w:tl2br w:val="nil"/>
              <w:tr2bl w:val="nil"/>
            </w:tcBorders>
            <w:vAlign w:val="center"/>
          </w:tcPr>
          <w:p>
            <w:pPr>
              <w:spacing w:line="240" w:lineRule="auto"/>
              <w:jc w:val="center"/>
              <w:rPr>
                <w:rFonts w:hint="default" w:ascii="Times New Roman Regular" w:hAnsi="Times New Roman Regular" w:eastAsia="宋体" w:cs="Times New Roman Regular"/>
                <w:b/>
                <w:bCs/>
                <w:sz w:val="21"/>
                <w:szCs w:val="21"/>
                <w:highlight w:val="none"/>
                <w:lang w:val="en-US" w:eastAsia="zh-CN"/>
              </w:rPr>
            </w:pPr>
          </w:p>
        </w:tc>
        <w:tc>
          <w:tcPr>
            <w:tcW w:w="1712" w:type="dxa"/>
            <w:vMerge w:val="continue"/>
            <w:tcBorders>
              <w:tl2br w:val="nil"/>
              <w:tr2bl w:val="nil"/>
            </w:tcBorders>
            <w:vAlign w:val="center"/>
          </w:tcPr>
          <w:p>
            <w:pPr>
              <w:spacing w:line="240" w:lineRule="auto"/>
              <w:jc w:val="center"/>
              <w:rPr>
                <w:rFonts w:hint="default" w:ascii="Times New Roman Regular" w:hAnsi="Times New Roman Regular" w:eastAsia="宋体" w:cs="Times New Roman Regular"/>
                <w:b/>
                <w:bCs/>
                <w:sz w:val="21"/>
                <w:szCs w:val="21"/>
                <w:highlight w:val="none"/>
                <w:lang w:val="en-US" w:eastAsia="zh-CN"/>
              </w:rPr>
            </w:pP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1</w:t>
            </w:r>
          </w:p>
        </w:tc>
        <w:tc>
          <w:tcPr>
            <w:tcW w:w="1583" w:type="dxa"/>
            <w:tcBorders>
              <w:tl2br w:val="nil"/>
              <w:tr2bl w:val="nil"/>
            </w:tcBorders>
            <w:vAlign w:val="center"/>
          </w:tcPr>
          <w:p>
            <w:pPr>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汽车配件毛坯</w:t>
            </w:r>
          </w:p>
        </w:tc>
        <w:tc>
          <w:tcPr>
            <w:tcW w:w="108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0"/>
                <w:sz w:val="21"/>
                <w:szCs w:val="21"/>
                <w:lang w:val="en-US" w:eastAsia="zh-CN" w:bidi="ar"/>
              </w:rPr>
            </w:pPr>
            <w:r>
              <w:rPr>
                <w:rFonts w:hint="default" w:ascii="Times New Roman Regular" w:hAnsi="Times New Roman Regular" w:cs="Times New Roman Regular"/>
                <w:color w:val="000000"/>
                <w:szCs w:val="21"/>
              </w:rPr>
              <w:t>t/a</w:t>
            </w:r>
          </w:p>
        </w:tc>
        <w:tc>
          <w:tcPr>
            <w:tcW w:w="90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3000</w:t>
            </w:r>
          </w:p>
        </w:tc>
        <w:tc>
          <w:tcPr>
            <w:tcW w:w="2428" w:type="dxa"/>
            <w:tcBorders>
              <w:tl2br w:val="nil"/>
              <w:tr2bl w:val="nil"/>
            </w:tcBorders>
            <w:vAlign w:val="center"/>
          </w:tcPr>
          <w:p>
            <w:pPr>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280</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2800</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-200</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2</w:t>
            </w:r>
          </w:p>
        </w:tc>
        <w:tc>
          <w:tcPr>
            <w:tcW w:w="1583" w:type="dxa"/>
            <w:tcBorders>
              <w:tl2br w:val="nil"/>
              <w:tr2bl w:val="nil"/>
            </w:tcBorders>
            <w:vAlign w:val="center"/>
          </w:tcPr>
          <w:p>
            <w:pPr>
              <w:autoSpaceDE w:val="0"/>
              <w:autoSpaceDN w:val="0"/>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抛丸砂</w:t>
            </w:r>
          </w:p>
        </w:tc>
        <w:tc>
          <w:tcPr>
            <w:tcW w:w="108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0"/>
                <w:sz w:val="21"/>
                <w:szCs w:val="21"/>
                <w:lang w:val="en-US" w:eastAsia="zh-CN" w:bidi="ar"/>
              </w:rPr>
            </w:pPr>
            <w:r>
              <w:rPr>
                <w:rFonts w:hint="default" w:ascii="Times New Roman Regular" w:hAnsi="Times New Roman Regular" w:cs="Times New Roman Regular"/>
                <w:color w:val="000000"/>
                <w:szCs w:val="21"/>
              </w:rPr>
              <w:t>t/a</w:t>
            </w:r>
          </w:p>
        </w:tc>
        <w:tc>
          <w:tcPr>
            <w:tcW w:w="90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1</w:t>
            </w:r>
          </w:p>
        </w:tc>
        <w:tc>
          <w:tcPr>
            <w:tcW w:w="2428" w:type="dxa"/>
            <w:tcBorders>
              <w:tl2br w:val="nil"/>
              <w:tr2bl w:val="nil"/>
            </w:tcBorders>
            <w:vAlign w:val="center"/>
          </w:tcPr>
          <w:p>
            <w:pPr>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0.08</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0.8</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-0.2</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3</w:t>
            </w:r>
          </w:p>
        </w:tc>
        <w:tc>
          <w:tcPr>
            <w:tcW w:w="1583" w:type="dxa"/>
            <w:tcBorders>
              <w:tl2br w:val="nil"/>
              <w:tr2bl w:val="nil"/>
            </w:tcBorders>
            <w:vAlign w:val="center"/>
          </w:tcPr>
          <w:p>
            <w:pPr>
              <w:autoSpaceDE w:val="0"/>
              <w:autoSpaceDN w:val="0"/>
              <w:adjustRightInd w:val="0"/>
              <w:snapToGrid w:val="0"/>
              <w:jc w:val="center"/>
              <w:rPr>
                <w:rFonts w:hint="default" w:ascii="Times New Roman Regular" w:hAnsi="Times New Roman Regular" w:cs="Times New Roman Regular" w:eastAsiaTheme="minorEastAsia"/>
                <w:color w:val="auto"/>
                <w:kern w:val="2"/>
                <w:sz w:val="21"/>
                <w:szCs w:val="22"/>
                <w:lang w:val="en-US" w:eastAsia="zh-CN" w:bidi="ar-SA"/>
              </w:rPr>
            </w:pPr>
            <w:r>
              <w:rPr>
                <w:rFonts w:hint="default" w:ascii="Times New Roman Regular" w:hAnsi="Times New Roman Regular" w:cs="Times New Roman Regular"/>
                <w:color w:val="000000"/>
                <w:position w:val="-2"/>
                <w:szCs w:val="21"/>
              </w:rPr>
              <w:t>脱脂剂</w:t>
            </w:r>
          </w:p>
        </w:tc>
        <w:tc>
          <w:tcPr>
            <w:tcW w:w="108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0"/>
                <w:sz w:val="21"/>
                <w:szCs w:val="21"/>
                <w:lang w:val="en-US" w:eastAsia="zh-CN" w:bidi="ar"/>
              </w:rPr>
            </w:pPr>
            <w:r>
              <w:rPr>
                <w:rFonts w:hint="default" w:ascii="Times New Roman Regular" w:hAnsi="Times New Roman Regular" w:cs="Times New Roman Regular"/>
                <w:color w:val="000000"/>
                <w:szCs w:val="21"/>
              </w:rPr>
              <w:t>t/a</w:t>
            </w:r>
          </w:p>
        </w:tc>
        <w:tc>
          <w:tcPr>
            <w:tcW w:w="90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2.5</w:t>
            </w:r>
          </w:p>
        </w:tc>
        <w:tc>
          <w:tcPr>
            <w:tcW w:w="2428" w:type="dxa"/>
            <w:tcBorders>
              <w:tl2br w:val="nil"/>
              <w:tr2bl w:val="nil"/>
            </w:tcBorders>
            <w:vAlign w:val="center"/>
          </w:tcPr>
          <w:p>
            <w:pPr>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0.22</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2.2</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-0.3</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4</w:t>
            </w:r>
          </w:p>
        </w:tc>
        <w:tc>
          <w:tcPr>
            <w:tcW w:w="1583" w:type="dxa"/>
            <w:tcBorders>
              <w:tl2br w:val="nil"/>
              <w:tr2bl w:val="nil"/>
            </w:tcBorders>
            <w:vAlign w:val="center"/>
          </w:tcPr>
          <w:p>
            <w:pPr>
              <w:autoSpaceDE w:val="0"/>
              <w:autoSpaceDN w:val="0"/>
              <w:adjustRightInd w:val="0"/>
              <w:snapToGrid w:val="0"/>
              <w:jc w:val="center"/>
              <w:rPr>
                <w:rFonts w:hint="default" w:ascii="Times New Roman Regular" w:hAnsi="Times New Roman Regular" w:cs="Times New Roman Regular" w:eastAsiaTheme="minorEastAsia"/>
                <w:color w:val="auto"/>
                <w:kern w:val="2"/>
                <w:sz w:val="21"/>
                <w:szCs w:val="22"/>
                <w:lang w:val="en-US" w:eastAsia="zh-CN" w:bidi="ar-SA"/>
              </w:rPr>
            </w:pPr>
            <w:r>
              <w:rPr>
                <w:rFonts w:hint="default" w:ascii="Times New Roman Regular" w:hAnsi="Times New Roman Regular" w:cs="Times New Roman Regular"/>
                <w:color w:val="000000"/>
                <w:position w:val="-2"/>
                <w:szCs w:val="21"/>
              </w:rPr>
              <w:t>硅烷化剂</w:t>
            </w:r>
          </w:p>
        </w:tc>
        <w:tc>
          <w:tcPr>
            <w:tcW w:w="108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t/a</w:t>
            </w:r>
          </w:p>
        </w:tc>
        <w:tc>
          <w:tcPr>
            <w:tcW w:w="90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3</w:t>
            </w:r>
          </w:p>
        </w:tc>
        <w:tc>
          <w:tcPr>
            <w:tcW w:w="2428" w:type="dxa"/>
            <w:tcBorders>
              <w:tl2br w:val="nil"/>
              <w:tr2bl w:val="nil"/>
            </w:tcBorders>
            <w:vAlign w:val="center"/>
          </w:tcPr>
          <w:p>
            <w:pPr>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0.28</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2.8</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-0.2</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5</w:t>
            </w:r>
          </w:p>
        </w:tc>
        <w:tc>
          <w:tcPr>
            <w:tcW w:w="1583" w:type="dxa"/>
            <w:tcBorders>
              <w:tl2br w:val="nil"/>
              <w:tr2bl w:val="nil"/>
            </w:tcBorders>
            <w:vAlign w:val="center"/>
          </w:tcPr>
          <w:p>
            <w:pPr>
              <w:autoSpaceDE w:val="0"/>
              <w:autoSpaceDN w:val="0"/>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position w:val="-2"/>
                <w:szCs w:val="21"/>
              </w:rPr>
              <w:t>电泳漆乳液</w:t>
            </w:r>
          </w:p>
        </w:tc>
        <w:tc>
          <w:tcPr>
            <w:tcW w:w="108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0"/>
                <w:sz w:val="21"/>
                <w:szCs w:val="21"/>
                <w:lang w:val="en-US" w:eastAsia="zh-CN" w:bidi="ar"/>
              </w:rPr>
            </w:pPr>
            <w:r>
              <w:rPr>
                <w:rFonts w:hint="default" w:ascii="Times New Roman Regular" w:hAnsi="Times New Roman Regular" w:cs="Times New Roman Regular"/>
                <w:color w:val="000000"/>
                <w:szCs w:val="21"/>
              </w:rPr>
              <w:t>t/a</w:t>
            </w:r>
          </w:p>
        </w:tc>
        <w:tc>
          <w:tcPr>
            <w:tcW w:w="90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24</w:t>
            </w:r>
          </w:p>
        </w:tc>
        <w:tc>
          <w:tcPr>
            <w:tcW w:w="2428" w:type="dxa"/>
            <w:tcBorders>
              <w:tl2br w:val="nil"/>
              <w:tr2bl w:val="nil"/>
            </w:tcBorders>
            <w:vAlign w:val="center"/>
          </w:tcPr>
          <w:p>
            <w:pPr>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2.1</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21</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-3</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6</w:t>
            </w:r>
          </w:p>
        </w:tc>
        <w:tc>
          <w:tcPr>
            <w:tcW w:w="1583" w:type="dxa"/>
            <w:tcBorders>
              <w:tl2br w:val="nil"/>
              <w:tr2bl w:val="nil"/>
            </w:tcBorders>
            <w:vAlign w:val="center"/>
          </w:tcPr>
          <w:p>
            <w:pPr>
              <w:autoSpaceDE w:val="0"/>
              <w:autoSpaceDN w:val="0"/>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position w:val="-2"/>
                <w:szCs w:val="21"/>
              </w:rPr>
              <w:t>电泳漆色浆</w:t>
            </w:r>
          </w:p>
        </w:tc>
        <w:tc>
          <w:tcPr>
            <w:tcW w:w="108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0"/>
                <w:sz w:val="21"/>
                <w:szCs w:val="21"/>
                <w:lang w:val="en-US" w:eastAsia="zh-CN" w:bidi="ar"/>
              </w:rPr>
            </w:pPr>
            <w:r>
              <w:rPr>
                <w:rFonts w:hint="default" w:ascii="Times New Roman Regular" w:hAnsi="Times New Roman Regular" w:cs="Times New Roman Regular"/>
                <w:color w:val="000000"/>
                <w:szCs w:val="21"/>
              </w:rPr>
              <w:t>t/a</w:t>
            </w:r>
          </w:p>
        </w:tc>
        <w:tc>
          <w:tcPr>
            <w:tcW w:w="90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6</w:t>
            </w:r>
          </w:p>
        </w:tc>
        <w:tc>
          <w:tcPr>
            <w:tcW w:w="2428" w:type="dxa"/>
            <w:tcBorders>
              <w:tl2br w:val="nil"/>
              <w:tr2bl w:val="nil"/>
            </w:tcBorders>
            <w:vAlign w:val="center"/>
          </w:tcPr>
          <w:p>
            <w:pPr>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0.5</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5</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-1</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7</w:t>
            </w:r>
          </w:p>
        </w:tc>
        <w:tc>
          <w:tcPr>
            <w:tcW w:w="1583"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外购配件</w:t>
            </w:r>
          </w:p>
        </w:tc>
        <w:tc>
          <w:tcPr>
            <w:tcW w:w="108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0"/>
                <w:sz w:val="21"/>
                <w:szCs w:val="21"/>
                <w:lang w:val="en-US" w:eastAsia="zh-CN" w:bidi="ar"/>
              </w:rPr>
            </w:pPr>
            <w:r>
              <w:rPr>
                <w:rFonts w:hint="default" w:ascii="Times New Roman Regular" w:hAnsi="Times New Roman Regular" w:cs="Times New Roman Regular"/>
                <w:color w:val="000000"/>
                <w:szCs w:val="21"/>
              </w:rPr>
              <w:t>万套/年</w:t>
            </w:r>
          </w:p>
        </w:tc>
        <w:tc>
          <w:tcPr>
            <w:tcW w:w="90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30</w:t>
            </w:r>
          </w:p>
        </w:tc>
        <w:tc>
          <w:tcPr>
            <w:tcW w:w="2428" w:type="dxa"/>
            <w:tcBorders>
              <w:tl2br w:val="nil"/>
              <w:tr2bl w:val="nil"/>
            </w:tcBorders>
            <w:vAlign w:val="center"/>
          </w:tcPr>
          <w:p>
            <w:pPr>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2.7</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27</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-3</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8</w:t>
            </w:r>
          </w:p>
        </w:tc>
        <w:tc>
          <w:tcPr>
            <w:tcW w:w="1583"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一般包装材料</w:t>
            </w:r>
          </w:p>
        </w:tc>
        <w:tc>
          <w:tcPr>
            <w:tcW w:w="108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lang w:val="en-US" w:eastAsia="zh-CN"/>
              </w:rPr>
            </w:pPr>
            <w:r>
              <w:rPr>
                <w:rFonts w:hint="default" w:ascii="Times New Roman Regular" w:hAnsi="Times New Roman Regular" w:eastAsia="宋体" w:cs="Times New Roman Regular"/>
                <w:sz w:val="21"/>
                <w:szCs w:val="21"/>
              </w:rPr>
              <w:t>t/a</w:t>
            </w:r>
          </w:p>
        </w:tc>
        <w:tc>
          <w:tcPr>
            <w:tcW w:w="90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lang w:val="en-US" w:eastAsia="zh-CN"/>
              </w:rPr>
            </w:pPr>
            <w:r>
              <w:rPr>
                <w:rFonts w:hint="default" w:ascii="Times New Roman Regular" w:hAnsi="Times New Roman Regular" w:eastAsia="宋体" w:cs="Times New Roman Regular"/>
                <w:sz w:val="21"/>
                <w:szCs w:val="21"/>
              </w:rPr>
              <w:t>5</w:t>
            </w:r>
          </w:p>
        </w:tc>
        <w:tc>
          <w:tcPr>
            <w:tcW w:w="2428" w:type="dxa"/>
            <w:tcBorders>
              <w:tl2br w:val="nil"/>
              <w:tr2bl w:val="nil"/>
            </w:tcBorders>
            <w:vAlign w:val="center"/>
          </w:tcPr>
          <w:p>
            <w:pPr>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0.46</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4.6</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-0.4</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9</w:t>
            </w:r>
          </w:p>
        </w:tc>
        <w:tc>
          <w:tcPr>
            <w:tcW w:w="1583" w:type="dxa"/>
            <w:tcBorders>
              <w:tl2br w:val="nil"/>
              <w:tr2bl w:val="nil"/>
            </w:tcBorders>
            <w:vAlign w:val="center"/>
          </w:tcPr>
          <w:p>
            <w:pPr>
              <w:autoSpaceDE w:val="0"/>
              <w:autoSpaceDN w:val="0"/>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机油</w:t>
            </w:r>
          </w:p>
        </w:tc>
        <w:tc>
          <w:tcPr>
            <w:tcW w:w="108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lang w:val="en-US" w:eastAsia="zh-CN"/>
              </w:rPr>
            </w:pPr>
            <w:r>
              <w:rPr>
                <w:rFonts w:hint="default" w:ascii="Times New Roman Regular" w:hAnsi="Times New Roman Regular" w:eastAsia="宋体" w:cs="Times New Roman Regular"/>
                <w:sz w:val="21"/>
                <w:szCs w:val="21"/>
              </w:rPr>
              <w:t>t/a</w:t>
            </w:r>
          </w:p>
        </w:tc>
        <w:tc>
          <w:tcPr>
            <w:tcW w:w="90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lang w:val="en-US" w:eastAsia="zh-CN"/>
              </w:rPr>
            </w:pPr>
            <w:r>
              <w:rPr>
                <w:rFonts w:hint="default" w:ascii="Times New Roman Regular" w:hAnsi="Times New Roman Regular" w:eastAsia="宋体" w:cs="Times New Roman Regular"/>
                <w:sz w:val="21"/>
                <w:szCs w:val="21"/>
              </w:rPr>
              <w:t>0.17</w:t>
            </w:r>
          </w:p>
        </w:tc>
        <w:tc>
          <w:tcPr>
            <w:tcW w:w="2428" w:type="dxa"/>
            <w:tcBorders>
              <w:tl2br w:val="nil"/>
              <w:tr2bl w:val="nil"/>
            </w:tcBorders>
            <w:vAlign w:val="center"/>
          </w:tcPr>
          <w:p>
            <w:pPr>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0.011</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0.11</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-0.06</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lang w:val="en-US" w:eastAsia="zh-CN"/>
              </w:rPr>
            </w:pPr>
            <w:r>
              <w:rPr>
                <w:rFonts w:hint="default" w:ascii="Times New Roman Regular" w:hAnsi="Times New Roman Regular" w:eastAsia="宋体" w:cs="Times New Roman Regular"/>
                <w:sz w:val="21"/>
                <w:szCs w:val="21"/>
                <w:lang w:val="en-US" w:eastAsia="zh-CN"/>
              </w:rPr>
              <w:t>10</w:t>
            </w:r>
          </w:p>
        </w:tc>
        <w:tc>
          <w:tcPr>
            <w:tcW w:w="1583" w:type="dxa"/>
            <w:tcBorders>
              <w:tl2br w:val="nil"/>
              <w:tr2bl w:val="nil"/>
            </w:tcBorders>
            <w:vAlign w:val="center"/>
          </w:tcPr>
          <w:p>
            <w:pPr>
              <w:autoSpaceDE w:val="0"/>
              <w:autoSpaceDN w:val="0"/>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szCs w:val="21"/>
              </w:rPr>
              <w:t>芬顿试剂</w:t>
            </w:r>
          </w:p>
        </w:tc>
        <w:tc>
          <w:tcPr>
            <w:tcW w:w="1080"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u w:val="none"/>
                <w:lang w:val="en-US" w:eastAsia="zh-CN" w:bidi="ar"/>
              </w:rPr>
            </w:pPr>
            <w:r>
              <w:rPr>
                <w:rFonts w:hint="default" w:ascii="Times New Roman Regular" w:hAnsi="Times New Roman Regular" w:cs="Times New Roman Regular"/>
                <w:szCs w:val="21"/>
              </w:rPr>
              <w:t>t/a</w:t>
            </w:r>
          </w:p>
        </w:tc>
        <w:tc>
          <w:tcPr>
            <w:tcW w:w="90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kern w:val="0"/>
                <w:szCs w:val="21"/>
              </w:rPr>
              <w:t>0.2</w:t>
            </w:r>
          </w:p>
        </w:tc>
        <w:tc>
          <w:tcPr>
            <w:tcW w:w="2428" w:type="dxa"/>
            <w:tcBorders>
              <w:tl2br w:val="nil"/>
              <w:tr2bl w:val="nil"/>
            </w:tcBorders>
            <w:vAlign w:val="center"/>
          </w:tcPr>
          <w:p>
            <w:pPr>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0</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0</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未使用芬顿试剂</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lang w:val="en-US" w:eastAsia="zh-CN"/>
              </w:rPr>
            </w:pPr>
            <w:r>
              <w:rPr>
                <w:rFonts w:hint="default" w:ascii="Times New Roman Regular" w:hAnsi="Times New Roman Regular" w:eastAsia="宋体" w:cs="Times New Roman Regular"/>
                <w:sz w:val="21"/>
                <w:szCs w:val="21"/>
                <w:lang w:val="en-US" w:eastAsia="zh-CN"/>
              </w:rPr>
              <w:t>11</w:t>
            </w:r>
          </w:p>
        </w:tc>
        <w:tc>
          <w:tcPr>
            <w:tcW w:w="1583" w:type="dxa"/>
            <w:tcBorders>
              <w:tl2br w:val="nil"/>
              <w:tr2bl w:val="nil"/>
            </w:tcBorders>
            <w:vAlign w:val="center"/>
          </w:tcPr>
          <w:p>
            <w:pPr>
              <w:autoSpaceDE w:val="0"/>
              <w:autoSpaceDN w:val="0"/>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抹布</w:t>
            </w:r>
          </w:p>
        </w:tc>
        <w:tc>
          <w:tcPr>
            <w:tcW w:w="1080"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sz w:val="21"/>
                <w:szCs w:val="21"/>
                <w:highlight w:val="none"/>
                <w:lang w:val="en-US" w:eastAsia="zh-CN"/>
              </w:rPr>
            </w:pPr>
            <w:r>
              <w:rPr>
                <w:rFonts w:hint="default" w:ascii="Times New Roman Regular" w:hAnsi="Times New Roman Regular" w:cs="Times New Roman Regular"/>
                <w:color w:val="000000"/>
                <w:szCs w:val="21"/>
              </w:rPr>
              <w:t>t/a</w:t>
            </w:r>
          </w:p>
        </w:tc>
        <w:tc>
          <w:tcPr>
            <w:tcW w:w="90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000000"/>
                <w:szCs w:val="21"/>
              </w:rPr>
              <w:t>0.05</w:t>
            </w:r>
          </w:p>
        </w:tc>
        <w:tc>
          <w:tcPr>
            <w:tcW w:w="2428" w:type="dxa"/>
            <w:tcBorders>
              <w:tl2br w:val="nil"/>
              <w:tr2bl w:val="nil"/>
            </w:tcBorders>
            <w:vAlign w:val="center"/>
          </w:tcPr>
          <w:p>
            <w:pPr>
              <w:jc w:val="center"/>
              <w:rPr>
                <w:rFonts w:hint="default" w:ascii="Times New Roman Regular" w:hAnsi="Times New Roman Regular" w:cs="Times New Roman Regular" w:eastAsiaTheme="minorEastAsia"/>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0.0033</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0.033</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-0.017</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lang w:val="en-US" w:eastAsia="zh-CN"/>
              </w:rPr>
            </w:pPr>
            <w:r>
              <w:rPr>
                <w:rFonts w:hint="default" w:ascii="Times New Roman Regular" w:hAnsi="Times New Roman Regular" w:eastAsia="宋体" w:cs="Times New Roman Regular"/>
                <w:sz w:val="21"/>
                <w:szCs w:val="21"/>
                <w:lang w:val="en-US" w:eastAsia="zh-CN"/>
              </w:rPr>
              <w:t>12</w:t>
            </w:r>
          </w:p>
        </w:tc>
        <w:tc>
          <w:tcPr>
            <w:tcW w:w="1583" w:type="dxa"/>
            <w:tcBorders>
              <w:tl2br w:val="nil"/>
              <w:tr2bl w:val="nil"/>
            </w:tcBorders>
            <w:vAlign w:val="center"/>
          </w:tcPr>
          <w:p>
            <w:pPr>
              <w:autoSpaceDE w:val="0"/>
              <w:autoSpaceDN w:val="0"/>
              <w:adjustRightInd w:val="0"/>
              <w:snapToGrid w:val="0"/>
              <w:jc w:val="center"/>
              <w:rPr>
                <w:rFonts w:hint="default" w:ascii="Times New Roman Regular" w:hAnsi="Times New Roman Regular" w:cs="Times New Roman Regular" w:eastAsiaTheme="minorEastAsia"/>
                <w:color w:val="000000"/>
                <w:kern w:val="2"/>
                <w:sz w:val="21"/>
                <w:szCs w:val="21"/>
                <w:lang w:val="en-US" w:eastAsia="zh-CN" w:bidi="ar-SA"/>
              </w:rPr>
            </w:pPr>
            <w:r>
              <w:rPr>
                <w:rFonts w:hint="default" w:ascii="Times New Roman Regular" w:hAnsi="Times New Roman Regular" w:cs="Times New Roman Regular"/>
                <w:color w:val="000000"/>
                <w:szCs w:val="21"/>
              </w:rPr>
              <w:t>天然气</w:t>
            </w:r>
          </w:p>
        </w:tc>
        <w:tc>
          <w:tcPr>
            <w:tcW w:w="108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000000"/>
                <w:kern w:val="2"/>
                <w:sz w:val="21"/>
                <w:szCs w:val="21"/>
                <w:lang w:val="en-US" w:eastAsia="zh-CN" w:bidi="ar-SA"/>
              </w:rPr>
            </w:pPr>
            <w:r>
              <w:rPr>
                <w:rFonts w:hint="default" w:ascii="Times New Roman Regular" w:hAnsi="Times New Roman Regular" w:cs="Times New Roman Regular"/>
                <w:color w:val="000000"/>
                <w:szCs w:val="21"/>
              </w:rPr>
              <w:t>万m</w:t>
            </w:r>
            <w:r>
              <w:rPr>
                <w:rFonts w:hint="default" w:ascii="Times New Roman Regular" w:hAnsi="Times New Roman Regular" w:cs="Times New Roman Regular"/>
                <w:color w:val="000000"/>
                <w:szCs w:val="21"/>
                <w:vertAlign w:val="superscript"/>
              </w:rPr>
              <w:t>3</w:t>
            </w:r>
            <w:r>
              <w:rPr>
                <w:rFonts w:hint="default" w:ascii="Times New Roman Regular" w:hAnsi="Times New Roman Regular" w:cs="Times New Roman Regular"/>
                <w:color w:val="000000"/>
                <w:szCs w:val="21"/>
              </w:rPr>
              <w:t>/a</w:t>
            </w:r>
          </w:p>
        </w:tc>
        <w:tc>
          <w:tcPr>
            <w:tcW w:w="900" w:type="dxa"/>
            <w:tcBorders>
              <w:tl2br w:val="nil"/>
              <w:tr2bl w:val="nil"/>
            </w:tcBorders>
            <w:vAlign w:val="center"/>
          </w:tcPr>
          <w:p>
            <w:pPr>
              <w:widowControl/>
              <w:jc w:val="center"/>
              <w:rPr>
                <w:rFonts w:hint="default" w:ascii="Times New Roman Regular" w:hAnsi="Times New Roman Regular" w:cs="Times New Roman Regular" w:eastAsiaTheme="minorEastAsia"/>
                <w:color w:val="000000"/>
                <w:kern w:val="0"/>
                <w:sz w:val="21"/>
                <w:szCs w:val="21"/>
                <w:lang w:val="en-US" w:eastAsia="zh-CN" w:bidi="ar-SA"/>
              </w:rPr>
            </w:pPr>
            <w:r>
              <w:rPr>
                <w:rFonts w:hint="default" w:ascii="Times New Roman Regular" w:hAnsi="Times New Roman Regular" w:cs="Times New Roman Regular"/>
                <w:color w:val="000000"/>
                <w:szCs w:val="21"/>
              </w:rPr>
              <w:t>2</w:t>
            </w:r>
          </w:p>
        </w:tc>
        <w:tc>
          <w:tcPr>
            <w:tcW w:w="2428" w:type="dxa"/>
            <w:tcBorders>
              <w:tl2br w:val="nil"/>
              <w:tr2bl w:val="nil"/>
            </w:tcBorders>
            <w:vAlign w:val="center"/>
          </w:tcPr>
          <w:p>
            <w:pPr>
              <w:jc w:val="center"/>
              <w:rPr>
                <w:rFonts w:hint="default" w:ascii="Times New Roman Regular" w:hAnsi="Times New Roman Regular" w:cs="Times New Roman Regular"/>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0.16</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1.6</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-0.4</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lang w:val="en-US" w:eastAsia="zh-CN"/>
              </w:rPr>
            </w:pPr>
            <w:r>
              <w:rPr>
                <w:rFonts w:hint="default" w:ascii="Times New Roman Regular" w:hAnsi="Times New Roman Regular" w:eastAsia="宋体" w:cs="Times New Roman Regular"/>
                <w:sz w:val="21"/>
                <w:szCs w:val="21"/>
                <w:lang w:val="en-US" w:eastAsia="zh-CN"/>
              </w:rPr>
              <w:t>13</w:t>
            </w:r>
          </w:p>
        </w:tc>
        <w:tc>
          <w:tcPr>
            <w:tcW w:w="1583" w:type="dxa"/>
            <w:tcBorders>
              <w:tl2br w:val="nil"/>
              <w:tr2bl w:val="nil"/>
            </w:tcBorders>
            <w:vAlign w:val="center"/>
          </w:tcPr>
          <w:p>
            <w:pPr>
              <w:widowControl/>
              <w:adjustRightInd w:val="0"/>
              <w:snapToGrid w:val="0"/>
              <w:jc w:val="center"/>
              <w:rPr>
                <w:rFonts w:hint="default" w:ascii="Times New Roman Regular" w:hAnsi="Times New Roman Regular" w:cs="Times New Roman Regular" w:eastAsiaTheme="minorEastAsia"/>
                <w:color w:val="000000"/>
                <w:kern w:val="2"/>
                <w:sz w:val="21"/>
                <w:szCs w:val="21"/>
                <w:lang w:val="en-US" w:eastAsia="zh-CN" w:bidi="ar-SA"/>
              </w:rPr>
            </w:pPr>
            <w:r>
              <w:rPr>
                <w:rFonts w:hint="default" w:ascii="Times New Roman Regular" w:hAnsi="Times New Roman Regular" w:cs="Times New Roman Regular"/>
                <w:color w:val="000000"/>
                <w:szCs w:val="21"/>
              </w:rPr>
              <w:t>水</w:t>
            </w:r>
          </w:p>
        </w:tc>
        <w:tc>
          <w:tcPr>
            <w:tcW w:w="108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000000"/>
                <w:kern w:val="2"/>
                <w:sz w:val="21"/>
                <w:szCs w:val="21"/>
                <w:lang w:val="en-US" w:eastAsia="zh-CN" w:bidi="ar-SA"/>
              </w:rPr>
            </w:pPr>
            <w:r>
              <w:rPr>
                <w:rFonts w:hint="default" w:ascii="Times New Roman Regular" w:hAnsi="Times New Roman Regular" w:cs="Times New Roman Regular"/>
                <w:color w:val="000000"/>
                <w:szCs w:val="21"/>
              </w:rPr>
              <w:t>m</w:t>
            </w:r>
            <w:r>
              <w:rPr>
                <w:rFonts w:hint="default" w:ascii="Times New Roman Regular" w:hAnsi="Times New Roman Regular" w:cs="Times New Roman Regular"/>
                <w:color w:val="000000"/>
                <w:szCs w:val="21"/>
                <w:vertAlign w:val="superscript"/>
              </w:rPr>
              <w:t>3</w:t>
            </w:r>
            <w:r>
              <w:rPr>
                <w:rFonts w:hint="default" w:ascii="Times New Roman Regular" w:hAnsi="Times New Roman Regular" w:cs="Times New Roman Regular"/>
                <w:color w:val="000000"/>
                <w:szCs w:val="21"/>
              </w:rPr>
              <w:t>/a</w:t>
            </w:r>
          </w:p>
        </w:tc>
        <w:tc>
          <w:tcPr>
            <w:tcW w:w="900" w:type="dxa"/>
            <w:tcBorders>
              <w:tl2br w:val="nil"/>
              <w:tr2bl w:val="nil"/>
            </w:tcBorders>
            <w:vAlign w:val="center"/>
          </w:tcPr>
          <w:p>
            <w:pPr>
              <w:jc w:val="center"/>
              <w:rPr>
                <w:rFonts w:hint="default" w:ascii="Times New Roman Regular" w:hAnsi="Times New Roman Regular" w:cs="Times New Roman Regular" w:eastAsiaTheme="minorEastAsia"/>
                <w:color w:val="000000"/>
                <w:kern w:val="2"/>
                <w:sz w:val="21"/>
                <w:szCs w:val="21"/>
                <w:lang w:val="en-US" w:eastAsia="zh-CN" w:bidi="ar-SA"/>
              </w:rPr>
            </w:pPr>
            <w:r>
              <w:rPr>
                <w:rFonts w:hint="default" w:ascii="Times New Roman Regular" w:hAnsi="Times New Roman Regular" w:cs="Times New Roman Regular"/>
                <w:color w:val="000000"/>
                <w:szCs w:val="21"/>
              </w:rPr>
              <w:t>2582.78</w:t>
            </w:r>
          </w:p>
        </w:tc>
        <w:tc>
          <w:tcPr>
            <w:tcW w:w="2428" w:type="dxa"/>
            <w:tcBorders>
              <w:tl2br w:val="nil"/>
              <w:tr2bl w:val="nil"/>
            </w:tcBorders>
            <w:vAlign w:val="center"/>
          </w:tcPr>
          <w:p>
            <w:pPr>
              <w:jc w:val="center"/>
              <w:rPr>
                <w:rFonts w:hint="default" w:ascii="Times New Roman Regular" w:hAnsi="Times New Roman Regular" w:cs="Times New Roman Regular"/>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252</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2520</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-62.78</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sz w:val="21"/>
                <w:szCs w:val="21"/>
                <w:lang w:val="en-US" w:eastAsia="zh-CN"/>
              </w:rPr>
            </w:pPr>
            <w:r>
              <w:rPr>
                <w:rFonts w:hint="default" w:ascii="Times New Roman Regular" w:hAnsi="Times New Roman Regular" w:eastAsia="宋体" w:cs="Times New Roman Regular"/>
                <w:sz w:val="21"/>
                <w:szCs w:val="21"/>
                <w:lang w:val="en-US" w:eastAsia="zh-CN"/>
              </w:rPr>
              <w:t>14</w:t>
            </w:r>
          </w:p>
        </w:tc>
        <w:tc>
          <w:tcPr>
            <w:tcW w:w="1583" w:type="dxa"/>
            <w:tcBorders>
              <w:tl2br w:val="nil"/>
              <w:tr2bl w:val="nil"/>
            </w:tcBorders>
            <w:vAlign w:val="center"/>
          </w:tcPr>
          <w:p>
            <w:pPr>
              <w:widowControl/>
              <w:adjustRightInd w:val="0"/>
              <w:snapToGrid w:val="0"/>
              <w:jc w:val="center"/>
              <w:rPr>
                <w:rFonts w:hint="default" w:ascii="Times New Roman Regular" w:hAnsi="Times New Roman Regular" w:cs="Times New Roman Regular" w:eastAsiaTheme="minorEastAsia"/>
                <w:color w:val="000000"/>
                <w:kern w:val="2"/>
                <w:sz w:val="21"/>
                <w:szCs w:val="21"/>
                <w:lang w:val="en-US" w:eastAsia="zh-CN" w:bidi="ar-SA"/>
              </w:rPr>
            </w:pPr>
            <w:r>
              <w:rPr>
                <w:rFonts w:hint="default" w:ascii="Times New Roman Regular" w:hAnsi="Times New Roman Regular" w:cs="Times New Roman Regular"/>
                <w:color w:val="000000"/>
                <w:szCs w:val="21"/>
              </w:rPr>
              <w:t>电</w:t>
            </w:r>
          </w:p>
        </w:tc>
        <w:tc>
          <w:tcPr>
            <w:tcW w:w="1080" w:type="dxa"/>
            <w:tcBorders>
              <w:tl2br w:val="nil"/>
              <w:tr2bl w:val="nil"/>
            </w:tcBorders>
            <w:vAlign w:val="center"/>
          </w:tcPr>
          <w:p>
            <w:pPr>
              <w:adjustRightInd w:val="0"/>
              <w:snapToGrid w:val="0"/>
              <w:jc w:val="center"/>
              <w:rPr>
                <w:rFonts w:hint="default" w:ascii="Times New Roman Regular" w:hAnsi="Times New Roman Regular" w:cs="Times New Roman Regular" w:eastAsiaTheme="minorEastAsia"/>
                <w:color w:val="000000"/>
                <w:kern w:val="2"/>
                <w:sz w:val="21"/>
                <w:szCs w:val="21"/>
                <w:lang w:val="en-US" w:eastAsia="zh-CN" w:bidi="ar-SA"/>
              </w:rPr>
            </w:pPr>
            <w:r>
              <w:rPr>
                <w:rFonts w:hint="default" w:ascii="Times New Roman Regular" w:hAnsi="Times New Roman Regular" w:cs="Times New Roman Regular"/>
                <w:color w:val="000000"/>
                <w:szCs w:val="21"/>
              </w:rPr>
              <w:t>万kwh/a</w:t>
            </w:r>
          </w:p>
        </w:tc>
        <w:tc>
          <w:tcPr>
            <w:tcW w:w="900" w:type="dxa"/>
            <w:tcBorders>
              <w:tl2br w:val="nil"/>
              <w:tr2bl w:val="nil"/>
            </w:tcBorders>
            <w:vAlign w:val="center"/>
          </w:tcPr>
          <w:p>
            <w:pPr>
              <w:jc w:val="center"/>
              <w:rPr>
                <w:rFonts w:hint="default" w:ascii="Times New Roman Regular" w:hAnsi="Times New Roman Regular" w:cs="Times New Roman Regular" w:eastAsiaTheme="minorEastAsia"/>
                <w:color w:val="000000"/>
                <w:kern w:val="2"/>
                <w:sz w:val="21"/>
                <w:szCs w:val="21"/>
                <w:lang w:val="en-US" w:eastAsia="zh-CN" w:bidi="ar-SA"/>
              </w:rPr>
            </w:pPr>
            <w:r>
              <w:rPr>
                <w:rFonts w:hint="default" w:ascii="Times New Roman Regular" w:hAnsi="Times New Roman Regular" w:cs="Times New Roman Regular"/>
                <w:color w:val="000000"/>
                <w:szCs w:val="21"/>
              </w:rPr>
              <w:t>14</w:t>
            </w:r>
          </w:p>
        </w:tc>
        <w:tc>
          <w:tcPr>
            <w:tcW w:w="2428" w:type="dxa"/>
            <w:tcBorders>
              <w:tl2br w:val="nil"/>
              <w:tr2bl w:val="nil"/>
            </w:tcBorders>
            <w:vAlign w:val="center"/>
          </w:tcPr>
          <w:p>
            <w:pPr>
              <w:jc w:val="center"/>
              <w:rPr>
                <w:rFonts w:hint="default" w:ascii="Times New Roman Regular" w:hAnsi="Times New Roman Regular" w:cs="Times New Roman Regular"/>
                <w:color w:val="auto"/>
                <w:kern w:val="2"/>
                <w:sz w:val="21"/>
                <w:szCs w:val="21"/>
                <w:lang w:val="en-US" w:eastAsia="zh-CN" w:bidi="ar-SA"/>
              </w:rPr>
            </w:pPr>
            <w:r>
              <w:rPr>
                <w:rFonts w:hint="default" w:ascii="Times New Roman Regular" w:hAnsi="Times New Roman Regular" w:cs="Times New Roman Regular"/>
                <w:color w:val="auto"/>
                <w:kern w:val="2"/>
                <w:sz w:val="21"/>
                <w:szCs w:val="21"/>
                <w:lang w:val="en-US" w:eastAsia="zh-CN" w:bidi="ar-SA"/>
              </w:rPr>
              <w:t>1.3</w:t>
            </w:r>
          </w:p>
        </w:tc>
        <w:tc>
          <w:tcPr>
            <w:tcW w:w="900"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13</w:t>
            </w:r>
          </w:p>
        </w:tc>
        <w:tc>
          <w:tcPr>
            <w:tcW w:w="1712" w:type="dxa"/>
            <w:tcBorders>
              <w:tl2br w:val="nil"/>
              <w:tr2bl w:val="nil"/>
            </w:tcBorders>
            <w:vAlign w:val="center"/>
          </w:tcPr>
          <w:p>
            <w:pPr>
              <w:jc w:val="center"/>
              <w:rPr>
                <w:rFonts w:hint="default" w:ascii="Times New Roman Regular" w:hAnsi="Times New Roman Regular" w:cs="Times New Roman Regular"/>
                <w:color w:val="auto"/>
                <w:szCs w:val="21"/>
                <w:lang w:val="en-US" w:eastAsia="zh-CN"/>
              </w:rPr>
            </w:pPr>
            <w:r>
              <w:rPr>
                <w:rFonts w:hint="default" w:ascii="Times New Roman Regular" w:hAnsi="Times New Roman Regular" w:cs="Times New Roman Regular"/>
                <w:color w:val="auto"/>
                <w:szCs w:val="21"/>
                <w:lang w:val="en-US" w:eastAsia="zh-CN"/>
              </w:rPr>
              <w:t>-1</w:t>
            </w:r>
          </w:p>
        </w:tc>
      </w:tr>
      <w:tr>
        <w:trPr>
          <w:trHeight w:val="454" w:hRule="atLeast"/>
          <w:jc w:val="center"/>
        </w:trPr>
        <w:tc>
          <w:tcPr>
            <w:tcW w:w="640" w:type="dxa"/>
            <w:tcBorders>
              <w:tl2br w:val="nil"/>
              <w:tr2bl w:val="nil"/>
            </w:tcBorders>
            <w:vAlign w:val="center"/>
          </w:tcPr>
          <w:p>
            <w:pPr>
              <w:spacing w:line="240" w:lineRule="auto"/>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sz w:val="21"/>
                <w:szCs w:val="21"/>
                <w:lang w:val="en-US" w:eastAsia="zh-CN"/>
              </w:rPr>
              <w:t>备注</w:t>
            </w:r>
          </w:p>
        </w:tc>
        <w:tc>
          <w:tcPr>
            <w:tcW w:w="8603" w:type="dxa"/>
            <w:gridSpan w:val="6"/>
            <w:tcBorders>
              <w:tl2br w:val="nil"/>
              <w:tr2bl w:val="nil"/>
            </w:tcBorders>
            <w:vAlign w:val="center"/>
          </w:tcPr>
          <w:p>
            <w:pPr>
              <w:keepNext w:val="0"/>
              <w:keepLines w:val="0"/>
              <w:widowControl/>
              <w:suppressLineNumbers w:val="0"/>
              <w:jc w:val="left"/>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cs="Times New Roman Regular"/>
                <w:b/>
                <w:bCs/>
                <w:color w:val="000000"/>
                <w:szCs w:val="21"/>
                <w:vertAlign w:val="superscript"/>
                <w:lang w:val="en-US" w:eastAsia="zh-CN"/>
              </w:rPr>
              <w:t>【1】</w:t>
            </w:r>
            <w:r>
              <w:rPr>
                <w:rFonts w:hint="default" w:ascii="Times New Roman Regular" w:hAnsi="Times New Roman Regular" w:eastAsia="宋体" w:cs="Times New Roman Regular"/>
                <w:b/>
                <w:bCs/>
                <w:color w:val="000000"/>
                <w:kern w:val="0"/>
                <w:sz w:val="20"/>
                <w:szCs w:val="20"/>
                <w:highlight w:val="none"/>
                <w:lang w:val="en-US" w:eastAsia="zh-CN" w:bidi="ar"/>
              </w:rPr>
              <w:t>注：调试期间用量由企业提供。</w:t>
            </w:r>
          </w:p>
        </w:tc>
      </w:tr>
    </w:tbl>
    <w:p>
      <w:pPr>
        <w:snapToGrid w:val="0"/>
        <w:spacing w:line="360" w:lineRule="auto"/>
        <w:ind w:firstLine="480" w:firstLineChars="200"/>
        <w:rPr>
          <w:rFonts w:hint="eastAsia"/>
          <w:lang w:val="en-US" w:eastAsia="zh-CN"/>
        </w:rPr>
      </w:pPr>
      <w:r>
        <w:rPr>
          <w:rFonts w:hint="eastAsia" w:ascii="Times New Roman" w:hAnsi="Times New Roman" w:cs="Times New Roman"/>
          <w:sz w:val="24"/>
          <w:szCs w:val="24"/>
          <w:highlight w:val="none"/>
          <w:lang w:val="en-US" w:eastAsia="zh-CN"/>
        </w:rPr>
        <w:t>根据企业提供资料及现场核查，现有实际生产过程中其余原辅料种类与环评一致，各原辅材料用量与企业现实际产能相匹配，原辅料变化情况是由工况变动引起。</w:t>
      </w:r>
    </w:p>
    <w:p>
      <w:pPr>
        <w:pStyle w:val="3"/>
        <w:rPr>
          <w:rFonts w:ascii="Times New Roman" w:hAnsi="Times New Roman" w:cs="Times New Roman" w:eastAsiaTheme="minorEastAsia"/>
          <w:b/>
          <w:bCs/>
          <w:kern w:val="2"/>
          <w:sz w:val="24"/>
          <w:szCs w:val="24"/>
          <w:lang w:val="en-US" w:eastAsia="zh-CN" w:bidi="ar-SA"/>
        </w:rPr>
      </w:pPr>
      <w:bookmarkStart w:id="47" w:name="_Toc28013"/>
      <w:bookmarkStart w:id="48" w:name="_Toc195226471"/>
      <w:r>
        <w:rPr>
          <w:rFonts w:eastAsia="宋体"/>
        </w:rPr>
        <w:t>3.</w:t>
      </w:r>
      <w:r>
        <w:rPr>
          <w:rFonts w:hint="eastAsia" w:eastAsia="宋体"/>
          <w:lang w:val="en-US" w:eastAsia="zh-CN"/>
        </w:rPr>
        <w:t>4</w:t>
      </w:r>
      <w:r>
        <w:rPr>
          <w:rFonts w:eastAsia="宋体"/>
        </w:rPr>
        <w:t>主要生产设备</w:t>
      </w:r>
      <w:bookmarkEnd w:id="47"/>
      <w:bookmarkEnd w:id="48"/>
    </w:p>
    <w:p>
      <w:pPr>
        <w:spacing w:line="360" w:lineRule="auto"/>
        <w:jc w:val="center"/>
        <w:rPr>
          <w:rFonts w:hint="eastAsia" w:ascii="Times New Roman" w:hAnsi="Times New Roman" w:cs="Times New Roman" w:eastAsiaTheme="minorEastAsia"/>
          <w:b/>
          <w:bCs/>
          <w:kern w:val="2"/>
          <w:sz w:val="24"/>
          <w:szCs w:val="24"/>
          <w:lang w:val="en-US" w:eastAsia="zh-CN" w:bidi="ar-SA"/>
        </w:rPr>
      </w:pPr>
      <w:r>
        <w:rPr>
          <w:rFonts w:hint="eastAsia" w:ascii="Times New Roman" w:hAnsi="Times New Roman" w:cs="Times New Roman" w:eastAsiaTheme="minorEastAsia"/>
          <w:b/>
          <w:bCs/>
          <w:kern w:val="2"/>
          <w:sz w:val="24"/>
          <w:szCs w:val="24"/>
          <w:lang w:val="en-US" w:eastAsia="zh-CN" w:bidi="ar-SA"/>
        </w:rPr>
        <w:t xml:space="preserve"> </w:t>
      </w:r>
      <w:r>
        <w:rPr>
          <w:rFonts w:hint="eastAsia" w:ascii="Times New Roman" w:hAnsi="Times New Roman" w:cs="Times New Roman"/>
          <w:sz w:val="24"/>
          <w:szCs w:val="24"/>
        </w:rPr>
        <w:t xml:space="preserve">  </w:t>
      </w:r>
      <w:r>
        <w:rPr>
          <w:rFonts w:hint="eastAsia" w:ascii="Times New Roman" w:hAnsi="Times New Roman" w:eastAsia="宋体" w:cs="Times New Roman"/>
          <w:b/>
          <w:bCs/>
          <w:kern w:val="0"/>
          <w:szCs w:val="21"/>
        </w:rPr>
        <w:t xml:space="preserve"> </w:t>
      </w:r>
      <w:r>
        <w:rPr>
          <w:rFonts w:hint="eastAsia" w:ascii="Times New Roman" w:hAnsi="Times New Roman" w:cs="Times New Roman" w:eastAsiaTheme="minorEastAsia"/>
          <w:b/>
          <w:bCs/>
          <w:kern w:val="2"/>
          <w:sz w:val="24"/>
          <w:szCs w:val="24"/>
          <w:lang w:val="en-US" w:eastAsia="zh-CN" w:bidi="ar-SA"/>
        </w:rPr>
        <w:t>表3.</w:t>
      </w:r>
      <w:r>
        <w:rPr>
          <w:rFonts w:hint="eastAsia" w:ascii="Times New Roman" w:hAnsi="Times New Roman" w:cs="Times New Roman"/>
          <w:b/>
          <w:bCs/>
          <w:kern w:val="2"/>
          <w:sz w:val="24"/>
          <w:szCs w:val="24"/>
          <w:lang w:val="en-US" w:eastAsia="zh-CN" w:bidi="ar-SA"/>
        </w:rPr>
        <w:t>4</w:t>
      </w:r>
      <w:r>
        <w:rPr>
          <w:rFonts w:hint="eastAsia" w:ascii="Times New Roman" w:hAnsi="Times New Roman" w:cs="Times New Roman" w:eastAsiaTheme="minorEastAsia"/>
          <w:b/>
          <w:bCs/>
          <w:kern w:val="2"/>
          <w:sz w:val="24"/>
          <w:szCs w:val="24"/>
          <w:lang w:val="en-US" w:eastAsia="zh-CN" w:bidi="ar-SA"/>
        </w:rPr>
        <w:t>-1 项目主要</w:t>
      </w:r>
      <w:r>
        <w:rPr>
          <w:rFonts w:hint="eastAsia" w:ascii="Times New Roman" w:hAnsi="Times New Roman" w:cs="Times New Roman" w:eastAsiaTheme="minorEastAsia"/>
          <w:b/>
          <w:bCs/>
          <w:kern w:val="2"/>
          <w:sz w:val="24"/>
          <w:szCs w:val="24"/>
          <w:highlight w:val="none"/>
          <w:lang w:val="en-US" w:eastAsia="zh-CN" w:bidi="ar-SA"/>
        </w:rPr>
        <w:t>生产设</w:t>
      </w:r>
      <w:r>
        <w:rPr>
          <w:rFonts w:hint="eastAsia" w:ascii="Times New Roman" w:hAnsi="Times New Roman" w:cs="Times New Roman" w:eastAsiaTheme="minorEastAsia"/>
          <w:b/>
          <w:bCs/>
          <w:kern w:val="2"/>
          <w:sz w:val="24"/>
          <w:szCs w:val="24"/>
          <w:lang w:val="en-US" w:eastAsia="zh-CN" w:bidi="ar-SA"/>
        </w:rPr>
        <w:t>备</w:t>
      </w:r>
    </w:p>
    <w:tbl>
      <w:tblPr>
        <w:tblStyle w:val="100"/>
        <w:tblW w:w="4741"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08" w:type="dxa"/>
          <w:bottom w:w="0" w:type="dxa"/>
          <w:right w:w="5" w:type="dxa"/>
        </w:tblCellMar>
      </w:tblPr>
      <w:tblGrid>
        <w:gridCol w:w="716"/>
        <w:gridCol w:w="2056"/>
        <w:gridCol w:w="606"/>
        <w:gridCol w:w="1005"/>
        <w:gridCol w:w="1184"/>
        <w:gridCol w:w="1127"/>
        <w:gridCol w:w="2132"/>
      </w:tblGrid>
      <w:tr>
        <w:trPr>
          <w:trHeight w:val="536" w:hRule="atLeast"/>
          <w:tblHeader/>
          <w:jc w:val="center"/>
        </w:trPr>
        <w:tc>
          <w:tcPr>
            <w:tcW w:w="715" w:type="dxa"/>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序号</w:t>
            </w:r>
          </w:p>
        </w:tc>
        <w:tc>
          <w:tcPr>
            <w:tcW w:w="2054" w:type="dxa"/>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设备名称</w:t>
            </w:r>
          </w:p>
        </w:tc>
        <w:tc>
          <w:tcPr>
            <w:tcW w:w="605" w:type="dxa"/>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lang w:val="en-US" w:eastAsia="zh-CN"/>
              </w:rPr>
              <w:t>单位</w:t>
            </w:r>
          </w:p>
        </w:tc>
        <w:tc>
          <w:tcPr>
            <w:tcW w:w="1004"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型号</w:t>
            </w:r>
          </w:p>
        </w:tc>
        <w:tc>
          <w:tcPr>
            <w:tcW w:w="1183"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rPr>
              <w:t>环评中数量</w:t>
            </w:r>
          </w:p>
        </w:tc>
        <w:tc>
          <w:tcPr>
            <w:tcW w:w="1126" w:type="dxa"/>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实际数量</w:t>
            </w:r>
          </w:p>
        </w:tc>
        <w:tc>
          <w:tcPr>
            <w:tcW w:w="2130" w:type="dxa"/>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变化情况</w:t>
            </w:r>
          </w:p>
        </w:tc>
      </w:tr>
      <w:tr>
        <w:trPr>
          <w:trHeight w:val="520" w:hRule="atLeast"/>
          <w:jc w:val="center"/>
        </w:trPr>
        <w:tc>
          <w:tcPr>
            <w:tcW w:w="71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rPr>
              <w:t>1</w:t>
            </w:r>
          </w:p>
        </w:tc>
        <w:tc>
          <w:tcPr>
            <w:tcW w:w="2054" w:type="dxa"/>
            <w:vAlign w:val="center"/>
          </w:tcPr>
          <w:p>
            <w:pPr>
              <w:adjustRightInd w:val="0"/>
              <w:snapToGrid w:val="0"/>
              <w:jc w:val="center"/>
              <w:rPr>
                <w:rFonts w:hint="default" w:ascii="Times New Roman" w:hAnsi="Times New Roman" w:cs="Times New Roman" w:eastAsiaTheme="minorEastAsia"/>
                <w:color w:val="auto"/>
                <w:kern w:val="0"/>
                <w:sz w:val="21"/>
                <w:szCs w:val="21"/>
                <w:lang w:val="en-US" w:eastAsia="zh-CN" w:bidi="ar"/>
              </w:rPr>
            </w:pPr>
            <w:r>
              <w:rPr>
                <w:rFonts w:hint="eastAsia" w:hAnsi="宋体"/>
                <w:color w:val="000000"/>
              </w:rPr>
              <w:t>台钻</w:t>
            </w:r>
          </w:p>
        </w:tc>
        <w:tc>
          <w:tcPr>
            <w:tcW w:w="605" w:type="dxa"/>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color w:val="000000"/>
              </w:rPr>
              <w:t>台</w:t>
            </w:r>
          </w:p>
        </w:tc>
        <w:tc>
          <w:tcPr>
            <w:tcW w:w="10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83" w:type="dxa"/>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rPr>
              <w:t>4</w:t>
            </w:r>
          </w:p>
        </w:tc>
        <w:tc>
          <w:tcPr>
            <w:tcW w:w="1126" w:type="dxa"/>
            <w:vAlign w:val="center"/>
          </w:tcPr>
          <w:p>
            <w:pPr>
              <w:widowControl/>
              <w:jc w:val="center"/>
              <w:textAlignment w:val="bottom"/>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w:t>
            </w:r>
          </w:p>
        </w:tc>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较环评无变化</w:t>
            </w:r>
          </w:p>
        </w:tc>
      </w:tr>
      <w:tr>
        <w:trPr>
          <w:trHeight w:val="520" w:hRule="atLeast"/>
          <w:jc w:val="center"/>
        </w:trPr>
        <w:tc>
          <w:tcPr>
            <w:tcW w:w="71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w:t>
            </w:r>
          </w:p>
        </w:tc>
        <w:tc>
          <w:tcPr>
            <w:tcW w:w="2054" w:type="dxa"/>
            <w:vAlign w:val="center"/>
          </w:tcPr>
          <w:p>
            <w:pPr>
              <w:adjustRightInd w:val="0"/>
              <w:snapToGrid w:val="0"/>
              <w:jc w:val="center"/>
              <w:rPr>
                <w:rFonts w:hint="default" w:ascii="Times New Roman" w:hAnsi="Times New Roman" w:cs="Times New Roman" w:eastAsiaTheme="minorEastAsia"/>
                <w:color w:val="auto"/>
                <w:kern w:val="0"/>
                <w:sz w:val="21"/>
                <w:szCs w:val="21"/>
                <w:lang w:val="en-US" w:eastAsia="zh-CN" w:bidi="ar"/>
              </w:rPr>
            </w:pPr>
            <w:r>
              <w:rPr>
                <w:rFonts w:hint="eastAsia" w:hAnsi="宋体"/>
                <w:color w:val="000000"/>
              </w:rPr>
              <w:t>车床</w:t>
            </w:r>
          </w:p>
        </w:tc>
        <w:tc>
          <w:tcPr>
            <w:tcW w:w="605" w:type="dxa"/>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color w:val="000000"/>
              </w:rPr>
              <w:t>台</w:t>
            </w:r>
          </w:p>
        </w:tc>
        <w:tc>
          <w:tcPr>
            <w:tcW w:w="10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83" w:type="dxa"/>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rPr>
              <w:t>2</w:t>
            </w:r>
          </w:p>
        </w:tc>
        <w:tc>
          <w:tcPr>
            <w:tcW w:w="1126" w:type="dxa"/>
            <w:vAlign w:val="center"/>
          </w:tcPr>
          <w:p>
            <w:pPr>
              <w:widowControl/>
              <w:jc w:val="center"/>
              <w:textAlignment w:val="bottom"/>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较环评无变化</w:t>
            </w:r>
          </w:p>
        </w:tc>
      </w:tr>
      <w:tr>
        <w:trPr>
          <w:trHeight w:val="520" w:hRule="atLeast"/>
          <w:jc w:val="center"/>
        </w:trPr>
        <w:tc>
          <w:tcPr>
            <w:tcW w:w="71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2054" w:type="dxa"/>
            <w:vAlign w:val="center"/>
          </w:tcPr>
          <w:p>
            <w:pPr>
              <w:adjustRightInd w:val="0"/>
              <w:snapToGrid w:val="0"/>
              <w:jc w:val="center"/>
              <w:rPr>
                <w:rFonts w:hint="default" w:ascii="Times New Roman" w:hAnsi="Times New Roman" w:cs="Times New Roman" w:eastAsiaTheme="minorEastAsia"/>
                <w:color w:val="auto"/>
                <w:kern w:val="0"/>
                <w:sz w:val="21"/>
                <w:szCs w:val="21"/>
                <w:lang w:val="en-US" w:eastAsia="zh-CN" w:bidi="ar"/>
              </w:rPr>
            </w:pPr>
            <w:r>
              <w:rPr>
                <w:rFonts w:hint="eastAsia" w:hAnsi="宋体"/>
                <w:color w:val="000000"/>
              </w:rPr>
              <w:t>冲床</w:t>
            </w:r>
          </w:p>
        </w:tc>
        <w:tc>
          <w:tcPr>
            <w:tcW w:w="605" w:type="dxa"/>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color w:val="000000"/>
              </w:rPr>
              <w:t>台</w:t>
            </w:r>
          </w:p>
        </w:tc>
        <w:tc>
          <w:tcPr>
            <w:tcW w:w="10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83" w:type="dxa"/>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rPr>
              <w:t>1</w:t>
            </w:r>
          </w:p>
        </w:tc>
        <w:tc>
          <w:tcPr>
            <w:tcW w:w="1126" w:type="dxa"/>
            <w:vAlign w:val="center"/>
          </w:tcPr>
          <w:p>
            <w:pPr>
              <w:widowControl/>
              <w:jc w:val="center"/>
              <w:textAlignment w:val="bottom"/>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较环评无变化</w:t>
            </w:r>
          </w:p>
        </w:tc>
      </w:tr>
      <w:tr>
        <w:trPr>
          <w:trHeight w:val="520" w:hRule="atLeast"/>
          <w:jc w:val="center"/>
        </w:trPr>
        <w:tc>
          <w:tcPr>
            <w:tcW w:w="71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2054" w:type="dxa"/>
            <w:vAlign w:val="center"/>
          </w:tcPr>
          <w:p>
            <w:pPr>
              <w:adjustRightInd w:val="0"/>
              <w:snapToGrid w:val="0"/>
              <w:jc w:val="center"/>
              <w:rPr>
                <w:rFonts w:hint="default" w:ascii="Times New Roman" w:hAnsi="Times New Roman" w:cs="Times New Roman" w:eastAsiaTheme="minorEastAsia"/>
                <w:color w:val="auto"/>
                <w:kern w:val="0"/>
                <w:sz w:val="21"/>
                <w:szCs w:val="21"/>
                <w:lang w:val="en-US" w:eastAsia="zh-CN" w:bidi="ar"/>
              </w:rPr>
            </w:pPr>
            <w:r>
              <w:rPr>
                <w:rFonts w:hint="eastAsia"/>
                <w:color w:val="000000"/>
              </w:rPr>
              <w:t>抛丸机</w:t>
            </w:r>
          </w:p>
        </w:tc>
        <w:tc>
          <w:tcPr>
            <w:tcW w:w="605" w:type="dxa"/>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color w:val="000000"/>
              </w:rPr>
              <w:t>台</w:t>
            </w:r>
          </w:p>
        </w:tc>
        <w:tc>
          <w:tcPr>
            <w:tcW w:w="10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83" w:type="dxa"/>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rPr>
              <w:t>2</w:t>
            </w:r>
          </w:p>
        </w:tc>
        <w:tc>
          <w:tcPr>
            <w:tcW w:w="1126" w:type="dxa"/>
            <w:vAlign w:val="center"/>
          </w:tcPr>
          <w:p>
            <w:pPr>
              <w:widowControl/>
              <w:jc w:val="center"/>
              <w:textAlignment w:val="bottom"/>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较环评无变化</w:t>
            </w:r>
          </w:p>
        </w:tc>
      </w:tr>
      <w:tr>
        <w:trPr>
          <w:trHeight w:val="520" w:hRule="atLeast"/>
          <w:jc w:val="center"/>
        </w:trPr>
        <w:tc>
          <w:tcPr>
            <w:tcW w:w="71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2054" w:type="dxa"/>
            <w:vAlign w:val="center"/>
          </w:tcPr>
          <w:p>
            <w:pPr>
              <w:adjustRightInd w:val="0"/>
              <w:snapToGrid w:val="0"/>
              <w:jc w:val="center"/>
              <w:rPr>
                <w:rFonts w:hint="default" w:ascii="Times New Roman" w:hAnsi="Times New Roman" w:cs="Times New Roman" w:eastAsiaTheme="minorEastAsia"/>
                <w:color w:val="auto"/>
                <w:kern w:val="0"/>
                <w:sz w:val="21"/>
                <w:szCs w:val="21"/>
                <w:lang w:val="en-US" w:eastAsia="zh-CN" w:bidi="ar"/>
              </w:rPr>
            </w:pPr>
            <w:r>
              <w:rPr>
                <w:rFonts w:hint="eastAsia"/>
                <w:color w:val="000000"/>
              </w:rPr>
              <w:t>硅烷化表面处理线</w:t>
            </w:r>
          </w:p>
        </w:tc>
        <w:tc>
          <w:tcPr>
            <w:tcW w:w="605" w:type="dxa"/>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color w:val="000000"/>
              </w:rPr>
              <w:t>条</w:t>
            </w:r>
          </w:p>
        </w:tc>
        <w:tc>
          <w:tcPr>
            <w:tcW w:w="10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83" w:type="dxa"/>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rPr>
              <w:t>1</w:t>
            </w:r>
          </w:p>
        </w:tc>
        <w:tc>
          <w:tcPr>
            <w:tcW w:w="1126" w:type="dxa"/>
            <w:vAlign w:val="center"/>
          </w:tcPr>
          <w:p>
            <w:pPr>
              <w:widowControl/>
              <w:jc w:val="center"/>
              <w:textAlignment w:val="bottom"/>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较环评无变化</w:t>
            </w:r>
          </w:p>
        </w:tc>
      </w:tr>
      <w:tr>
        <w:trPr>
          <w:trHeight w:val="520" w:hRule="atLeast"/>
          <w:jc w:val="center"/>
        </w:trPr>
        <w:tc>
          <w:tcPr>
            <w:tcW w:w="71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w:t>
            </w:r>
          </w:p>
        </w:tc>
        <w:tc>
          <w:tcPr>
            <w:tcW w:w="2054" w:type="dxa"/>
            <w:vAlign w:val="center"/>
          </w:tcPr>
          <w:p>
            <w:pPr>
              <w:adjustRightInd w:val="0"/>
              <w:snapToGrid w:val="0"/>
              <w:jc w:val="center"/>
              <w:rPr>
                <w:rFonts w:hint="default" w:ascii="Times New Roman" w:hAnsi="Times New Roman" w:cs="Times New Roman" w:eastAsiaTheme="minorEastAsia"/>
                <w:color w:val="auto"/>
                <w:kern w:val="0"/>
                <w:sz w:val="21"/>
                <w:szCs w:val="21"/>
                <w:lang w:val="en-US" w:eastAsia="zh-CN" w:bidi="ar"/>
              </w:rPr>
            </w:pPr>
            <w:r>
              <w:rPr>
                <w:rFonts w:hint="eastAsia" w:hAnsi="宋体"/>
                <w:color w:val="000000"/>
              </w:rPr>
              <w:t>电泳流水线</w:t>
            </w:r>
          </w:p>
        </w:tc>
        <w:tc>
          <w:tcPr>
            <w:tcW w:w="605" w:type="dxa"/>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color w:val="000000"/>
              </w:rPr>
              <w:t>条</w:t>
            </w:r>
          </w:p>
        </w:tc>
        <w:tc>
          <w:tcPr>
            <w:tcW w:w="10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83" w:type="dxa"/>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rPr>
              <w:t>1</w:t>
            </w:r>
          </w:p>
        </w:tc>
        <w:tc>
          <w:tcPr>
            <w:tcW w:w="1126" w:type="dxa"/>
            <w:vAlign w:val="center"/>
          </w:tcPr>
          <w:p>
            <w:pPr>
              <w:widowControl/>
              <w:jc w:val="center"/>
              <w:textAlignment w:val="bottom"/>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30" w:type="dxa"/>
            <w:vAlign w:val="center"/>
          </w:tcPr>
          <w:p>
            <w:pPr>
              <w:jc w:val="center"/>
              <w:rPr>
                <w:rFonts w:hint="default" w:ascii="Times New Roman" w:hAnsi="Times New Roman" w:eastAsia="宋体" w:cs="Times New Roman"/>
                <w:color w:val="auto"/>
                <w:highlight w:val="red"/>
                <w:lang w:val="en-US" w:eastAsia="zh-CN"/>
              </w:rPr>
            </w:pPr>
            <w:r>
              <w:rPr>
                <w:rFonts w:hint="eastAsia" w:ascii="Times New Roman" w:hAnsi="Times New Roman" w:eastAsia="宋体" w:cs="Times New Roman"/>
                <w:lang w:val="en-US" w:eastAsia="zh-CN"/>
              </w:rPr>
              <w:t>较环评无变化</w:t>
            </w:r>
          </w:p>
        </w:tc>
      </w:tr>
      <w:tr>
        <w:trPr>
          <w:trHeight w:val="520" w:hRule="atLeast"/>
          <w:jc w:val="center"/>
        </w:trPr>
        <w:tc>
          <w:tcPr>
            <w:tcW w:w="71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w:t>
            </w:r>
          </w:p>
        </w:tc>
        <w:tc>
          <w:tcPr>
            <w:tcW w:w="2054" w:type="dxa"/>
            <w:vAlign w:val="center"/>
          </w:tcPr>
          <w:p>
            <w:pPr>
              <w:adjustRightInd w:val="0"/>
              <w:snapToGrid w:val="0"/>
              <w:jc w:val="center"/>
              <w:rPr>
                <w:rFonts w:hint="default" w:ascii="Times New Roman" w:hAnsi="Times New Roman" w:cs="Times New Roman" w:eastAsiaTheme="minorEastAsia"/>
                <w:color w:val="auto"/>
                <w:kern w:val="0"/>
                <w:sz w:val="21"/>
                <w:szCs w:val="21"/>
                <w:lang w:val="en-US" w:eastAsia="zh-CN" w:bidi="ar"/>
              </w:rPr>
            </w:pPr>
            <w:r>
              <w:rPr>
                <w:rFonts w:hint="eastAsia" w:hAnsi="宋体"/>
                <w:color w:val="000000"/>
              </w:rPr>
              <w:t>装配流水线</w:t>
            </w:r>
          </w:p>
        </w:tc>
        <w:tc>
          <w:tcPr>
            <w:tcW w:w="605" w:type="dxa"/>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color w:val="000000"/>
              </w:rPr>
              <w:t>条</w:t>
            </w:r>
          </w:p>
        </w:tc>
        <w:tc>
          <w:tcPr>
            <w:tcW w:w="100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83" w:type="dxa"/>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rPr>
              <w:t>1</w:t>
            </w:r>
          </w:p>
        </w:tc>
        <w:tc>
          <w:tcPr>
            <w:tcW w:w="1126" w:type="dxa"/>
            <w:vAlign w:val="center"/>
          </w:tcPr>
          <w:p>
            <w:pPr>
              <w:widowControl/>
              <w:jc w:val="center"/>
              <w:textAlignment w:val="bottom"/>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30" w:type="dxa"/>
            <w:vAlign w:val="center"/>
          </w:tcPr>
          <w:p>
            <w:pPr>
              <w:jc w:val="center"/>
              <w:rPr>
                <w:rFonts w:hint="default" w:ascii="Times New Roman" w:hAnsi="Times New Roman" w:eastAsia="宋体" w:cs="Times New Roman"/>
                <w:color w:val="auto"/>
                <w:highlight w:val="red"/>
                <w:lang w:val="en-US" w:eastAsia="zh-CN"/>
              </w:rPr>
            </w:pPr>
            <w:r>
              <w:rPr>
                <w:rFonts w:hint="eastAsia" w:ascii="Times New Roman" w:hAnsi="Times New Roman" w:eastAsia="宋体" w:cs="Times New Roman"/>
                <w:lang w:val="en-US" w:eastAsia="zh-CN"/>
              </w:rPr>
              <w:t>较环评无变化</w:t>
            </w:r>
          </w:p>
        </w:tc>
      </w:tr>
      <w:tr>
        <w:trPr>
          <w:trHeight w:val="520" w:hRule="atLeast"/>
          <w:jc w:val="center"/>
        </w:trPr>
        <w:tc>
          <w:tcPr>
            <w:tcW w:w="71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2054" w:type="dxa"/>
            <w:vAlign w:val="center"/>
          </w:tcPr>
          <w:p>
            <w:pPr>
              <w:adjustRightInd w:val="0"/>
              <w:snapToGrid w:val="0"/>
              <w:jc w:val="center"/>
              <w:rPr>
                <w:rFonts w:hint="default" w:ascii="Times New Roman" w:hAnsi="Times New Roman" w:cs="Times New Roman" w:eastAsiaTheme="minorEastAsia"/>
                <w:color w:val="auto"/>
                <w:kern w:val="0"/>
                <w:sz w:val="21"/>
                <w:szCs w:val="21"/>
                <w:lang w:val="en-US" w:eastAsia="zh-CN" w:bidi="ar"/>
              </w:rPr>
            </w:pPr>
            <w:r>
              <w:rPr>
                <w:rFonts w:hint="eastAsia" w:hAnsi="宋体"/>
                <w:color w:val="000000"/>
              </w:rPr>
              <w:t>空压机</w:t>
            </w:r>
          </w:p>
        </w:tc>
        <w:tc>
          <w:tcPr>
            <w:tcW w:w="605" w:type="dxa"/>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color w:val="000000"/>
              </w:rPr>
              <w:t>台</w:t>
            </w:r>
          </w:p>
        </w:tc>
        <w:tc>
          <w:tcPr>
            <w:tcW w:w="1004" w:type="dxa"/>
            <w:vAlign w:val="center"/>
          </w:tcPr>
          <w:p>
            <w:pPr>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rPr>
              <w:t>/</w:t>
            </w:r>
          </w:p>
        </w:tc>
        <w:tc>
          <w:tcPr>
            <w:tcW w:w="1183" w:type="dxa"/>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rPr>
              <w:t>1</w:t>
            </w:r>
          </w:p>
        </w:tc>
        <w:tc>
          <w:tcPr>
            <w:tcW w:w="1126" w:type="dxa"/>
            <w:vAlign w:val="center"/>
          </w:tcPr>
          <w:p>
            <w:pPr>
              <w:widowControl/>
              <w:jc w:val="center"/>
              <w:textAlignment w:val="bottom"/>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30" w:type="dxa"/>
            <w:vAlign w:val="center"/>
          </w:tcPr>
          <w:p>
            <w:pPr>
              <w:jc w:val="center"/>
              <w:rPr>
                <w:rFonts w:hint="default" w:ascii="Times New Roman" w:hAnsi="Times New Roman" w:eastAsia="宋体" w:cs="Times New Roman"/>
                <w:color w:val="auto"/>
                <w:highlight w:val="red"/>
                <w:lang w:val="en-US" w:eastAsia="zh-CN"/>
              </w:rPr>
            </w:pPr>
            <w:r>
              <w:rPr>
                <w:rFonts w:hint="eastAsia" w:ascii="Times New Roman" w:hAnsi="Times New Roman" w:eastAsia="宋体" w:cs="Times New Roman"/>
                <w:lang w:val="en-US" w:eastAsia="zh-CN"/>
              </w:rPr>
              <w:t>较环评无变化</w:t>
            </w:r>
          </w:p>
        </w:tc>
      </w:tr>
      <w:tr>
        <w:trPr>
          <w:trHeight w:val="551" w:hRule="atLeast"/>
          <w:jc w:val="center"/>
        </w:trPr>
        <w:tc>
          <w:tcPr>
            <w:tcW w:w="71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p>
        </w:tc>
        <w:tc>
          <w:tcPr>
            <w:tcW w:w="2054" w:type="dxa"/>
            <w:vAlign w:val="center"/>
          </w:tcPr>
          <w:p>
            <w:pPr>
              <w:adjustRightInd w:val="0"/>
              <w:snapToGrid w:val="0"/>
              <w:jc w:val="center"/>
              <w:rPr>
                <w:rFonts w:hint="default" w:ascii="Times New Roman" w:hAnsi="Times New Roman" w:cs="Times New Roman" w:eastAsiaTheme="minorEastAsia"/>
                <w:color w:val="auto"/>
                <w:kern w:val="0"/>
                <w:sz w:val="21"/>
                <w:szCs w:val="21"/>
                <w:lang w:val="en-US" w:eastAsia="zh-CN" w:bidi="ar"/>
              </w:rPr>
            </w:pPr>
            <w:r>
              <w:rPr>
                <w:rFonts w:hint="eastAsia" w:hAnsi="宋体"/>
                <w:color w:val="000000"/>
              </w:rPr>
              <w:t>环保风机</w:t>
            </w:r>
          </w:p>
        </w:tc>
        <w:tc>
          <w:tcPr>
            <w:tcW w:w="605" w:type="dxa"/>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color w:val="000000"/>
              </w:rPr>
              <w:t>台</w:t>
            </w:r>
          </w:p>
        </w:tc>
        <w:tc>
          <w:tcPr>
            <w:tcW w:w="1004" w:type="dxa"/>
            <w:vAlign w:val="center"/>
          </w:tcPr>
          <w:p>
            <w:pPr>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rPr>
              <w:t>/</w:t>
            </w:r>
          </w:p>
        </w:tc>
        <w:tc>
          <w:tcPr>
            <w:tcW w:w="1183" w:type="dxa"/>
            <w:vAlign w:val="center"/>
          </w:tcPr>
          <w:p>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rPr>
              <w:t>2</w:t>
            </w:r>
          </w:p>
        </w:tc>
        <w:tc>
          <w:tcPr>
            <w:tcW w:w="1126" w:type="dxa"/>
            <w:vAlign w:val="center"/>
          </w:tcPr>
          <w:p>
            <w:pPr>
              <w:widowControl/>
              <w:jc w:val="center"/>
              <w:textAlignment w:val="bottom"/>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130" w:type="dxa"/>
            <w:vAlign w:val="center"/>
          </w:tcPr>
          <w:p>
            <w:pPr>
              <w:jc w:val="center"/>
              <w:rPr>
                <w:rFonts w:hint="default" w:ascii="Times New Roman" w:hAnsi="Times New Roman" w:eastAsia="宋体" w:cs="Times New Roman"/>
                <w:color w:val="auto"/>
                <w:highlight w:val="red"/>
                <w:lang w:val="en-US" w:eastAsia="zh-CN"/>
              </w:rPr>
            </w:pPr>
            <w:r>
              <w:rPr>
                <w:rFonts w:hint="eastAsia" w:ascii="Times New Roman" w:hAnsi="Times New Roman" w:eastAsia="宋体" w:cs="Times New Roman"/>
                <w:lang w:val="en-US" w:eastAsia="zh-CN"/>
              </w:rPr>
              <w:t>较环评无变化</w:t>
            </w:r>
          </w:p>
        </w:tc>
      </w:tr>
    </w:tbl>
    <w:p>
      <w:pPr>
        <w:keepNext w:val="0"/>
        <w:keepLines w:val="0"/>
        <w:pageBreakBefore w:val="0"/>
        <w:widowControl w:val="0"/>
        <w:kinsoku/>
        <w:wordWrap/>
        <w:overflowPunct/>
        <w:topLinePunct w:val="0"/>
        <w:autoSpaceDE/>
        <w:autoSpaceDN/>
        <w:bidi w:val="0"/>
        <w:adjustRightInd/>
        <w:snapToGrid w:val="0"/>
        <w:spacing w:before="161" w:beforeLines="50" w:line="360" w:lineRule="auto"/>
        <w:ind w:firstLine="480" w:firstLineChars="200"/>
        <w:textAlignment w:val="auto"/>
        <w:rPr>
          <w:rFonts w:hint="eastAsia" w:ascii="Times New Roman" w:hAnsi="Times New Roman" w:cs="Times New Roman"/>
          <w:sz w:val="24"/>
          <w:szCs w:val="24"/>
          <w:highlight w:val="yellow"/>
          <w:lang w:val="en-US" w:eastAsia="zh-CN"/>
        </w:rPr>
      </w:pPr>
      <w:r>
        <w:rPr>
          <w:rFonts w:hint="eastAsia" w:ascii="Times New Roman" w:hAnsi="Times New Roman" w:cs="Times New Roman"/>
          <w:sz w:val="24"/>
          <w:szCs w:val="24"/>
          <w:highlight w:val="none"/>
          <w:lang w:val="en-US" w:eastAsia="zh-CN"/>
        </w:rPr>
        <w:t>根据企业提供资料及现场核查，项目实际生产设备种类、实际生产设备数量与环评一致，不新增产能，不新增污染物</w:t>
      </w:r>
      <w:r>
        <w:rPr>
          <w:rFonts w:hint="eastAsia" w:ascii="Times New Roman" w:hAnsi="Times New Roman" w:cs="Times New Roman"/>
          <w:color w:val="auto"/>
          <w:sz w:val="24"/>
          <w:szCs w:val="24"/>
          <w:highlight w:val="none"/>
          <w:lang w:val="en-US" w:eastAsia="zh-CN"/>
        </w:rPr>
        <w:t>及污染物排放量</w:t>
      </w:r>
      <w:r>
        <w:rPr>
          <w:rFonts w:hint="eastAsia" w:ascii="Times New Roman" w:hAnsi="Times New Roman" w:cs="Times New Roman"/>
          <w:sz w:val="24"/>
          <w:szCs w:val="24"/>
          <w:highlight w:val="none"/>
          <w:lang w:val="en-US" w:eastAsia="zh-CN"/>
        </w:rPr>
        <w:t>，不影响产能，不属于重大变动。</w:t>
      </w:r>
    </w:p>
    <w:p>
      <w:pPr>
        <w:pStyle w:val="3"/>
        <w:rPr>
          <w:rFonts w:eastAsia="宋体"/>
        </w:rPr>
      </w:pPr>
      <w:bookmarkStart w:id="49" w:name="_Toc1963769128"/>
      <w:bookmarkStart w:id="50" w:name="_Toc3010"/>
      <w:r>
        <w:rPr>
          <w:rFonts w:eastAsia="宋体"/>
        </w:rPr>
        <w:t>3.</w:t>
      </w:r>
      <w:r>
        <w:rPr>
          <w:rFonts w:hint="eastAsia" w:eastAsia="宋体"/>
          <w:lang w:val="en-US" w:eastAsia="zh-CN"/>
        </w:rPr>
        <w:t>5</w:t>
      </w:r>
      <w:r>
        <w:rPr>
          <w:rFonts w:eastAsia="宋体"/>
        </w:rPr>
        <w:t>水源及水平衡</w:t>
      </w:r>
      <w:bookmarkEnd w:id="49"/>
      <w:bookmarkEnd w:id="50"/>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本项目用水主要为表面处理线用水、电泳线用水、旋流塔喷淋用水以及员工的生活用水。</w:t>
      </w:r>
    </w:p>
    <w:p>
      <w:pPr>
        <w:numPr>
          <w:ilvl w:val="0"/>
          <w:numId w:val="3"/>
        </w:num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项目用水情况</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表面处理线用水：根据项目特点，缓存水槽有效容积均以槽规格的90%计，年工作日以300天计；硅烷化槽主要用于将金属物料进行氧化成膜，硅烷化成膜过程仅需水中硅烷化药剂浓度满足生产需求即可，因此在生产进行一段时间后药剂浓度降低，需在槽中补充足量药剂即可满足生产需求。</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①水喷淋段：定期将储液循环槽进行更换，每7天更换1槽，同时本段由后道脱脂喷淋段进行逆流补水，逆流损耗以2t/d计；</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②脱脂喷淋段：定期将储液循环槽进行更换，每7天更换1槽；</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③超声波脱脂段：定期将储液循环槽进行更换，每15天更换1槽；</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④水喷淋段：定期将储液循环槽进行更换，每5天更换1槽，同时本段各槽采用逆流方式进行补水；</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⑤硅烷化槽：定期补充硅烷化药剂，循环使用，不更换。</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电泳线用水：根据项目特点，缓存水槽有效容积均以槽规格的90%计，年工作日以300天计。</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①纯水喷淋段：底部储液循环槽逆流至硅烷化槽前水喷淋段，所有储液槽每7天整体更换；</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②阴极电泳槽：超滤，循环不更换</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③喷淋段：储液循环槽逆流后超滤，循环不更换</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④纯水喷淋段：底部储液循环槽溢流损耗以0.5t/d计；储液槽每7天整体更换</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旋流塔喷淋用水：5天更换1次。废气处理旋流塔利用水帘降低废气温度以便于后续活性炭吸附处理，旋流塔设备自带一个缓存水箱，旋流塔内水帘装置循环水均来源于缓存水箱中的循环水。槽有效容积以槽规格的90</w:t>
      </w:r>
      <w:r>
        <w:rPr>
          <w:rFonts w:hint="default"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val="en-US" w:eastAsia="zh-CN"/>
        </w:rPr>
        <w:t>计，年工作日以</w:t>
      </w:r>
      <w:r>
        <w:rPr>
          <w:rFonts w:hint="default" w:ascii="Times New Roman" w:hAnsi="Times New Roman" w:cs="Times New Roman"/>
          <w:sz w:val="24"/>
          <w:szCs w:val="24"/>
          <w:highlight w:val="none"/>
          <w:lang w:val="en-US" w:eastAsia="zh-CN"/>
        </w:rPr>
        <w:t>300天</w:t>
      </w:r>
      <w:r>
        <w:rPr>
          <w:rFonts w:hint="eastAsia" w:ascii="Times New Roman" w:hAnsi="Times New Roman" w:cs="Times New Roman"/>
          <w:sz w:val="24"/>
          <w:szCs w:val="24"/>
          <w:highlight w:val="none"/>
          <w:lang w:val="en-US" w:eastAsia="zh-CN"/>
        </w:rPr>
        <w:t>计。</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生活用水：企业现有员工20</w:t>
      </w:r>
      <w:r>
        <w:rPr>
          <w:rFonts w:hint="default" w:ascii="Times New Roman" w:hAnsi="Times New Roman" w:cs="Times New Roman"/>
          <w:sz w:val="24"/>
          <w:szCs w:val="24"/>
          <w:highlight w:val="none"/>
          <w:lang w:val="en-US" w:eastAsia="zh-CN"/>
        </w:rPr>
        <w:t>人</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年工作日为300天，员工生活用水量按每人每天0.0</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lang w:val="en-US" w:eastAsia="zh-CN"/>
        </w:rPr>
        <w:t>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计，</w:t>
      </w:r>
      <w:r>
        <w:rPr>
          <w:rFonts w:hint="eastAsia" w:ascii="Times New Roman" w:hAnsi="Times New Roman" w:cs="Times New Roman"/>
          <w:sz w:val="24"/>
          <w:szCs w:val="24"/>
          <w:highlight w:val="none"/>
          <w:lang w:val="en-US" w:eastAsia="zh-CN"/>
        </w:rPr>
        <w:t>生活用水量为300t/a。</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（2）项目废水产生及排放情况</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表面处理线废水：水喷淋段、脱脂喷淋段、超声波脱脂段、水喷淋段和硅烷化槽产生废水总量为1031</w:t>
      </w:r>
      <w:r>
        <w:rPr>
          <w:rFonts w:hint="default" w:ascii="Times New Roman" w:hAnsi="Times New Roman" w:cs="Times New Roman"/>
          <w:sz w:val="24"/>
          <w:szCs w:val="24"/>
          <w:highlight w:val="none"/>
          <w:lang w:val="en-US" w:eastAsia="zh-CN"/>
        </w:rPr>
        <w:t>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/a。</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电泳线废水：只有纯水喷淋段产生废水，总量为379</w:t>
      </w:r>
      <w:r>
        <w:rPr>
          <w:rFonts w:hint="default" w:ascii="Times New Roman" w:hAnsi="Times New Roman" w:cs="Times New Roman"/>
          <w:sz w:val="24"/>
          <w:szCs w:val="24"/>
          <w:highlight w:val="none"/>
          <w:lang w:val="en-US" w:eastAsia="zh-CN"/>
        </w:rPr>
        <w:t>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/a。</w:t>
      </w:r>
    </w:p>
    <w:p>
      <w:pPr>
        <w:snapToGrid w:val="0"/>
        <w:spacing w:line="360" w:lineRule="auto"/>
        <w:ind w:firstLine="480" w:firstLineChars="200"/>
        <w:rPr>
          <w:rFonts w:hint="eastAsia" w:ascii="Times New Roman" w:hAnsi="Times New Roman" w:cs="Times New Roman"/>
          <w:b w:val="0"/>
          <w:bCs w:val="0"/>
          <w:sz w:val="24"/>
          <w:szCs w:val="24"/>
          <w:highlight w:val="yellow"/>
          <w:lang w:val="en-US" w:eastAsia="zh-CN"/>
        </w:rPr>
      </w:pPr>
      <w:r>
        <w:rPr>
          <w:rFonts w:hint="eastAsia" w:ascii="Times New Roman" w:hAnsi="Times New Roman" w:cs="Times New Roman"/>
          <w:sz w:val="24"/>
          <w:szCs w:val="24"/>
          <w:highlight w:val="none"/>
          <w:lang w:val="en-US" w:eastAsia="zh-CN"/>
        </w:rPr>
        <w:t>旋流塔喷淋废水：长时间使用后旋流塔水帘循环水水质下降明显，因此需定期将缓存水箱中的循环水整体更换，更换过程将形成</w:t>
      </w:r>
      <w:r>
        <w:rPr>
          <w:rFonts w:hint="eastAsia" w:ascii="Times New Roman" w:hAnsi="Times New Roman" w:cs="Times New Roman"/>
          <w:b w:val="0"/>
          <w:bCs w:val="0"/>
          <w:sz w:val="24"/>
          <w:szCs w:val="24"/>
          <w:highlight w:val="none"/>
          <w:lang w:val="en-US" w:eastAsia="zh-CN"/>
        </w:rPr>
        <w:t>喷淋废</w:t>
      </w:r>
      <w:r>
        <w:rPr>
          <w:rFonts w:hint="default" w:ascii="Times New Roman" w:hAnsi="Times New Roman" w:cs="Times New Roman"/>
          <w:b w:val="0"/>
          <w:bCs w:val="0"/>
          <w:sz w:val="24"/>
          <w:szCs w:val="24"/>
          <w:highlight w:val="none"/>
          <w:lang w:val="en-US" w:eastAsia="zh-CN"/>
        </w:rPr>
        <w:t>水</w:t>
      </w:r>
      <w:r>
        <w:rPr>
          <w:rFonts w:hint="default" w:ascii="Times New Roman" w:hAnsi="Times New Roman" w:cs="Times New Roman"/>
          <w:b w:val="0"/>
          <w:bCs w:val="0"/>
          <w:color w:val="000000"/>
          <w:sz w:val="24"/>
          <w:szCs w:val="24"/>
        </w:rPr>
        <w:t>65</w:t>
      </w:r>
      <w:r>
        <w:rPr>
          <w:rFonts w:hint="default" w:ascii="Times New Roman" w:hAnsi="Times New Roman" w:cs="Times New Roman"/>
          <w:b w:val="0"/>
          <w:bCs w:val="0"/>
          <w:sz w:val="24"/>
          <w:szCs w:val="24"/>
        </w:rPr>
        <w:t>m</w:t>
      </w:r>
      <w:r>
        <w:rPr>
          <w:rFonts w:hint="default" w:ascii="Times New Roman" w:hAnsi="Times New Roman" w:cs="Times New Roman"/>
          <w:b w:val="0"/>
          <w:bCs w:val="0"/>
          <w:sz w:val="24"/>
          <w:szCs w:val="24"/>
          <w:vertAlign w:val="superscript"/>
        </w:rPr>
        <w:t>3</w:t>
      </w:r>
      <w:r>
        <w:rPr>
          <w:rFonts w:hint="default" w:ascii="Times New Roman" w:hAnsi="Times New Roman" w:cs="Times New Roman"/>
          <w:b w:val="0"/>
          <w:bCs w:val="0"/>
          <w:sz w:val="24"/>
          <w:szCs w:val="24"/>
        </w:rPr>
        <w:t>/a</w:t>
      </w:r>
      <w:r>
        <w:rPr>
          <w:rFonts w:hint="default" w:ascii="Times New Roman" w:hAnsi="Times New Roman" w:cs="Times New Roman"/>
          <w:b w:val="0"/>
          <w:bCs w:val="0"/>
          <w:sz w:val="24"/>
          <w:szCs w:val="24"/>
          <w:highlight w:val="none"/>
          <w:lang w:val="en-US" w:eastAsia="zh-CN"/>
        </w:rPr>
        <w:t>。</w:t>
      </w:r>
    </w:p>
    <w:p>
      <w:pPr>
        <w:snapToGrid w:val="0"/>
        <w:spacing w:line="360" w:lineRule="auto"/>
        <w:ind w:firstLine="480" w:firstLineChars="200"/>
        <w:rPr>
          <w:rFonts w:hint="default"/>
          <w:highlight w:val="none"/>
          <w:lang w:val="en-US" w:eastAsia="zh-CN"/>
        </w:rPr>
      </w:pPr>
      <w:r>
        <w:rPr>
          <w:rFonts w:hint="eastAsia" w:ascii="Times New Roman" w:hAnsi="Times New Roman" w:cs="Times New Roman"/>
          <w:sz w:val="24"/>
          <w:szCs w:val="24"/>
          <w:highlight w:val="none"/>
          <w:lang w:val="en-US" w:eastAsia="zh-CN"/>
        </w:rPr>
        <w:t>生活污水：企业现有员工20</w:t>
      </w:r>
      <w:r>
        <w:rPr>
          <w:rFonts w:hint="default" w:ascii="Times New Roman" w:hAnsi="Times New Roman" w:cs="Times New Roman"/>
          <w:sz w:val="24"/>
          <w:szCs w:val="24"/>
          <w:highlight w:val="none"/>
          <w:lang w:val="en-US" w:eastAsia="zh-CN"/>
        </w:rPr>
        <w:t>人</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年工作日为300天，员工生活用水量按每人每天0.0</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lang w:val="en-US" w:eastAsia="zh-CN"/>
        </w:rPr>
        <w:t>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计，</w:t>
      </w:r>
      <w:r>
        <w:rPr>
          <w:rFonts w:hint="eastAsia" w:ascii="Times New Roman" w:hAnsi="Times New Roman" w:cs="Times New Roman"/>
          <w:sz w:val="24"/>
          <w:szCs w:val="24"/>
          <w:highlight w:val="none"/>
          <w:lang w:val="en-US" w:eastAsia="zh-CN"/>
        </w:rPr>
        <w:t>生活用水量为300t/a，污水产生系数按0.85计，废水量255t/a，废水进厂区内化粪池预处理后纳入市政污水管网。</w:t>
      </w:r>
    </w:p>
    <w:p>
      <w:pPr>
        <w:snapToGrid w:val="0"/>
        <w:spacing w:line="240" w:lineRule="auto"/>
        <w:ind w:firstLine="480" w:firstLineChars="200"/>
        <w:jc w:val="both"/>
      </w:pPr>
      <w:r>
        <w:rPr>
          <w:rFonts w:hint="eastAsia" w:ascii="Times New Roman" w:hAnsi="Times New Roman" w:cs="Times New Roman"/>
          <w:sz w:val="24"/>
          <w:szCs w:val="24"/>
          <w:highlight w:val="none"/>
          <w:lang w:val="en-US" w:eastAsia="zh-CN"/>
        </w:rPr>
        <w:t>项目水平衡图见图3.4-1。</w:t>
      </w:r>
    </w:p>
    <w:p>
      <w:pPr>
        <w:pStyle w:val="15"/>
        <w:spacing w:beforeAutospacing="0" w:afterAutospacing="0"/>
        <w:jc w:val="center"/>
        <w:rPr>
          <w:rFonts w:hint="eastAsia"/>
          <w:sz w:val="21"/>
          <w:szCs w:val="21"/>
        </w:rPr>
      </w:pPr>
      <w:r>
        <w:drawing>
          <wp:inline distT="0" distB="0" distL="114300" distR="114300">
            <wp:extent cx="5708650" cy="2159000"/>
            <wp:effectExtent l="0" t="0" r="6350" b="0"/>
            <wp:docPr id="7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1"/>
                    <pic:cNvPicPr>
                      <a:picLocks noChangeAspect="1"/>
                    </pic:cNvPicPr>
                  </pic:nvPicPr>
                  <pic:blipFill>
                    <a:blip r:embed="rId13"/>
                    <a:stretch>
                      <a:fillRect/>
                    </a:stretch>
                  </pic:blipFill>
                  <pic:spPr>
                    <a:xfrm>
                      <a:off x="0" y="0"/>
                      <a:ext cx="5708650" cy="2159000"/>
                    </a:xfrm>
                    <a:prstGeom prst="rect">
                      <a:avLst/>
                    </a:prstGeom>
                    <a:noFill/>
                    <a:ln>
                      <a:noFill/>
                    </a:ln>
                  </pic:spPr>
                </pic:pic>
              </a:graphicData>
            </a:graphic>
          </wp:inline>
        </w:drawing>
      </w:r>
    </w:p>
    <w:p>
      <w:pPr>
        <w:snapToGrid w:val="0"/>
        <w:spacing w:line="360" w:lineRule="auto"/>
        <w:jc w:val="center"/>
        <w:rPr>
          <w:rFonts w:ascii="Times New Roman" w:hAnsi="Times New Roman" w:eastAsia="宋体"/>
          <w:b/>
        </w:rPr>
      </w:pPr>
      <w:r>
        <w:rPr>
          <w:rFonts w:ascii="Times New Roman" w:hAnsi="Times New Roman" w:eastAsia="宋体"/>
          <w:b/>
        </w:rPr>
        <w:t xml:space="preserve">图 </w:t>
      </w:r>
      <w:r>
        <w:rPr>
          <w:rFonts w:ascii="Times New Roman" w:hAnsi="Times New Roman" w:eastAsia="宋体" w:cs="Times New Roman"/>
          <w:b/>
        </w:rPr>
        <w:t xml:space="preserve">3.4-1  </w:t>
      </w:r>
      <w:r>
        <w:rPr>
          <w:rFonts w:hint="eastAsia" w:ascii="Times New Roman" w:hAnsi="Times New Roman" w:eastAsia="宋体" w:cs="Times New Roman"/>
          <w:b/>
          <w:highlight w:val="none"/>
        </w:rPr>
        <w:t>本项目</w:t>
      </w:r>
      <w:r>
        <w:rPr>
          <w:rFonts w:ascii="Times New Roman" w:hAnsi="Times New Roman" w:eastAsia="宋体"/>
          <w:b/>
          <w:highlight w:val="none"/>
        </w:rPr>
        <w:t>项目水平衡图</w:t>
      </w:r>
      <w:r>
        <w:rPr>
          <w:rFonts w:ascii="Times New Roman" w:hAnsi="Times New Roman" w:eastAsia="宋体"/>
          <w:b/>
        </w:rPr>
        <w:t>（单位：</w:t>
      </w:r>
      <w:r>
        <w:rPr>
          <w:rFonts w:ascii="Times New Roman" w:hAnsi="Times New Roman" w:eastAsia="宋体" w:cs="Times New Roman"/>
          <w:b/>
        </w:rPr>
        <w:t>t/a</w:t>
      </w:r>
      <w:r>
        <w:rPr>
          <w:rFonts w:ascii="Times New Roman" w:hAnsi="Times New Roman" w:eastAsia="宋体"/>
          <w:b/>
        </w:rPr>
        <w:t>）</w:t>
      </w:r>
    </w:p>
    <w:p>
      <w:pPr>
        <w:snapToGrid w:val="0"/>
        <w:spacing w:line="360" w:lineRule="auto"/>
        <w:jc w:val="center"/>
        <w:rPr>
          <w:rFonts w:ascii="Times New Roman" w:hAnsi="Times New Roman" w:eastAsia="宋体"/>
          <w:b/>
        </w:rPr>
      </w:pPr>
    </w:p>
    <w:p>
      <w:pPr>
        <w:pStyle w:val="3"/>
        <w:rPr>
          <w:rFonts w:eastAsia="宋体"/>
          <w:highlight w:val="none"/>
        </w:rPr>
      </w:pPr>
      <w:bookmarkStart w:id="51" w:name="_Toc391563553"/>
      <w:bookmarkStart w:id="52" w:name="_Toc6007"/>
      <w:r>
        <w:rPr>
          <w:rFonts w:eastAsia="宋体"/>
          <w:highlight w:val="none"/>
        </w:rPr>
        <w:t>3.</w:t>
      </w:r>
      <w:r>
        <w:rPr>
          <w:rFonts w:hint="eastAsia" w:eastAsia="宋体"/>
          <w:highlight w:val="none"/>
          <w:lang w:val="en-US" w:eastAsia="zh-CN"/>
        </w:rPr>
        <w:t>6</w:t>
      </w:r>
      <w:r>
        <w:rPr>
          <w:rFonts w:eastAsia="宋体"/>
          <w:highlight w:val="none"/>
        </w:rPr>
        <w:t>生产工艺</w:t>
      </w:r>
      <w:bookmarkEnd w:id="51"/>
      <w:bookmarkEnd w:id="52"/>
    </w:p>
    <w:p>
      <w:pPr>
        <w:numPr>
          <w:ilvl w:val="0"/>
          <w:numId w:val="0"/>
        </w:numPr>
        <w:spacing w:line="360" w:lineRule="auto"/>
        <w:ind w:firstLine="480" w:firstLineChars="200"/>
        <w:rPr>
          <w:rFonts w:ascii="Times New Roman" w:hAnsi="Times New Roman" w:cs="Times New Roman"/>
          <w:b/>
          <w:bCs/>
          <w:sz w:val="24"/>
          <w:szCs w:val="24"/>
          <w:highlight w:val="none"/>
        </w:rPr>
      </w:pPr>
      <w:bookmarkStart w:id="53" w:name="_Hlk535413610"/>
      <w:bookmarkStart w:id="54" w:name="_Hlk523347195"/>
      <w:r>
        <w:rPr>
          <w:rFonts w:hint="eastAsia" w:ascii="Times New Roman" w:hAnsi="Times New Roman" w:cs="Times New Roman"/>
          <w:b/>
          <w:bCs/>
          <w:sz w:val="24"/>
          <w:szCs w:val="24"/>
          <w:highlight w:val="none"/>
          <w:lang w:val="en-US" w:eastAsia="zh-CN"/>
        </w:rPr>
        <w:t>3.6.1 本项目生产工艺流程</w:t>
      </w:r>
      <w:r>
        <w:rPr>
          <w:rFonts w:hint="eastAsia" w:ascii="Times New Roman" w:hAnsi="Times New Roman" w:cs="Times New Roman"/>
          <w:b/>
          <w:bCs/>
          <w:sz w:val="24"/>
          <w:szCs w:val="24"/>
          <w:highlight w:val="none"/>
        </w:rPr>
        <w:t>具体</w:t>
      </w:r>
      <w:r>
        <w:rPr>
          <w:rFonts w:ascii="Times New Roman" w:hAnsi="Times New Roman" w:cs="Times New Roman"/>
          <w:b/>
          <w:bCs/>
          <w:sz w:val="24"/>
          <w:szCs w:val="24"/>
          <w:highlight w:val="none"/>
        </w:rPr>
        <w:t>见下图</w:t>
      </w:r>
      <w:bookmarkEnd w:id="53"/>
      <w:r>
        <w:rPr>
          <w:rFonts w:ascii="Times New Roman" w:hAnsi="Times New Roman" w:cs="Times New Roman"/>
          <w:b/>
          <w:bCs/>
          <w:sz w:val="24"/>
          <w:szCs w:val="24"/>
          <w:highlight w:val="none"/>
        </w:rPr>
        <w:t>3.</w:t>
      </w:r>
      <w:r>
        <w:rPr>
          <w:rFonts w:hint="eastAsia" w:ascii="Times New Roman" w:hAnsi="Times New Roman" w:cs="Times New Roman"/>
          <w:b/>
          <w:bCs/>
          <w:sz w:val="24"/>
          <w:szCs w:val="24"/>
          <w:highlight w:val="none"/>
          <w:lang w:val="en-US" w:eastAsia="zh-CN"/>
        </w:rPr>
        <w:t>6</w:t>
      </w:r>
      <w:r>
        <w:rPr>
          <w:rFonts w:ascii="Times New Roman" w:hAnsi="Times New Roman" w:cs="Times New Roman"/>
          <w:b/>
          <w:bCs/>
          <w:sz w:val="24"/>
          <w:szCs w:val="24"/>
          <w:highlight w:val="none"/>
        </w:rPr>
        <w:t>-</w:t>
      </w:r>
      <w:r>
        <w:rPr>
          <w:rFonts w:hint="eastAsia" w:ascii="Times New Roman" w:hAnsi="Times New Roman" w:cs="Times New Roman"/>
          <w:b/>
          <w:bCs/>
          <w:sz w:val="24"/>
          <w:szCs w:val="24"/>
          <w:highlight w:val="none"/>
        </w:rPr>
        <w:t>1</w:t>
      </w:r>
      <w:r>
        <w:rPr>
          <w:rFonts w:ascii="Times New Roman" w:hAnsi="Times New Roman" w:cs="Times New Roman"/>
          <w:b/>
          <w:bCs/>
          <w:sz w:val="24"/>
          <w:szCs w:val="24"/>
          <w:highlight w:val="none"/>
        </w:rPr>
        <w:t>：</w:t>
      </w:r>
    </w:p>
    <w:p>
      <w:pPr>
        <w:spacing w:line="360" w:lineRule="auto"/>
        <w:jc w:val="center"/>
        <w:rPr>
          <w:rFonts w:hint="eastAsia" w:ascii="Times New Roman" w:hAnsi="Times New Roman" w:cs="Times New Roman" w:eastAsiaTheme="minorEastAsia"/>
          <w:sz w:val="24"/>
          <w:szCs w:val="24"/>
          <w:lang w:eastAsia="zh-CN"/>
        </w:rPr>
      </w:pPr>
      <w:r>
        <w:rPr>
          <w:sz w:val="24"/>
        </w:rPr>
        <mc:AlternateContent>
          <mc:Choice Requires="wpc">
            <w:drawing>
              <wp:inline distT="0" distB="0" distL="114300" distR="114300">
                <wp:extent cx="5486400" cy="1566545"/>
                <wp:effectExtent l="0" t="0" r="0" b="0"/>
                <wp:docPr id="90" name="画布 90"/>
                <wp:cNvGraphicFramePr/>
                <a:graphic xmlns:a="http://schemas.openxmlformats.org/drawingml/2006/main">
                  <a:graphicData uri="http://schemas.microsoft.com/office/word/2010/wordprocessingCanvas">
                    <wpc:wpc>
                      <wpc:bg/>
                      <wpc:whole/>
                      <pic:pic xmlns:pic="http://schemas.openxmlformats.org/drawingml/2006/picture">
                        <pic:nvPicPr>
                          <pic:cNvPr id="81" name="图片 3"/>
                          <pic:cNvPicPr>
                            <a:picLocks noChangeAspect="1"/>
                          </pic:cNvPicPr>
                        </pic:nvPicPr>
                        <pic:blipFill>
                          <a:blip r:embed="rId14"/>
                          <a:stretch>
                            <a:fillRect/>
                          </a:stretch>
                        </pic:blipFill>
                        <pic:spPr>
                          <a:xfrm>
                            <a:off x="0" y="0"/>
                            <a:ext cx="5486400" cy="1505521"/>
                          </a:xfrm>
                          <a:prstGeom prst="rect">
                            <a:avLst/>
                          </a:prstGeom>
                          <a:noFill/>
                          <a:ln>
                            <a:noFill/>
                          </a:ln>
                        </pic:spPr>
                      </pic:pic>
                    </wpc:wpc>
                  </a:graphicData>
                </a:graphic>
              </wp:inline>
            </w:drawing>
          </mc:Choice>
          <mc:Fallback>
            <w:pict>
              <v:group id="_x0000_s1026" o:spid="_x0000_s1026" o:spt="203" style="height:123.35pt;width:432pt;" coordsize="5486400,1566545" editas="canvas" o:gfxdata="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">
                <o:lock v:ext="edit" aspectratio="f"/>
                <v:shape id="_x0000_s1026" o:spid="_x0000_s1026" style="position:absolute;left:0;top:0;height:1566545;width:5486400;" filled="f" stroked="f" coordsize="21600,21600" o:gfxdata="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">
                  <v:fill on="f" focussize="0,0"/>
                  <v:stroke on="f"/>
                  <v:imagedata o:title=""/>
                  <o:lock v:ext="edit" aspectratio="f"/>
                </v:shape>
                <v:shape id="图片 3" o:spid="_x0000_s1026" o:spt="75" type="#_x0000_t75" style="position:absolute;left:0;top:0;height:1505521;width:5486400;" filled="f" o:preferrelative="t" stroked="f" coordsize="21600,21600" o:gfxdata="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">
                  <v:fill on="f" focussize="0,0"/>
                  <v:stroke on="f"/>
                  <v:imagedata r:id="rId14" o:title=""/>
                  <o:lock v:ext="edit" aspectratio="t"/>
                </v:shape>
                <w10:wrap type="none"/>
                <w10:anchorlock/>
              </v:group>
            </w:pict>
          </mc:Fallback>
        </mc:AlternateContent>
      </w:r>
    </w:p>
    <w:p>
      <w:pPr>
        <w:spacing w:line="360" w:lineRule="auto"/>
        <w:ind w:left="480"/>
        <w:jc w:val="center"/>
        <w:rPr>
          <w:rFonts w:hint="eastAsia" w:ascii="Times New Roman" w:hAnsi="Times New Roman" w:cs="Times New Roman"/>
          <w:b/>
          <w:bCs/>
          <w:sz w:val="24"/>
          <w:szCs w:val="24"/>
          <w:lang w:val="en-US" w:eastAsia="zh-CN"/>
        </w:rPr>
      </w:pPr>
      <w:r>
        <w:rPr>
          <w:rFonts w:ascii="Times New Roman" w:hAnsi="Times New Roman" w:cs="Times New Roman"/>
          <w:b/>
          <w:bCs/>
          <w:sz w:val="24"/>
          <w:szCs w:val="24"/>
        </w:rPr>
        <w:t>图3.</w:t>
      </w:r>
      <w:r>
        <w:rPr>
          <w:rFonts w:hint="eastAsia" w:ascii="Times New Roman" w:hAnsi="Times New Roman" w:cs="Times New Roman"/>
          <w:b/>
          <w:bCs/>
          <w:sz w:val="24"/>
          <w:szCs w:val="24"/>
          <w:lang w:val="en-US" w:eastAsia="zh-CN"/>
        </w:rPr>
        <w:t>6</w:t>
      </w:r>
      <w:r>
        <w:rPr>
          <w:rFonts w:ascii="Times New Roman" w:hAnsi="Times New Roman" w:cs="Times New Roman"/>
          <w:b/>
          <w:bCs/>
          <w:sz w:val="24"/>
          <w:szCs w:val="24"/>
        </w:rPr>
        <w:t>-</w:t>
      </w:r>
      <w:r>
        <w:rPr>
          <w:rFonts w:hint="eastAsia" w:ascii="Times New Roman" w:hAnsi="Times New Roman" w:cs="Times New Roman"/>
          <w:b/>
          <w:bCs/>
          <w:sz w:val="24"/>
          <w:szCs w:val="24"/>
        </w:rPr>
        <w:t>1</w:t>
      </w:r>
      <w:r>
        <w:rPr>
          <w:rFonts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本项目热法再生砂生产工艺流程及产污节点</w:t>
      </w:r>
    </w:p>
    <w:p>
      <w:pPr>
        <w:spacing w:line="360" w:lineRule="auto"/>
        <w:ind w:firstLine="480" w:firstLineChars="200"/>
        <w:rPr>
          <w:rFonts w:hint="eastAsia" w:ascii="Times New Roman" w:hAnsi="Times New Roman" w:cs="Times New Roman"/>
          <w:b/>
          <w:bCs/>
          <w:sz w:val="24"/>
          <w:szCs w:val="24"/>
          <w:lang w:val="en-US" w:eastAsia="zh-CN"/>
        </w:rPr>
      </w:pPr>
    </w:p>
    <w:p>
      <w:pPr>
        <w:spacing w:line="360" w:lineRule="auto"/>
        <w:ind w:firstLine="480" w:firstLineChars="200"/>
        <w:rPr>
          <w:rFonts w:hint="eastAsia" w:ascii="Times New Roman" w:hAnsi="Times New Roman" w:cs="Times New Roman"/>
          <w:b/>
          <w:bCs/>
          <w:sz w:val="24"/>
          <w:szCs w:val="24"/>
          <w:lang w:val="en-US" w:eastAsia="zh-CN"/>
        </w:rPr>
      </w:pPr>
    </w:p>
    <w:p>
      <w:pPr>
        <w:spacing w:line="360" w:lineRule="auto"/>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生产工艺流程简要说明：</w:t>
      </w:r>
    </w:p>
    <w:bookmarkEnd w:id="54"/>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机加工</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用台钻、车床、冲床等设备对毛坯料进行加工的过程，机加工过程为干式加工。</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抛丸</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利用抛丸砂对工件表面进行机械打磨，以提高机械性能。</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水喷淋</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采用工件悬挂喷淋方式作业，流水线下方设有集水槽，对喷淋滴落的清洗水进行收集后重复喷淋。</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喷淋脱脂</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采用工件悬挂喷淋方式作业，流水线下方设有集液槽，对喷淋滴落的脱脂水进行收集后重复喷淋，喷淋水采用电加热。</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超声波脱脂</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定期添加脱脂剂，超声波脱脂过程采用电加热。</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水喷淋（3道）</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利用清水对工件进行喷淋清洗，提升工件表面的洁净度。</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硅烷化</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硅烷是一类含硅基的有机/无机杂化物，硅烷水解后通过其SiOH基团与金属表面的MeOH基团(Me表示金属)的缩水反应而快速吸附于金属表面。一方面硅烷在金属界面上形成Si-O-Me共价键。一般来说，共价键间的作用力可达700kJ/tool，硅烷与金属之间的结合是非常牢固的；另一方面，剩余的硅烷分子通过SiOH基团之间的缩聚反应在金属表面形成具有Si-O-Si三维网状结构的硅烷膜，以便该层膜在后续涂装过程中与后道涂料通过交联反应结合在一起，形成牢固的化学键。这样，基材、硅烷和涂料之间可以通过化学键形成稳固的膜层结构。</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纯水喷淋洗（3道）</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利用纯水清洗工件，采用喷淋清洗工艺，各段间采用逆流方式进行补水。</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电泳</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利用电泳漆，采用阴极电泳，使工件表面涂上一层电泳漆涂层。</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UF水洗（3道）</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利用UF超滤液清洗工件，采用喷淋清洗工艺。</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纯水洗</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利用纯水清洗工件，采用喷淋清洗工艺。</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烘干</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经电泳处理后的工件利用烘道进行烘干，烘道采用天然气燃烧直接加热。</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反渗透系统</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反渗透系统由反渗透膜(RO)、高压泵及为保护反渗透膜而设置的保安过滤器组成。运用特制的高压水泵，将原水加至6-20公斤压力，使原水在压力的作用下渗透过孔径只有0.0001微米的反渗透膜。化学离子和细菌、真菌、病毒体不能通过，随废水排出，只允许体积小于0.0001微米的水分子和溶剂通过。</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超滤系统</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超滤原理是一种膜分离过程，超滤是利用一种压力活性膜在外界推动力（压力）作用下截留水中胶体、颗粒和分子量相对较高的物质，而让水和小的溶质颗粒透过膜的分离过程。也就是说，当水通过超滤膜后，可将水中含有的大部分高分子量物质除去，同时还可去除大量的有机物等。超滤系统主要用于维持槽液体系稳定，提高漆膜质量，回收电泳涂料，提高涂料的利用率，降低电泳后清洗纯水的用量以及减少涂装废水的产生，从而减少去离子水的用量。</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包装入库</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生产合格的产品经打包后放入仓库</w:t>
      </w:r>
    </w:p>
    <w:p>
      <w:pPr>
        <w:spacing w:line="360" w:lineRule="auto"/>
        <w:ind w:firstLine="480" w:firstLineChars="200"/>
        <w:rPr>
          <w:rFonts w:hint="eastAsia"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3.6.2 生产工艺及产污环节</w:t>
      </w:r>
    </w:p>
    <w:p>
      <w:pPr>
        <w:pStyle w:val="10"/>
        <w:spacing w:line="360" w:lineRule="auto"/>
        <w:ind w:firstLine="480" w:firstLineChars="200"/>
        <w:rPr>
          <w:rFonts w:hint="eastAsia" w:ascii="Times New Roman" w:hAnsi="Times New Roman" w:cs="Times New Roman"/>
          <w:b/>
          <w:bCs/>
          <w:sz w:val="24"/>
          <w:szCs w:val="24"/>
          <w:highlight w:val="none"/>
          <w:lang w:val="en-US" w:eastAsia="zh-CN"/>
        </w:rPr>
      </w:pPr>
      <w:r>
        <w:rPr>
          <w:rFonts w:hint="eastAsia" w:ascii="Times New Roman" w:hAnsi="Times New Roman" w:cs="Times New Roman" w:eastAsiaTheme="minorEastAsia"/>
          <w:b w:val="0"/>
          <w:bCs w:val="0"/>
          <w:kern w:val="2"/>
          <w:sz w:val="24"/>
          <w:szCs w:val="24"/>
          <w:lang w:val="en-US" w:eastAsia="zh-CN" w:bidi="ar-SA"/>
        </w:rPr>
        <w:t>项目在生产运行中会产生废气、废水、噪声和固废，详见表3.6-1。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cs="Times New Roman"/>
          <w:b/>
          <w:bCs/>
          <w:kern w:val="2"/>
          <w:sz w:val="24"/>
          <w:szCs w:val="24"/>
          <w:highlight w:val="lightGray"/>
          <w:lang w:val="en-US" w:eastAsia="zh-CN" w:bidi="ar-SA"/>
        </w:rPr>
      </w:pPr>
      <w:r>
        <w:rPr>
          <w:rFonts w:hint="eastAsia" w:ascii="Times New Roman" w:hAnsi="Times New Roman" w:cs="Times New Roman" w:eastAsiaTheme="minorEastAsia"/>
          <w:b/>
          <w:bCs/>
          <w:kern w:val="2"/>
          <w:sz w:val="24"/>
          <w:szCs w:val="24"/>
          <w:highlight w:val="none"/>
          <w:lang w:val="en-US" w:eastAsia="zh-CN" w:bidi="ar-SA"/>
        </w:rPr>
        <w:t>表3.</w:t>
      </w:r>
      <w:r>
        <w:rPr>
          <w:rFonts w:hint="eastAsia" w:ascii="Times New Roman" w:hAnsi="Times New Roman" w:cs="Times New Roman"/>
          <w:b/>
          <w:bCs/>
          <w:kern w:val="2"/>
          <w:sz w:val="24"/>
          <w:szCs w:val="24"/>
          <w:highlight w:val="none"/>
          <w:lang w:val="en-US" w:eastAsia="zh-CN" w:bidi="ar-SA"/>
        </w:rPr>
        <w:t>6</w:t>
      </w:r>
      <w:r>
        <w:rPr>
          <w:rFonts w:hint="eastAsia" w:ascii="Times New Roman" w:hAnsi="Times New Roman" w:cs="Times New Roman" w:eastAsiaTheme="minorEastAsia"/>
          <w:b/>
          <w:bCs/>
          <w:kern w:val="2"/>
          <w:sz w:val="24"/>
          <w:szCs w:val="24"/>
          <w:highlight w:val="none"/>
          <w:lang w:val="en-US" w:eastAsia="zh-CN" w:bidi="ar-SA"/>
        </w:rPr>
        <w:t xml:space="preserve">-1 </w:t>
      </w:r>
      <w:r>
        <w:rPr>
          <w:rFonts w:hint="eastAsia" w:ascii="Times New Roman" w:hAnsi="Times New Roman" w:cs="Times New Roman"/>
          <w:b/>
          <w:bCs/>
          <w:kern w:val="2"/>
          <w:sz w:val="24"/>
          <w:szCs w:val="24"/>
          <w:highlight w:val="none"/>
          <w:lang w:val="en-US" w:eastAsia="zh-CN" w:bidi="ar-SA"/>
        </w:rPr>
        <w:t>本</w:t>
      </w:r>
      <w:r>
        <w:rPr>
          <w:rFonts w:hint="eastAsia" w:ascii="Times New Roman" w:hAnsi="Times New Roman" w:cs="Times New Roman" w:eastAsiaTheme="minorEastAsia"/>
          <w:b/>
          <w:bCs/>
          <w:kern w:val="2"/>
          <w:sz w:val="24"/>
          <w:szCs w:val="24"/>
          <w:highlight w:val="none"/>
          <w:lang w:val="en-US" w:eastAsia="zh-CN" w:bidi="ar-SA"/>
        </w:rPr>
        <w:t>项目</w:t>
      </w:r>
      <w:r>
        <w:rPr>
          <w:rFonts w:hint="eastAsia" w:ascii="Times New Roman" w:hAnsi="Times New Roman" w:cs="Times New Roman"/>
          <w:b/>
          <w:bCs/>
          <w:kern w:val="2"/>
          <w:sz w:val="24"/>
          <w:szCs w:val="24"/>
          <w:highlight w:val="none"/>
          <w:lang w:val="en-US" w:eastAsia="zh-CN" w:bidi="ar-SA"/>
        </w:rPr>
        <w:t>污染因子表</w:t>
      </w:r>
    </w:p>
    <w:tbl>
      <w:tblPr>
        <w:tblStyle w:val="100"/>
        <w:tblW w:w="506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08" w:type="dxa"/>
          <w:bottom w:w="0" w:type="dxa"/>
          <w:right w:w="5" w:type="dxa"/>
        </w:tblCellMar>
      </w:tblPr>
      <w:tblGrid>
        <w:gridCol w:w="906"/>
        <w:gridCol w:w="1120"/>
        <w:gridCol w:w="1480"/>
        <w:gridCol w:w="2546"/>
        <w:gridCol w:w="3371"/>
      </w:tblGrid>
      <w:tr>
        <w:trPr>
          <w:trHeight w:val="454" w:hRule="atLeast"/>
          <w:tblHeader/>
          <w:jc w:val="center"/>
        </w:trPr>
        <w:tc>
          <w:tcPr>
            <w:tcW w:w="905" w:type="dxa"/>
            <w:vAlign w:val="center"/>
          </w:tcPr>
          <w:p>
            <w:pPr>
              <w:spacing w:line="240" w:lineRule="auto"/>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类别</w:t>
            </w:r>
          </w:p>
        </w:tc>
        <w:tc>
          <w:tcPr>
            <w:tcW w:w="1119" w:type="dxa"/>
            <w:vAlign w:val="center"/>
          </w:tcPr>
          <w:p>
            <w:pPr>
              <w:spacing w:line="240" w:lineRule="auto"/>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编号</w:t>
            </w:r>
          </w:p>
        </w:tc>
        <w:tc>
          <w:tcPr>
            <w:tcW w:w="1479" w:type="dxa"/>
            <w:vAlign w:val="center"/>
          </w:tcPr>
          <w:p>
            <w:pPr>
              <w:spacing w:line="240" w:lineRule="auto"/>
              <w:jc w:val="center"/>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产生工序</w:t>
            </w:r>
          </w:p>
        </w:tc>
        <w:tc>
          <w:tcPr>
            <w:tcW w:w="2544" w:type="dxa"/>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污染物</w:t>
            </w:r>
          </w:p>
        </w:tc>
        <w:tc>
          <w:tcPr>
            <w:tcW w:w="3368" w:type="dxa"/>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主要污染因子</w:t>
            </w:r>
          </w:p>
        </w:tc>
      </w:tr>
      <w:tr>
        <w:trPr>
          <w:trHeight w:val="90" w:hRule="atLeast"/>
          <w:jc w:val="center"/>
        </w:trPr>
        <w:tc>
          <w:tcPr>
            <w:tcW w:w="905" w:type="dxa"/>
            <w:vMerge w:val="restart"/>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废气</w:t>
            </w:r>
          </w:p>
        </w:tc>
        <w:tc>
          <w:tcPr>
            <w:tcW w:w="1119" w:type="dxa"/>
            <w:vAlign w:val="center"/>
          </w:tcPr>
          <w:p>
            <w:pPr>
              <w:pStyle w:val="94"/>
              <w:widowControl w:val="0"/>
              <w:spacing w:before="24" w:after="24" w:line="240" w:lineRule="auto"/>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1</w:t>
            </w:r>
          </w:p>
        </w:tc>
        <w:tc>
          <w:tcPr>
            <w:tcW w:w="1479" w:type="dxa"/>
            <w:vAlign w:val="center"/>
          </w:tcPr>
          <w:p>
            <w:pPr>
              <w:pStyle w:val="22"/>
              <w:widowControl w:val="0"/>
              <w:pBdr>
                <w:bottom w:val="none" w:color="auto" w:sz="0" w:space="0"/>
              </w:pBdr>
              <w:tabs>
                <w:tab w:val="clear" w:pos="4153"/>
                <w:tab w:val="clear" w:pos="8306"/>
              </w:tabs>
              <w:adjustRightInd w:val="0"/>
              <w:snapToGrid/>
              <w:spacing w:line="240" w:lineRule="auto"/>
              <w:jc w:val="center"/>
              <w:textAlignment w:val="baseline"/>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eastAsia="宋体" w:cs="Times New Roman"/>
                <w:color w:val="auto"/>
                <w:kern w:val="2"/>
                <w:sz w:val="21"/>
                <w:szCs w:val="21"/>
                <w:lang w:val="en-US" w:eastAsia="zh-CN"/>
              </w:rPr>
              <w:t>抛丸</w:t>
            </w:r>
          </w:p>
        </w:tc>
        <w:tc>
          <w:tcPr>
            <w:tcW w:w="2544" w:type="dxa"/>
            <w:vAlign w:val="center"/>
          </w:tcPr>
          <w:p>
            <w:pPr>
              <w:adjustRightInd w:val="0"/>
              <w:snapToGrid w:val="0"/>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bCs/>
                <w:color w:val="000000"/>
              </w:rPr>
              <w:t>抛丸</w:t>
            </w:r>
            <w:r>
              <w:rPr>
                <w:rFonts w:hint="default" w:ascii="Times New Roman" w:hAnsi="Times New Roman" w:eastAsia="宋体" w:cs="Times New Roman"/>
                <w:sz w:val="21"/>
                <w:szCs w:val="21"/>
                <w:highlight w:val="none"/>
                <w:lang w:val="en-US" w:eastAsia="zh-CN"/>
              </w:rPr>
              <w:t>废气</w:t>
            </w:r>
          </w:p>
        </w:tc>
        <w:tc>
          <w:tcPr>
            <w:tcW w:w="3368" w:type="dxa"/>
            <w:vAlign w:val="center"/>
          </w:tcPr>
          <w:p>
            <w:pPr>
              <w:adjustRightInd w:val="0"/>
              <w:snapToGrid w:val="0"/>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eastAsia="宋体" w:cs="Times New Roman"/>
                <w:bCs/>
                <w:color w:val="000000"/>
              </w:rPr>
              <w:t>颗粒物</w:t>
            </w:r>
          </w:p>
        </w:tc>
      </w:tr>
      <w:tr>
        <w:trPr>
          <w:trHeight w:val="360"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lang w:val="en-US" w:eastAsia="zh-CN"/>
              </w:rPr>
            </w:pPr>
          </w:p>
        </w:tc>
        <w:tc>
          <w:tcPr>
            <w:tcW w:w="1119" w:type="dxa"/>
            <w:vAlign w:val="center"/>
          </w:tcPr>
          <w:p>
            <w:pPr>
              <w:pStyle w:val="94"/>
              <w:widowControl w:val="0"/>
              <w:spacing w:before="24" w:after="24" w:line="240" w:lineRule="auto"/>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G2</w:t>
            </w:r>
          </w:p>
        </w:tc>
        <w:tc>
          <w:tcPr>
            <w:tcW w:w="1479" w:type="dxa"/>
            <w:vAlign w:val="center"/>
          </w:tcPr>
          <w:p>
            <w:pPr>
              <w:pStyle w:val="22"/>
              <w:widowControl w:val="0"/>
              <w:pBdr>
                <w:bottom w:val="none" w:color="auto" w:sz="0" w:space="0"/>
              </w:pBdr>
              <w:tabs>
                <w:tab w:val="clear" w:pos="4153"/>
                <w:tab w:val="clear" w:pos="8306"/>
              </w:tabs>
              <w:adjustRightInd w:val="0"/>
              <w:snapToGrid/>
              <w:spacing w:line="240" w:lineRule="auto"/>
              <w:jc w:val="center"/>
              <w:textAlignment w:val="baseline"/>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eastAsia="宋体" w:cs="Times New Roman"/>
                <w:color w:val="auto"/>
                <w:kern w:val="2"/>
                <w:sz w:val="21"/>
                <w:szCs w:val="21"/>
                <w:lang w:val="en-US" w:eastAsia="zh-CN"/>
              </w:rPr>
              <w:t>电泳</w:t>
            </w:r>
          </w:p>
        </w:tc>
        <w:tc>
          <w:tcPr>
            <w:tcW w:w="2544" w:type="dxa"/>
            <w:vAlign w:val="center"/>
          </w:tcPr>
          <w:p>
            <w:pPr>
              <w:adjustRightInd w:val="0"/>
              <w:snapToGrid w:val="0"/>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bCs/>
                <w:color w:val="000000"/>
              </w:rPr>
              <w:t>电泳</w:t>
            </w:r>
            <w:r>
              <w:rPr>
                <w:rFonts w:hint="default" w:ascii="Times New Roman" w:hAnsi="Times New Roman" w:eastAsia="宋体" w:cs="Times New Roman"/>
                <w:sz w:val="21"/>
                <w:szCs w:val="21"/>
                <w:highlight w:val="none"/>
                <w:lang w:val="en-US" w:eastAsia="zh-CN"/>
              </w:rPr>
              <w:t>废气</w:t>
            </w:r>
          </w:p>
        </w:tc>
        <w:tc>
          <w:tcPr>
            <w:tcW w:w="3368" w:type="dxa"/>
            <w:vAlign w:val="center"/>
          </w:tcPr>
          <w:p>
            <w:pPr>
              <w:adjustRightInd w:val="0"/>
              <w:snapToGrid w:val="0"/>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eastAsia="宋体" w:cs="Times New Roman"/>
                <w:bCs/>
                <w:color w:val="000000"/>
              </w:rPr>
              <w:t>非甲烷总烃、臭气浓度</w:t>
            </w:r>
          </w:p>
        </w:tc>
      </w:tr>
      <w:tr>
        <w:trPr>
          <w:trHeight w:val="905"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lang w:val="en-US" w:eastAsia="zh-CN"/>
              </w:rPr>
            </w:pPr>
          </w:p>
        </w:tc>
        <w:tc>
          <w:tcPr>
            <w:tcW w:w="1119" w:type="dxa"/>
            <w:vAlign w:val="center"/>
          </w:tcPr>
          <w:p>
            <w:pPr>
              <w:pStyle w:val="94"/>
              <w:widowControl w:val="0"/>
              <w:spacing w:before="24" w:after="24"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G3</w:t>
            </w:r>
          </w:p>
        </w:tc>
        <w:tc>
          <w:tcPr>
            <w:tcW w:w="1479" w:type="dxa"/>
            <w:vAlign w:val="center"/>
          </w:tcPr>
          <w:p>
            <w:pPr>
              <w:tabs>
                <w:tab w:val="right" w:leader="dot" w:pos="9072"/>
              </w:tabs>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eastAsia="宋体" w:cs="Times New Roman"/>
                <w:color w:val="auto"/>
                <w:kern w:val="2"/>
                <w:sz w:val="21"/>
                <w:szCs w:val="21"/>
                <w:lang w:val="en-US" w:eastAsia="zh-CN"/>
              </w:rPr>
              <w:t>烘干</w:t>
            </w:r>
          </w:p>
        </w:tc>
        <w:tc>
          <w:tcPr>
            <w:tcW w:w="2544" w:type="dxa"/>
            <w:vAlign w:val="center"/>
          </w:tcPr>
          <w:p>
            <w:pPr>
              <w:tabs>
                <w:tab w:val="left" w:pos="988"/>
                <w:tab w:val="right" w:leader="dot" w:pos="9072"/>
              </w:tabs>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bCs/>
                <w:color w:val="000000"/>
              </w:rPr>
              <w:t>烘干</w:t>
            </w:r>
            <w:r>
              <w:rPr>
                <w:rFonts w:hint="default" w:ascii="Times New Roman" w:hAnsi="Times New Roman" w:eastAsia="宋体" w:cs="Times New Roman"/>
                <w:sz w:val="21"/>
                <w:szCs w:val="21"/>
                <w:highlight w:val="none"/>
                <w:lang w:val="en-US" w:eastAsia="zh-CN"/>
              </w:rPr>
              <w:t>废气</w:t>
            </w:r>
          </w:p>
        </w:tc>
        <w:tc>
          <w:tcPr>
            <w:tcW w:w="3368" w:type="dxa"/>
            <w:vAlign w:val="center"/>
          </w:tcPr>
          <w:p>
            <w:pPr>
              <w:tabs>
                <w:tab w:val="right" w:leader="dot" w:pos="9072"/>
              </w:tabs>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000000"/>
              </w:rPr>
              <w:t>颗粒物、非甲烷总烃、臭气浓度、NO</w:t>
            </w:r>
            <w:r>
              <w:rPr>
                <w:rFonts w:hint="default" w:ascii="Times New Roman" w:hAnsi="Times New Roman" w:cs="Times New Roman"/>
                <w:color w:val="000000"/>
                <w:vertAlign w:val="subscript"/>
              </w:rPr>
              <w:t>x</w:t>
            </w:r>
            <w:r>
              <w:rPr>
                <w:rFonts w:hint="default" w:ascii="Times New Roman" w:hAnsi="Times New Roman" w:cs="Times New Roman"/>
                <w:color w:val="000000"/>
              </w:rPr>
              <w:t>、SO</w:t>
            </w:r>
            <w:r>
              <w:rPr>
                <w:rFonts w:hint="default" w:ascii="Times New Roman" w:hAnsi="Times New Roman" w:cs="Times New Roman"/>
                <w:color w:val="000000"/>
                <w:vertAlign w:val="subscript"/>
              </w:rPr>
              <w:t>2</w:t>
            </w:r>
          </w:p>
        </w:tc>
      </w:tr>
      <w:tr>
        <w:trPr>
          <w:trHeight w:val="118" w:hRule="atLeast"/>
          <w:jc w:val="center"/>
        </w:trPr>
        <w:tc>
          <w:tcPr>
            <w:tcW w:w="905" w:type="dxa"/>
            <w:vMerge w:val="restart"/>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废水</w:t>
            </w:r>
          </w:p>
        </w:tc>
        <w:tc>
          <w:tcPr>
            <w:tcW w:w="1119"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rPr>
              <w:t>W</w:t>
            </w:r>
            <w:r>
              <w:rPr>
                <w:rFonts w:hint="eastAsia" w:ascii="Times New Roman" w:hAnsi="Times New Roman" w:eastAsia="宋体" w:cs="Times New Roman"/>
                <w:color w:val="auto"/>
                <w:lang w:val="en-US" w:eastAsia="zh-CN"/>
              </w:rPr>
              <w:t>1</w:t>
            </w:r>
          </w:p>
        </w:tc>
        <w:tc>
          <w:tcPr>
            <w:tcW w:w="1479" w:type="dxa"/>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color w:val="000000"/>
                <w:kern w:val="2"/>
                <w:szCs w:val="24"/>
              </w:rPr>
              <w:t>生活</w:t>
            </w:r>
            <w:r>
              <w:rPr>
                <w:rFonts w:ascii="Times New Roman"/>
                <w:color w:val="000000"/>
                <w:kern w:val="2"/>
                <w:szCs w:val="24"/>
              </w:rPr>
              <w:t>污水</w:t>
            </w:r>
          </w:p>
        </w:tc>
        <w:tc>
          <w:tcPr>
            <w:tcW w:w="2544" w:type="dxa"/>
            <w:vAlign w:val="center"/>
          </w:tcPr>
          <w:p>
            <w:pPr>
              <w:pStyle w:val="94"/>
              <w:spacing w:before="24" w:after="24" w:line="240" w:lineRule="auto"/>
              <w:rPr>
                <w:rFonts w:hint="default" w:ascii="Times New Roman" w:hAnsi="Times New Roman" w:cs="Times New Roman" w:eastAsiaTheme="minorEastAsia"/>
                <w:color w:val="auto"/>
                <w:kern w:val="2"/>
                <w:sz w:val="21"/>
                <w:szCs w:val="21"/>
                <w:lang w:val="en-US" w:eastAsia="zh-CN" w:bidi="ar-SA"/>
              </w:rPr>
            </w:pPr>
            <w:r>
              <w:rPr>
                <w:rFonts w:hint="eastAsia" w:ascii="Times New Roman"/>
                <w:color w:val="000000"/>
                <w:kern w:val="2"/>
                <w:szCs w:val="24"/>
              </w:rPr>
              <w:t>生活</w:t>
            </w:r>
            <w:r>
              <w:rPr>
                <w:rFonts w:ascii="Times New Roman"/>
                <w:color w:val="000000"/>
                <w:kern w:val="2"/>
                <w:szCs w:val="24"/>
              </w:rPr>
              <w:t>污水</w:t>
            </w:r>
          </w:p>
        </w:tc>
        <w:tc>
          <w:tcPr>
            <w:tcW w:w="3368" w:type="dxa"/>
            <w:vAlign w:val="center"/>
          </w:tcPr>
          <w:p>
            <w:pPr>
              <w:pStyle w:val="94"/>
              <w:spacing w:before="24" w:after="24" w:line="240" w:lineRule="auto"/>
              <w:rPr>
                <w:rFonts w:hint="default" w:ascii="Times New Roman" w:hAnsi="Times New Roman" w:cs="Times New Roman" w:eastAsiaTheme="minorEastAsia"/>
                <w:color w:val="auto"/>
                <w:kern w:val="2"/>
                <w:sz w:val="21"/>
                <w:szCs w:val="21"/>
                <w:lang w:val="en-US" w:eastAsia="zh-CN" w:bidi="ar-SA"/>
              </w:rPr>
            </w:pPr>
            <w:r>
              <w:rPr>
                <w:rFonts w:ascii="Times New Roman"/>
                <w:color w:val="000000"/>
              </w:rPr>
              <w:t>COD</w:t>
            </w:r>
            <w:r>
              <w:rPr>
                <w:rFonts w:hint="eastAsia" w:ascii="Times New Roman"/>
                <w:bCs/>
                <w:color w:val="000000"/>
                <w:szCs w:val="21"/>
                <w:vertAlign w:val="subscript"/>
              </w:rPr>
              <w:t>Cr</w:t>
            </w:r>
            <w:r>
              <w:rPr>
                <w:rFonts w:ascii="Times New Roman"/>
                <w:color w:val="000000"/>
              </w:rPr>
              <w:t>、氨氮</w:t>
            </w:r>
          </w:p>
        </w:tc>
      </w:tr>
      <w:tr>
        <w:trPr>
          <w:trHeight w:val="118" w:hRule="atLeast"/>
          <w:jc w:val="center"/>
        </w:trPr>
        <w:tc>
          <w:tcPr>
            <w:tcW w:w="905" w:type="dxa"/>
            <w:vMerge w:val="continue"/>
            <w:vAlign w:val="center"/>
          </w:tcPr>
          <w:p>
            <w:pPr>
              <w:jc w:val="center"/>
            </w:pPr>
          </w:p>
        </w:tc>
        <w:tc>
          <w:tcPr>
            <w:tcW w:w="1119"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rPr>
              <w:t>W</w:t>
            </w:r>
            <w:r>
              <w:rPr>
                <w:rFonts w:hint="eastAsia" w:ascii="Times New Roman" w:hAnsi="Times New Roman" w:eastAsia="宋体" w:cs="Times New Roman"/>
                <w:color w:val="auto"/>
                <w:lang w:val="en-US" w:eastAsia="zh-CN"/>
              </w:rPr>
              <w:t>2</w:t>
            </w:r>
          </w:p>
        </w:tc>
        <w:tc>
          <w:tcPr>
            <w:tcW w:w="1479"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color w:val="000000"/>
                <w:kern w:val="2"/>
                <w:szCs w:val="24"/>
                <w:lang w:eastAsia="zh-CN"/>
              </w:rPr>
              <w:t>硅烷化表面处理线废水</w:t>
            </w:r>
          </w:p>
        </w:tc>
        <w:tc>
          <w:tcPr>
            <w:tcW w:w="2544" w:type="dxa"/>
            <w:vAlign w:val="center"/>
          </w:tcPr>
          <w:p>
            <w:pPr>
              <w:pStyle w:val="94"/>
              <w:spacing w:before="24" w:after="24" w:line="240" w:lineRule="auto"/>
              <w:rPr>
                <w:rFonts w:hint="default" w:ascii="Times New Roman" w:hAnsi="Times New Roman" w:eastAsia="宋体" w:cs="Times New Roman"/>
                <w:color w:val="auto"/>
                <w:sz w:val="21"/>
                <w:szCs w:val="21"/>
                <w:highlight w:val="none"/>
              </w:rPr>
            </w:pPr>
            <w:r>
              <w:rPr>
                <w:rFonts w:hint="eastAsia" w:ascii="Times New Roman"/>
                <w:color w:val="000000"/>
                <w:kern w:val="2"/>
                <w:szCs w:val="24"/>
                <w:lang w:eastAsia="zh-CN"/>
              </w:rPr>
              <w:t>硅烷化表面处理线</w:t>
            </w:r>
          </w:p>
        </w:tc>
        <w:tc>
          <w:tcPr>
            <w:tcW w:w="3368" w:type="dxa"/>
            <w:vAlign w:val="center"/>
          </w:tcPr>
          <w:p>
            <w:pPr>
              <w:pStyle w:val="94"/>
              <w:spacing w:before="24" w:after="24" w:line="240" w:lineRule="auto"/>
              <w:rPr>
                <w:rFonts w:hint="default" w:ascii="Times New Roman" w:hAnsi="Times New Roman" w:eastAsia="宋体" w:cs="Times New Roman"/>
                <w:color w:val="auto"/>
                <w:sz w:val="21"/>
                <w:szCs w:val="21"/>
                <w:highlight w:val="none"/>
              </w:rPr>
            </w:pPr>
            <w:r>
              <w:rPr>
                <w:rFonts w:hint="eastAsia" w:ascii="Times New Roman"/>
                <w:bCs/>
                <w:color w:val="000000"/>
                <w:szCs w:val="21"/>
              </w:rPr>
              <w:t>COD</w:t>
            </w:r>
            <w:r>
              <w:rPr>
                <w:rFonts w:hint="eastAsia" w:ascii="Times New Roman"/>
                <w:bCs/>
                <w:color w:val="000000"/>
                <w:szCs w:val="21"/>
                <w:vertAlign w:val="subscript"/>
              </w:rPr>
              <w:t>Cr</w:t>
            </w:r>
            <w:r>
              <w:rPr>
                <w:rFonts w:hint="eastAsia" w:ascii="Times New Roman"/>
                <w:bCs/>
                <w:color w:val="000000"/>
                <w:szCs w:val="21"/>
              </w:rPr>
              <w:t>、</w:t>
            </w:r>
            <w:r>
              <w:rPr>
                <w:rFonts w:hint="eastAsia" w:ascii="Times New Roman"/>
                <w:color w:val="000000"/>
                <w:lang w:eastAsia="zh-CN"/>
              </w:rPr>
              <w:t>总氮、</w:t>
            </w:r>
            <w:r>
              <w:rPr>
                <w:rFonts w:hint="eastAsia" w:ascii="Times New Roman"/>
                <w:bCs/>
                <w:color w:val="000000"/>
                <w:szCs w:val="21"/>
              </w:rPr>
              <w:t>SS、</w:t>
            </w:r>
            <w:r>
              <w:rPr>
                <w:rFonts w:ascii="Times New Roman"/>
                <w:bCs/>
                <w:color w:val="000000"/>
                <w:szCs w:val="21"/>
              </w:rPr>
              <w:t>石油类</w:t>
            </w:r>
            <w:r>
              <w:rPr>
                <w:rFonts w:hint="eastAsia" w:ascii="Times New Roman"/>
                <w:bCs/>
                <w:color w:val="000000"/>
                <w:szCs w:val="21"/>
                <w:lang w:eastAsia="zh-CN"/>
              </w:rPr>
              <w:t>、L</w:t>
            </w:r>
            <w:r>
              <w:rPr>
                <w:rFonts w:ascii="Times New Roman"/>
                <w:bCs/>
                <w:color w:val="000000"/>
                <w:szCs w:val="21"/>
                <w:lang w:eastAsia="zh-CN"/>
              </w:rPr>
              <w:t>AS</w:t>
            </w:r>
          </w:p>
        </w:tc>
      </w:tr>
      <w:tr>
        <w:trPr>
          <w:trHeight w:val="118" w:hRule="atLeast"/>
          <w:jc w:val="center"/>
        </w:trPr>
        <w:tc>
          <w:tcPr>
            <w:tcW w:w="905" w:type="dxa"/>
            <w:vMerge w:val="continue"/>
            <w:vAlign w:val="center"/>
          </w:tcPr>
          <w:p>
            <w:pPr>
              <w:jc w:val="center"/>
              <w:rPr>
                <w:rFonts w:hint="default" w:ascii="Times New Roman" w:hAnsi="Times New Roman" w:eastAsia="宋体" w:cs="Times New Roman"/>
                <w:color w:val="auto"/>
                <w:sz w:val="21"/>
                <w:szCs w:val="21"/>
                <w:highlight w:val="none"/>
              </w:rPr>
            </w:pPr>
          </w:p>
        </w:tc>
        <w:tc>
          <w:tcPr>
            <w:tcW w:w="1119"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rPr>
              <w:t>W</w:t>
            </w:r>
            <w:r>
              <w:rPr>
                <w:rFonts w:hint="eastAsia" w:ascii="Times New Roman" w:hAnsi="Times New Roman" w:eastAsia="宋体" w:cs="Times New Roman"/>
                <w:color w:val="auto"/>
                <w:lang w:val="en-US" w:eastAsia="zh-CN"/>
              </w:rPr>
              <w:t>3</w:t>
            </w:r>
          </w:p>
        </w:tc>
        <w:tc>
          <w:tcPr>
            <w:tcW w:w="1479"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color w:val="000000"/>
                <w:kern w:val="2"/>
                <w:szCs w:val="24"/>
                <w:lang w:eastAsia="zh-CN"/>
              </w:rPr>
              <w:t>电泳线废水</w:t>
            </w:r>
          </w:p>
        </w:tc>
        <w:tc>
          <w:tcPr>
            <w:tcW w:w="2544" w:type="dxa"/>
            <w:vAlign w:val="center"/>
          </w:tcPr>
          <w:p>
            <w:pPr>
              <w:pStyle w:val="94"/>
              <w:spacing w:before="24" w:after="24" w:line="240" w:lineRule="auto"/>
              <w:rPr>
                <w:rFonts w:hint="default" w:ascii="Times New Roman" w:hAnsi="Times New Roman" w:eastAsia="宋体" w:cs="Times New Roman"/>
                <w:color w:val="auto"/>
                <w:sz w:val="21"/>
                <w:szCs w:val="21"/>
                <w:highlight w:val="none"/>
              </w:rPr>
            </w:pPr>
            <w:r>
              <w:rPr>
                <w:rFonts w:hint="eastAsia" w:ascii="Times New Roman"/>
                <w:color w:val="000000"/>
                <w:kern w:val="2"/>
                <w:szCs w:val="24"/>
                <w:lang w:eastAsia="zh-CN"/>
              </w:rPr>
              <w:t>电泳线</w:t>
            </w:r>
          </w:p>
        </w:tc>
        <w:tc>
          <w:tcPr>
            <w:tcW w:w="3368" w:type="dxa"/>
            <w:vAlign w:val="center"/>
          </w:tcPr>
          <w:p>
            <w:pPr>
              <w:pStyle w:val="94"/>
              <w:spacing w:before="24" w:after="24" w:line="240" w:lineRule="auto"/>
              <w:rPr>
                <w:rFonts w:hint="default" w:ascii="Times New Roman" w:hAnsi="Times New Roman" w:eastAsia="宋体" w:cs="Times New Roman"/>
                <w:color w:val="auto"/>
                <w:sz w:val="21"/>
                <w:szCs w:val="21"/>
                <w:highlight w:val="none"/>
              </w:rPr>
            </w:pPr>
            <w:r>
              <w:rPr>
                <w:rFonts w:hint="eastAsia" w:ascii="Times New Roman"/>
                <w:bCs/>
                <w:color w:val="000000"/>
                <w:szCs w:val="21"/>
              </w:rPr>
              <w:t>COD</w:t>
            </w:r>
            <w:r>
              <w:rPr>
                <w:rFonts w:hint="eastAsia" w:ascii="Times New Roman"/>
                <w:bCs/>
                <w:color w:val="000000"/>
                <w:szCs w:val="21"/>
                <w:vertAlign w:val="subscript"/>
              </w:rPr>
              <w:t>Cr</w:t>
            </w:r>
            <w:r>
              <w:rPr>
                <w:rFonts w:hint="eastAsia" w:ascii="Times New Roman"/>
                <w:bCs/>
                <w:color w:val="000000"/>
                <w:szCs w:val="21"/>
              </w:rPr>
              <w:t>、</w:t>
            </w:r>
            <w:r>
              <w:rPr>
                <w:rFonts w:hint="eastAsia" w:ascii="Times New Roman"/>
                <w:color w:val="000000"/>
                <w:lang w:eastAsia="zh-CN"/>
              </w:rPr>
              <w:t>总氮、</w:t>
            </w:r>
            <w:r>
              <w:rPr>
                <w:rFonts w:hint="eastAsia" w:ascii="Times New Roman"/>
                <w:bCs/>
                <w:color w:val="000000"/>
                <w:szCs w:val="21"/>
              </w:rPr>
              <w:t>SS、</w:t>
            </w:r>
            <w:r>
              <w:rPr>
                <w:rFonts w:hint="eastAsia" w:ascii="Times New Roman"/>
                <w:bCs/>
                <w:color w:val="000000"/>
                <w:szCs w:val="21"/>
                <w:lang w:eastAsia="zh-CN"/>
              </w:rPr>
              <w:t>L</w:t>
            </w:r>
            <w:r>
              <w:rPr>
                <w:rFonts w:ascii="Times New Roman"/>
                <w:bCs/>
                <w:color w:val="000000"/>
                <w:szCs w:val="21"/>
                <w:lang w:eastAsia="zh-CN"/>
              </w:rPr>
              <w:t>AS</w:t>
            </w:r>
            <w:r>
              <w:rPr>
                <w:rFonts w:hint="eastAsia" w:ascii="Times New Roman"/>
                <w:bCs/>
                <w:color w:val="000000"/>
                <w:szCs w:val="21"/>
                <w:lang w:eastAsia="zh-CN"/>
              </w:rPr>
              <w:t>、氟化物</w:t>
            </w:r>
          </w:p>
        </w:tc>
      </w:tr>
      <w:tr>
        <w:trPr>
          <w:trHeight w:val="118" w:hRule="atLeast"/>
          <w:jc w:val="center"/>
        </w:trPr>
        <w:tc>
          <w:tcPr>
            <w:tcW w:w="905" w:type="dxa"/>
            <w:vMerge w:val="continue"/>
            <w:vAlign w:val="center"/>
          </w:tcPr>
          <w:p>
            <w:pPr>
              <w:jc w:val="center"/>
              <w:rPr>
                <w:rFonts w:hint="default" w:ascii="Times New Roman" w:hAnsi="Times New Roman" w:eastAsia="宋体" w:cs="Times New Roman"/>
                <w:color w:val="auto"/>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rPr>
              <w:t>W</w:t>
            </w:r>
            <w:r>
              <w:rPr>
                <w:rFonts w:hint="eastAsia" w:ascii="Times New Roman" w:hAnsi="Times New Roman" w:eastAsia="宋体" w:cs="Times New Roman"/>
                <w:color w:val="auto"/>
                <w:lang w:val="en-US" w:eastAsia="zh-CN"/>
              </w:rPr>
              <w:t>4</w:t>
            </w:r>
          </w:p>
        </w:tc>
        <w:tc>
          <w:tcPr>
            <w:tcW w:w="1479"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ascii="Times New Roman"/>
                <w:color w:val="000000"/>
                <w:kern w:val="2"/>
                <w:szCs w:val="24"/>
                <w:lang w:eastAsia="zh-CN"/>
              </w:rPr>
              <w:t>旋流塔废水</w:t>
            </w:r>
          </w:p>
        </w:tc>
        <w:tc>
          <w:tcPr>
            <w:tcW w:w="2544" w:type="dxa"/>
            <w:vAlign w:val="center"/>
          </w:tcPr>
          <w:p>
            <w:pPr>
              <w:pStyle w:val="94"/>
              <w:spacing w:before="24" w:after="24" w:line="240" w:lineRule="auto"/>
              <w:rPr>
                <w:rFonts w:hint="default" w:ascii="Times New Roman" w:hAnsi="Times New Roman" w:eastAsia="宋体" w:cs="Times New Roman"/>
                <w:color w:val="auto"/>
                <w:sz w:val="21"/>
                <w:szCs w:val="21"/>
                <w:highlight w:val="none"/>
              </w:rPr>
            </w:pPr>
            <w:r>
              <w:rPr>
                <w:rFonts w:hint="eastAsia" w:ascii="Times New Roman"/>
                <w:color w:val="000000"/>
                <w:kern w:val="2"/>
                <w:szCs w:val="24"/>
                <w:lang w:eastAsia="zh-CN"/>
              </w:rPr>
              <w:t>旋流塔</w:t>
            </w:r>
          </w:p>
        </w:tc>
        <w:tc>
          <w:tcPr>
            <w:tcW w:w="3368" w:type="dxa"/>
            <w:vAlign w:val="center"/>
          </w:tcPr>
          <w:p>
            <w:pPr>
              <w:pStyle w:val="94"/>
              <w:spacing w:before="24" w:after="24" w:line="240" w:lineRule="auto"/>
              <w:rPr>
                <w:rFonts w:hint="default" w:ascii="Times New Roman" w:hAnsi="Times New Roman" w:eastAsia="宋体" w:cs="Times New Roman"/>
                <w:color w:val="auto"/>
                <w:sz w:val="21"/>
                <w:szCs w:val="21"/>
                <w:highlight w:val="none"/>
              </w:rPr>
            </w:pPr>
            <w:r>
              <w:rPr>
                <w:rFonts w:hint="eastAsia" w:ascii="Times New Roman"/>
                <w:bCs/>
                <w:color w:val="000000"/>
                <w:szCs w:val="21"/>
              </w:rPr>
              <w:t>COD</w:t>
            </w:r>
            <w:r>
              <w:rPr>
                <w:rFonts w:hint="eastAsia" w:ascii="Times New Roman"/>
                <w:bCs/>
                <w:color w:val="000000"/>
                <w:szCs w:val="21"/>
                <w:vertAlign w:val="subscript"/>
              </w:rPr>
              <w:t>Cr</w:t>
            </w:r>
            <w:r>
              <w:rPr>
                <w:rFonts w:hint="eastAsia" w:ascii="Times New Roman"/>
                <w:bCs/>
                <w:color w:val="000000"/>
                <w:szCs w:val="21"/>
              </w:rPr>
              <w:t>、</w:t>
            </w:r>
            <w:r>
              <w:rPr>
                <w:rFonts w:hint="eastAsia" w:ascii="Times New Roman"/>
                <w:color w:val="000000"/>
                <w:lang w:eastAsia="zh-CN"/>
              </w:rPr>
              <w:t>总氮、</w:t>
            </w:r>
            <w:r>
              <w:rPr>
                <w:rFonts w:hint="eastAsia" w:ascii="Times New Roman"/>
                <w:bCs/>
                <w:color w:val="000000"/>
                <w:szCs w:val="21"/>
              </w:rPr>
              <w:t>SS</w:t>
            </w:r>
          </w:p>
        </w:tc>
      </w:tr>
      <w:tr>
        <w:trPr>
          <w:trHeight w:val="454" w:hRule="atLeast"/>
          <w:jc w:val="center"/>
        </w:trPr>
        <w:tc>
          <w:tcPr>
            <w:tcW w:w="905" w:type="dxa"/>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kern w:val="2"/>
                <w:sz w:val="21"/>
                <w:szCs w:val="21"/>
                <w:highlight w:val="none"/>
                <w:lang w:val="en-US" w:eastAsia="zh-CN" w:bidi="ar-SA"/>
              </w:rPr>
              <w:t>噪声</w:t>
            </w:r>
          </w:p>
        </w:tc>
        <w:tc>
          <w:tcPr>
            <w:tcW w:w="1119" w:type="dxa"/>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w:t>
            </w:r>
          </w:p>
        </w:tc>
        <w:tc>
          <w:tcPr>
            <w:tcW w:w="147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ascii="Times New Roman" w:hAnsi="Times New Roman" w:cs="Times New Roman"/>
                <w:color w:val="auto"/>
              </w:rPr>
              <w:t>设备运行</w:t>
            </w:r>
          </w:p>
        </w:tc>
        <w:tc>
          <w:tcPr>
            <w:tcW w:w="2544"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ascii="Times New Roman" w:hAnsi="Times New Roman" w:cs="Times New Roman"/>
                <w:color w:val="auto"/>
              </w:rPr>
              <w:t>机械设备噪声</w:t>
            </w:r>
          </w:p>
        </w:tc>
        <w:tc>
          <w:tcPr>
            <w:tcW w:w="3368" w:type="dxa"/>
            <w:vAlign w:val="center"/>
          </w:tcPr>
          <w:p>
            <w:pPr>
              <w:pStyle w:val="94"/>
              <w:widowControl w:val="0"/>
              <w:spacing w:before="24" w:after="24"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等效声级（dB）</w:t>
            </w:r>
          </w:p>
        </w:tc>
      </w:tr>
      <w:tr>
        <w:trPr>
          <w:trHeight w:val="454" w:hRule="atLeast"/>
          <w:jc w:val="center"/>
        </w:trPr>
        <w:tc>
          <w:tcPr>
            <w:tcW w:w="905" w:type="dxa"/>
            <w:vMerge w:val="restart"/>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kern w:val="2"/>
                <w:sz w:val="21"/>
                <w:szCs w:val="21"/>
                <w:highlight w:val="none"/>
                <w:lang w:val="en-US" w:eastAsia="zh-CN" w:bidi="ar-SA"/>
              </w:rPr>
              <w:t>固废</w:t>
            </w:r>
          </w:p>
        </w:tc>
        <w:tc>
          <w:tcPr>
            <w:tcW w:w="1119"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S1</w:t>
            </w:r>
          </w:p>
        </w:tc>
        <w:tc>
          <w:tcPr>
            <w:tcW w:w="1479" w:type="dxa"/>
            <w:vAlign w:val="center"/>
          </w:tcPr>
          <w:p>
            <w:pPr>
              <w:tabs>
                <w:tab w:val="right" w:leader="dot" w:pos="9072"/>
              </w:tabs>
              <w:jc w:val="center"/>
              <w:rPr>
                <w:rFonts w:hint="default" w:ascii="Times New Roman" w:hAnsi="Times New Roman" w:cs="Times New Roman" w:eastAsiaTheme="minorEastAsia"/>
                <w:color w:val="auto"/>
                <w:kern w:val="2"/>
                <w:sz w:val="21"/>
                <w:szCs w:val="22"/>
                <w:lang w:val="en-US" w:eastAsia="zh-CN" w:bidi="ar-SA"/>
              </w:rPr>
            </w:pPr>
            <w:r>
              <w:rPr>
                <w:rFonts w:hint="eastAsia"/>
                <w:color w:val="000000"/>
                <w:szCs w:val="21"/>
              </w:rPr>
              <w:t>机加工</w:t>
            </w:r>
          </w:p>
        </w:tc>
        <w:tc>
          <w:tcPr>
            <w:tcW w:w="2544" w:type="dxa"/>
            <w:vAlign w:val="center"/>
          </w:tcPr>
          <w:p>
            <w:pPr>
              <w:adjustRightInd w:val="0"/>
              <w:snapToGrid w:val="0"/>
              <w:jc w:val="center"/>
              <w:rPr>
                <w:rFonts w:hint="default" w:ascii="Times New Roman" w:hAnsi="Times New Roman" w:cs="Times New Roman" w:eastAsiaTheme="minorEastAsia"/>
                <w:color w:val="auto"/>
                <w:kern w:val="2"/>
                <w:sz w:val="21"/>
                <w:szCs w:val="22"/>
                <w:lang w:val="en-US" w:eastAsia="zh-CN" w:bidi="ar-SA"/>
              </w:rPr>
            </w:pPr>
            <w:r>
              <w:rPr>
                <w:rFonts w:hint="eastAsia"/>
                <w:color w:val="000000"/>
                <w:szCs w:val="21"/>
              </w:rPr>
              <w:t>边角料</w:t>
            </w:r>
          </w:p>
        </w:tc>
        <w:tc>
          <w:tcPr>
            <w:tcW w:w="3368" w:type="dxa"/>
            <w:vAlign w:val="center"/>
          </w:tcPr>
          <w:p>
            <w:pPr>
              <w:pStyle w:val="94"/>
              <w:spacing w:before="24" w:after="24" w:line="240" w:lineRule="auto"/>
              <w:rPr>
                <w:rFonts w:hint="default" w:ascii="Times New Roman" w:hAnsi="Times New Roman" w:cs="Times New Roman" w:eastAsiaTheme="minorEastAsia"/>
                <w:color w:val="auto"/>
                <w:kern w:val="2"/>
                <w:sz w:val="21"/>
                <w:szCs w:val="22"/>
                <w:lang w:val="en-US" w:eastAsia="zh-CN" w:bidi="ar-SA"/>
              </w:rPr>
            </w:pPr>
            <w:r>
              <w:rPr>
                <w:rFonts w:hint="eastAsia"/>
                <w:color w:val="000000"/>
                <w:szCs w:val="21"/>
              </w:rPr>
              <w:t>金属边角料</w:t>
            </w:r>
          </w:p>
        </w:tc>
      </w:tr>
      <w:tr>
        <w:trPr>
          <w:trHeight w:val="454"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lang w:val="en-US" w:eastAsia="zh-CN"/>
              </w:rPr>
              <w:t>2</w:t>
            </w:r>
          </w:p>
        </w:tc>
        <w:tc>
          <w:tcPr>
            <w:tcW w:w="1479" w:type="dxa"/>
            <w:vAlign w:val="center"/>
          </w:tcPr>
          <w:p>
            <w:pPr>
              <w:tabs>
                <w:tab w:val="right" w:leader="dot" w:pos="9072"/>
              </w:tabs>
              <w:jc w:val="center"/>
              <w:rPr>
                <w:rFonts w:hint="default" w:ascii="Times New Roman" w:hAnsi="Times New Roman" w:cs="Times New Roman" w:eastAsiaTheme="minorEastAsia"/>
                <w:color w:val="auto"/>
                <w:kern w:val="2"/>
                <w:sz w:val="21"/>
                <w:szCs w:val="22"/>
                <w:lang w:val="en-US" w:eastAsia="zh-CN" w:bidi="ar-SA"/>
              </w:rPr>
            </w:pPr>
            <w:r>
              <w:rPr>
                <w:rFonts w:hint="eastAsia"/>
                <w:color w:val="000000"/>
                <w:szCs w:val="21"/>
              </w:rPr>
              <w:t>抛丸</w:t>
            </w:r>
          </w:p>
        </w:tc>
        <w:tc>
          <w:tcPr>
            <w:tcW w:w="2544" w:type="dxa"/>
            <w:vAlign w:val="center"/>
          </w:tcPr>
          <w:p>
            <w:pPr>
              <w:pStyle w:val="94"/>
              <w:spacing w:before="24" w:after="24" w:line="240" w:lineRule="auto"/>
              <w:rPr>
                <w:rFonts w:hint="default" w:ascii="Times New Roman" w:hAnsi="Times New Roman" w:cs="Times New Roman" w:eastAsiaTheme="minorEastAsia"/>
                <w:color w:val="auto"/>
                <w:kern w:val="2"/>
                <w:sz w:val="21"/>
                <w:szCs w:val="22"/>
                <w:lang w:val="en-US" w:eastAsia="zh-CN" w:bidi="ar-SA"/>
              </w:rPr>
            </w:pPr>
            <w:r>
              <w:rPr>
                <w:rFonts w:hint="eastAsia"/>
                <w:color w:val="000000"/>
                <w:szCs w:val="21"/>
              </w:rPr>
              <w:t>集尘灰</w:t>
            </w:r>
          </w:p>
        </w:tc>
        <w:tc>
          <w:tcPr>
            <w:tcW w:w="3368" w:type="dxa"/>
            <w:vAlign w:val="center"/>
          </w:tcPr>
          <w:p>
            <w:pPr>
              <w:pStyle w:val="94"/>
              <w:spacing w:before="24" w:after="24" w:line="240" w:lineRule="auto"/>
              <w:rPr>
                <w:rFonts w:hint="default" w:ascii="Times New Roman" w:hAnsi="Times New Roman" w:cs="Times New Roman" w:eastAsiaTheme="minorEastAsia"/>
                <w:color w:val="auto"/>
                <w:kern w:val="2"/>
                <w:sz w:val="21"/>
                <w:szCs w:val="22"/>
                <w:lang w:val="en-US" w:eastAsia="zh-CN" w:bidi="ar-SA"/>
              </w:rPr>
            </w:pPr>
            <w:r>
              <w:rPr>
                <w:rFonts w:hint="eastAsia"/>
                <w:color w:val="000000"/>
                <w:szCs w:val="21"/>
              </w:rPr>
              <w:t>集尘灰</w:t>
            </w:r>
          </w:p>
        </w:tc>
      </w:tr>
      <w:tr>
        <w:trPr>
          <w:trHeight w:val="454"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lang w:val="en-US" w:eastAsia="zh-CN"/>
              </w:rPr>
              <w:t>3</w:t>
            </w:r>
          </w:p>
        </w:tc>
        <w:tc>
          <w:tcPr>
            <w:tcW w:w="1479" w:type="dxa"/>
            <w:vAlign w:val="center"/>
          </w:tcPr>
          <w:p>
            <w:pPr>
              <w:tabs>
                <w:tab w:val="right" w:leader="dot" w:pos="9072"/>
              </w:tabs>
              <w:jc w:val="center"/>
              <w:rPr>
                <w:rFonts w:hint="default" w:ascii="Times New Roman" w:hAnsi="Times New Roman" w:cs="Times New Roman" w:eastAsiaTheme="minorEastAsia"/>
                <w:color w:val="auto"/>
                <w:kern w:val="2"/>
                <w:sz w:val="21"/>
                <w:szCs w:val="22"/>
                <w:lang w:val="en-US" w:eastAsia="zh-CN" w:bidi="ar-SA"/>
              </w:rPr>
            </w:pPr>
            <w:r>
              <w:rPr>
                <w:rFonts w:hint="eastAsia"/>
                <w:color w:val="000000"/>
                <w:szCs w:val="21"/>
              </w:rPr>
              <w:t>抛丸</w:t>
            </w:r>
          </w:p>
        </w:tc>
        <w:tc>
          <w:tcPr>
            <w:tcW w:w="2544" w:type="dxa"/>
            <w:vAlign w:val="center"/>
          </w:tcPr>
          <w:p>
            <w:pPr>
              <w:pStyle w:val="94"/>
              <w:spacing w:before="24" w:after="24" w:line="240" w:lineRule="auto"/>
              <w:rPr>
                <w:rFonts w:hint="default" w:ascii="Times New Roman" w:hAnsi="Times New Roman" w:cs="Times New Roman" w:eastAsiaTheme="minorEastAsia"/>
                <w:color w:val="auto"/>
                <w:kern w:val="2"/>
                <w:sz w:val="21"/>
                <w:szCs w:val="22"/>
                <w:lang w:val="en-US" w:eastAsia="zh-CN" w:bidi="ar-SA"/>
              </w:rPr>
            </w:pPr>
            <w:r>
              <w:rPr>
                <w:rFonts w:hint="eastAsia"/>
                <w:color w:val="000000"/>
                <w:szCs w:val="21"/>
                <w:lang w:eastAsia="zh-CN"/>
              </w:rPr>
              <w:t>废抛丸砂</w:t>
            </w:r>
          </w:p>
        </w:tc>
        <w:tc>
          <w:tcPr>
            <w:tcW w:w="3368" w:type="dxa"/>
            <w:vAlign w:val="center"/>
          </w:tcPr>
          <w:p>
            <w:pPr>
              <w:pStyle w:val="94"/>
              <w:spacing w:before="24" w:after="24" w:line="240" w:lineRule="auto"/>
              <w:rPr>
                <w:rFonts w:hint="default" w:ascii="Times New Roman" w:hAnsi="Times New Roman" w:cs="Times New Roman" w:eastAsiaTheme="minorEastAsia"/>
                <w:color w:val="auto"/>
                <w:kern w:val="2"/>
                <w:sz w:val="21"/>
                <w:szCs w:val="22"/>
                <w:lang w:val="en-US" w:eastAsia="zh-CN" w:bidi="ar-SA"/>
              </w:rPr>
            </w:pPr>
            <w:r>
              <w:rPr>
                <w:rFonts w:hint="eastAsia"/>
                <w:color w:val="000000"/>
                <w:szCs w:val="21"/>
                <w:lang w:eastAsia="zh-CN"/>
              </w:rPr>
              <w:t>废抛丸砂</w:t>
            </w:r>
          </w:p>
        </w:tc>
      </w:tr>
      <w:tr>
        <w:trPr>
          <w:trHeight w:val="454"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S4</w:t>
            </w:r>
          </w:p>
        </w:tc>
        <w:tc>
          <w:tcPr>
            <w:tcW w:w="1479" w:type="dxa"/>
            <w:vAlign w:val="center"/>
          </w:tcPr>
          <w:p>
            <w:pPr>
              <w:tabs>
                <w:tab w:val="right" w:leader="dot" w:pos="9072"/>
              </w:tabs>
              <w:jc w:val="center"/>
              <w:rPr>
                <w:rFonts w:hint="default" w:ascii="Times New Roman" w:hAnsi="Times New Roman" w:cs="Times New Roman" w:eastAsiaTheme="minorEastAsia"/>
                <w:color w:val="auto"/>
                <w:kern w:val="2"/>
                <w:sz w:val="21"/>
                <w:szCs w:val="22"/>
                <w:lang w:val="en-US" w:eastAsia="zh-CN" w:bidi="ar-SA"/>
              </w:rPr>
            </w:pPr>
            <w:r>
              <w:rPr>
                <w:rFonts w:hint="eastAsia"/>
                <w:color w:val="000000"/>
                <w:szCs w:val="21"/>
              </w:rPr>
              <w:t>抛丸</w:t>
            </w:r>
          </w:p>
        </w:tc>
        <w:tc>
          <w:tcPr>
            <w:tcW w:w="2544" w:type="dxa"/>
            <w:vAlign w:val="center"/>
          </w:tcPr>
          <w:p>
            <w:pPr>
              <w:adjustRightInd w:val="0"/>
              <w:snapToGrid w:val="0"/>
              <w:jc w:val="center"/>
              <w:rPr>
                <w:rFonts w:hint="default" w:ascii="Times New Roman" w:hAnsi="Times New Roman" w:cs="Times New Roman" w:eastAsiaTheme="minorEastAsia"/>
                <w:color w:val="auto"/>
                <w:kern w:val="2"/>
                <w:sz w:val="21"/>
                <w:szCs w:val="22"/>
                <w:lang w:val="en-US" w:eastAsia="zh-CN" w:bidi="ar-SA"/>
              </w:rPr>
            </w:pPr>
            <w:r>
              <w:rPr>
                <w:rFonts w:hint="eastAsia"/>
                <w:color w:val="000000"/>
                <w:szCs w:val="21"/>
                <w:lang w:eastAsia="zh-CN"/>
              </w:rPr>
              <w:t>废布袋</w:t>
            </w:r>
          </w:p>
        </w:tc>
        <w:tc>
          <w:tcPr>
            <w:tcW w:w="3368" w:type="dxa"/>
            <w:vAlign w:val="center"/>
          </w:tcPr>
          <w:p>
            <w:pPr>
              <w:pStyle w:val="94"/>
              <w:spacing w:before="24" w:after="24" w:line="240" w:lineRule="auto"/>
              <w:rPr>
                <w:rFonts w:hint="default" w:ascii="Times New Roman" w:hAnsi="Times New Roman" w:cs="Times New Roman" w:eastAsiaTheme="minorEastAsia"/>
                <w:color w:val="auto"/>
                <w:kern w:val="2"/>
                <w:sz w:val="21"/>
                <w:szCs w:val="22"/>
                <w:lang w:val="en-US" w:eastAsia="zh-CN" w:bidi="ar-SA"/>
              </w:rPr>
            </w:pPr>
            <w:r>
              <w:rPr>
                <w:rFonts w:hint="eastAsia"/>
                <w:color w:val="000000"/>
                <w:szCs w:val="21"/>
                <w:lang w:eastAsia="zh-CN"/>
              </w:rPr>
              <w:t>废布袋</w:t>
            </w:r>
          </w:p>
        </w:tc>
      </w:tr>
      <w:tr>
        <w:trPr>
          <w:trHeight w:val="454"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S5</w:t>
            </w:r>
          </w:p>
        </w:tc>
        <w:tc>
          <w:tcPr>
            <w:tcW w:w="1479" w:type="dxa"/>
            <w:vAlign w:val="center"/>
          </w:tcPr>
          <w:p>
            <w:pPr>
              <w:tabs>
                <w:tab w:val="right" w:leader="dot" w:pos="9072"/>
              </w:tabs>
              <w:jc w:val="center"/>
              <w:rPr>
                <w:rFonts w:hint="eastAsia" w:ascii="Times New Roman" w:hAnsi="Times New Roman" w:cs="Times New Roman" w:eastAsiaTheme="minorEastAsia"/>
                <w:color w:val="auto"/>
                <w:kern w:val="2"/>
                <w:sz w:val="21"/>
                <w:szCs w:val="22"/>
                <w:lang w:val="en-US" w:eastAsia="zh-CN" w:bidi="ar-SA"/>
              </w:rPr>
            </w:pPr>
            <w:r>
              <w:rPr>
                <w:rFonts w:hint="eastAsia"/>
                <w:color w:val="000000"/>
                <w:szCs w:val="21"/>
              </w:rPr>
              <w:t>废水处理</w:t>
            </w:r>
          </w:p>
        </w:tc>
        <w:tc>
          <w:tcPr>
            <w:tcW w:w="2544" w:type="dxa"/>
            <w:vAlign w:val="center"/>
          </w:tcPr>
          <w:p>
            <w:pPr>
              <w:pStyle w:val="94"/>
              <w:spacing w:before="24" w:after="24" w:line="240" w:lineRule="auto"/>
              <w:rPr>
                <w:rFonts w:hint="default" w:ascii="Times New Roman" w:hAnsi="Times New Roman" w:cs="Times New Roman" w:eastAsiaTheme="minorEastAsia"/>
                <w:color w:val="auto"/>
                <w:kern w:val="2"/>
                <w:sz w:val="21"/>
                <w:szCs w:val="22"/>
                <w:lang w:val="en-US" w:eastAsia="zh-CN" w:bidi="ar-SA"/>
              </w:rPr>
            </w:pPr>
            <w:r>
              <w:rPr>
                <w:rFonts w:hint="eastAsia"/>
                <w:color w:val="000000"/>
                <w:szCs w:val="21"/>
              </w:rPr>
              <w:t>污泥</w:t>
            </w:r>
          </w:p>
        </w:tc>
        <w:tc>
          <w:tcPr>
            <w:tcW w:w="3368" w:type="dxa"/>
            <w:vAlign w:val="center"/>
          </w:tcPr>
          <w:p>
            <w:pPr>
              <w:pStyle w:val="94"/>
              <w:spacing w:before="24" w:after="24" w:line="240" w:lineRule="auto"/>
              <w:rPr>
                <w:rFonts w:hint="eastAsia" w:ascii="Times New Roman" w:hAnsi="Times New Roman" w:cs="Times New Roman" w:eastAsiaTheme="minorEastAsia"/>
                <w:color w:val="auto"/>
                <w:kern w:val="2"/>
                <w:sz w:val="21"/>
                <w:szCs w:val="22"/>
                <w:lang w:val="en-US" w:eastAsia="zh-CN" w:bidi="ar-SA"/>
              </w:rPr>
            </w:pPr>
            <w:r>
              <w:rPr>
                <w:rFonts w:hint="eastAsia"/>
                <w:color w:val="000000"/>
                <w:szCs w:val="21"/>
              </w:rPr>
              <w:t>污泥</w:t>
            </w:r>
          </w:p>
        </w:tc>
      </w:tr>
      <w:tr>
        <w:trPr>
          <w:trHeight w:val="454"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S6</w:t>
            </w:r>
          </w:p>
        </w:tc>
        <w:tc>
          <w:tcPr>
            <w:tcW w:w="1479" w:type="dxa"/>
            <w:vAlign w:val="center"/>
          </w:tcPr>
          <w:p>
            <w:pPr>
              <w:tabs>
                <w:tab w:val="right" w:leader="dot" w:pos="9072"/>
              </w:tabs>
              <w:jc w:val="center"/>
              <w:rPr>
                <w:rFonts w:hint="eastAsia" w:asciiTheme="minorHAnsi" w:hAnsiTheme="minorHAnsi" w:eastAsiaTheme="minorEastAsia" w:cstheme="minorBidi"/>
                <w:color w:val="auto"/>
                <w:kern w:val="2"/>
                <w:sz w:val="21"/>
                <w:szCs w:val="22"/>
                <w:lang w:val="en-US" w:eastAsia="zh-CN" w:bidi="ar-SA"/>
              </w:rPr>
            </w:pPr>
            <w:r>
              <w:rPr>
                <w:rFonts w:hint="eastAsia"/>
                <w:color w:val="000000"/>
                <w:szCs w:val="21"/>
              </w:rPr>
              <w:t>废气</w:t>
            </w:r>
            <w:r>
              <w:rPr>
                <w:color w:val="000000"/>
                <w:szCs w:val="21"/>
              </w:rPr>
              <w:t>处理</w:t>
            </w:r>
          </w:p>
        </w:tc>
        <w:tc>
          <w:tcPr>
            <w:tcW w:w="2544" w:type="dxa"/>
            <w:vAlign w:val="center"/>
          </w:tcPr>
          <w:p>
            <w:pPr>
              <w:pStyle w:val="94"/>
              <w:spacing w:before="24" w:after="24" w:line="240" w:lineRule="auto"/>
              <w:rPr>
                <w:rFonts w:hint="default" w:asciiTheme="minorHAnsi" w:hAnsiTheme="minorHAnsi" w:eastAsiaTheme="minorEastAsia" w:cstheme="minorBidi"/>
                <w:color w:val="auto"/>
                <w:kern w:val="2"/>
                <w:sz w:val="21"/>
                <w:szCs w:val="22"/>
                <w:lang w:val="en-US" w:eastAsia="zh-CN" w:bidi="ar-SA"/>
              </w:rPr>
            </w:pPr>
            <w:r>
              <w:rPr>
                <w:rFonts w:hint="eastAsia"/>
                <w:color w:val="000000"/>
                <w:szCs w:val="21"/>
              </w:rPr>
              <w:t>废活性炭</w:t>
            </w:r>
          </w:p>
        </w:tc>
        <w:tc>
          <w:tcPr>
            <w:tcW w:w="3368" w:type="dxa"/>
            <w:vAlign w:val="center"/>
          </w:tcPr>
          <w:p>
            <w:pPr>
              <w:pStyle w:val="94"/>
              <w:spacing w:before="24" w:after="24" w:line="240" w:lineRule="auto"/>
              <w:rPr>
                <w:rFonts w:hint="eastAsia" w:asciiTheme="minorHAnsi" w:hAnsiTheme="minorHAnsi" w:eastAsiaTheme="minorEastAsia" w:cstheme="minorBidi"/>
                <w:color w:val="auto"/>
                <w:kern w:val="2"/>
                <w:sz w:val="21"/>
                <w:szCs w:val="22"/>
                <w:lang w:val="en-US" w:eastAsia="zh-CN" w:bidi="ar-SA"/>
              </w:rPr>
            </w:pPr>
            <w:r>
              <w:rPr>
                <w:rFonts w:hint="eastAsia"/>
                <w:color w:val="000000"/>
                <w:szCs w:val="21"/>
              </w:rPr>
              <w:t>废活性炭</w:t>
            </w:r>
          </w:p>
        </w:tc>
      </w:tr>
      <w:tr>
        <w:trPr>
          <w:trHeight w:val="454"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S7</w:t>
            </w:r>
          </w:p>
        </w:tc>
        <w:tc>
          <w:tcPr>
            <w:tcW w:w="1479" w:type="dxa"/>
            <w:vAlign w:val="center"/>
          </w:tcPr>
          <w:p>
            <w:pPr>
              <w:tabs>
                <w:tab w:val="right" w:leader="dot" w:pos="9072"/>
              </w:tabs>
              <w:jc w:val="center"/>
              <w:rPr>
                <w:rFonts w:hint="eastAsia" w:asciiTheme="minorHAnsi" w:hAnsiTheme="minorHAnsi" w:eastAsiaTheme="minorEastAsia" w:cstheme="minorBidi"/>
                <w:color w:val="auto"/>
                <w:kern w:val="2"/>
                <w:sz w:val="21"/>
                <w:szCs w:val="22"/>
                <w:lang w:val="en-US" w:eastAsia="zh-CN" w:bidi="ar-SA"/>
              </w:rPr>
            </w:pPr>
            <w:r>
              <w:rPr>
                <w:rFonts w:hint="eastAsia"/>
                <w:color w:val="000000"/>
              </w:rPr>
              <w:t>设备维护</w:t>
            </w:r>
          </w:p>
        </w:tc>
        <w:tc>
          <w:tcPr>
            <w:tcW w:w="2544" w:type="dxa"/>
            <w:vAlign w:val="center"/>
          </w:tcPr>
          <w:p>
            <w:pPr>
              <w:pStyle w:val="94"/>
              <w:spacing w:before="24" w:after="24" w:line="240" w:lineRule="auto"/>
              <w:rPr>
                <w:rFonts w:hint="default" w:asciiTheme="minorHAnsi" w:hAnsiTheme="minorHAnsi" w:eastAsiaTheme="minorEastAsia" w:cstheme="minorBidi"/>
                <w:color w:val="auto"/>
                <w:kern w:val="2"/>
                <w:sz w:val="21"/>
                <w:szCs w:val="22"/>
                <w:lang w:val="en-US" w:eastAsia="zh-CN" w:bidi="ar-SA"/>
              </w:rPr>
            </w:pPr>
            <w:r>
              <w:rPr>
                <w:rFonts w:hint="eastAsia"/>
                <w:color w:val="000000"/>
              </w:rPr>
              <w:t>废机油</w:t>
            </w:r>
          </w:p>
        </w:tc>
        <w:tc>
          <w:tcPr>
            <w:tcW w:w="3368" w:type="dxa"/>
            <w:vAlign w:val="center"/>
          </w:tcPr>
          <w:p>
            <w:pPr>
              <w:pStyle w:val="94"/>
              <w:spacing w:before="24" w:after="24" w:line="240" w:lineRule="auto"/>
              <w:rPr>
                <w:rFonts w:hint="eastAsia" w:asciiTheme="minorHAnsi" w:hAnsiTheme="minorHAnsi" w:eastAsiaTheme="minorEastAsia" w:cstheme="minorBidi"/>
                <w:color w:val="auto"/>
                <w:kern w:val="2"/>
                <w:sz w:val="21"/>
                <w:szCs w:val="22"/>
                <w:lang w:val="en-US" w:eastAsia="zh-CN" w:bidi="ar-SA"/>
              </w:rPr>
            </w:pPr>
            <w:r>
              <w:rPr>
                <w:rFonts w:hint="eastAsia"/>
                <w:color w:val="000000"/>
              </w:rPr>
              <w:t>废机油</w:t>
            </w:r>
          </w:p>
        </w:tc>
      </w:tr>
      <w:tr>
        <w:trPr>
          <w:trHeight w:val="505"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S8</w:t>
            </w:r>
          </w:p>
        </w:tc>
        <w:tc>
          <w:tcPr>
            <w:tcW w:w="1479" w:type="dxa"/>
            <w:vAlign w:val="center"/>
          </w:tcPr>
          <w:p>
            <w:pPr>
              <w:tabs>
                <w:tab w:val="right" w:leader="dot" w:pos="9072"/>
              </w:tabs>
              <w:jc w:val="center"/>
              <w:rPr>
                <w:rFonts w:hint="eastAsia" w:ascii="Times New Roman" w:hAnsi="Times New Roman" w:cs="Times New Roman" w:eastAsiaTheme="minorEastAsia"/>
                <w:color w:val="auto"/>
                <w:kern w:val="2"/>
                <w:sz w:val="21"/>
                <w:szCs w:val="22"/>
                <w:lang w:val="en-US" w:eastAsia="zh-CN" w:bidi="ar-SA"/>
              </w:rPr>
            </w:pPr>
            <w:r>
              <w:rPr>
                <w:rFonts w:hint="eastAsia"/>
                <w:color w:val="000000"/>
              </w:rPr>
              <w:t>原料包装</w:t>
            </w:r>
          </w:p>
        </w:tc>
        <w:tc>
          <w:tcPr>
            <w:tcW w:w="2544" w:type="dxa"/>
            <w:vAlign w:val="center"/>
          </w:tcPr>
          <w:p>
            <w:pPr>
              <w:pStyle w:val="94"/>
              <w:spacing w:before="24" w:after="24" w:line="240" w:lineRule="auto"/>
              <w:rPr>
                <w:rFonts w:hint="default" w:ascii="Times New Roman" w:hAnsi="Times New Roman" w:cs="Times New Roman" w:eastAsiaTheme="minorEastAsia"/>
                <w:color w:val="auto"/>
                <w:kern w:val="2"/>
                <w:sz w:val="21"/>
                <w:szCs w:val="22"/>
                <w:lang w:val="en-US" w:eastAsia="zh-CN" w:bidi="ar-SA"/>
              </w:rPr>
            </w:pPr>
            <w:r>
              <w:rPr>
                <w:rFonts w:hint="eastAsia"/>
                <w:color w:val="000000"/>
              </w:rPr>
              <w:t>废机油桶</w:t>
            </w:r>
          </w:p>
        </w:tc>
        <w:tc>
          <w:tcPr>
            <w:tcW w:w="3368" w:type="dxa"/>
            <w:vAlign w:val="center"/>
          </w:tcPr>
          <w:p>
            <w:pPr>
              <w:pStyle w:val="94"/>
              <w:spacing w:before="24" w:after="24" w:line="240" w:lineRule="auto"/>
              <w:rPr>
                <w:rFonts w:hint="eastAsia" w:ascii="Times New Roman" w:hAnsi="Times New Roman" w:cs="Times New Roman" w:eastAsiaTheme="minorEastAsia"/>
                <w:color w:val="auto"/>
                <w:kern w:val="2"/>
                <w:sz w:val="21"/>
                <w:szCs w:val="22"/>
                <w:lang w:val="en-US" w:eastAsia="zh-CN" w:bidi="ar-SA"/>
              </w:rPr>
            </w:pPr>
            <w:r>
              <w:rPr>
                <w:rFonts w:hint="eastAsia"/>
                <w:color w:val="000000"/>
              </w:rPr>
              <w:t>废机油桶</w:t>
            </w:r>
          </w:p>
        </w:tc>
      </w:tr>
      <w:tr>
        <w:trPr>
          <w:trHeight w:val="454"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S9</w:t>
            </w:r>
          </w:p>
        </w:tc>
        <w:tc>
          <w:tcPr>
            <w:tcW w:w="1479" w:type="dxa"/>
            <w:vAlign w:val="center"/>
          </w:tcPr>
          <w:p>
            <w:pPr>
              <w:tabs>
                <w:tab w:val="right" w:leader="dot" w:pos="9072"/>
              </w:tabs>
              <w:jc w:val="center"/>
              <w:rPr>
                <w:rFonts w:ascii="Times New Roman" w:hAnsi="Times New Roman" w:cs="Times New Roman"/>
                <w:color w:val="auto"/>
              </w:rPr>
            </w:pPr>
            <w:r>
              <w:rPr>
                <w:rFonts w:hint="eastAsia"/>
                <w:color w:val="000000"/>
              </w:rPr>
              <w:t>原料包装</w:t>
            </w:r>
          </w:p>
        </w:tc>
        <w:tc>
          <w:tcPr>
            <w:tcW w:w="2544" w:type="dxa"/>
            <w:vAlign w:val="center"/>
          </w:tcPr>
          <w:p>
            <w:pPr>
              <w:pStyle w:val="94"/>
              <w:spacing w:before="24" w:after="24" w:line="240" w:lineRule="auto"/>
              <w:rPr>
                <w:rFonts w:ascii="Times New Roman" w:hAnsi="Times New Roman" w:cs="Times New Roman"/>
                <w:color w:val="auto"/>
              </w:rPr>
            </w:pPr>
            <w:r>
              <w:rPr>
                <w:rFonts w:hint="eastAsia"/>
                <w:color w:val="000000"/>
              </w:rPr>
              <w:t>危险废包装物</w:t>
            </w:r>
          </w:p>
        </w:tc>
        <w:tc>
          <w:tcPr>
            <w:tcW w:w="3368" w:type="dxa"/>
            <w:vAlign w:val="center"/>
          </w:tcPr>
          <w:p>
            <w:pPr>
              <w:pStyle w:val="94"/>
              <w:spacing w:before="24" w:after="24" w:line="240" w:lineRule="auto"/>
              <w:rPr>
                <w:rFonts w:ascii="Times New Roman" w:hAnsi="Times New Roman" w:cs="Times New Roman"/>
                <w:color w:val="auto"/>
              </w:rPr>
            </w:pPr>
            <w:r>
              <w:rPr>
                <w:rFonts w:hint="eastAsia"/>
                <w:color w:val="000000"/>
              </w:rPr>
              <w:t>危险废包装物</w:t>
            </w:r>
          </w:p>
        </w:tc>
      </w:tr>
      <w:tr>
        <w:trPr>
          <w:trHeight w:val="454"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S10</w:t>
            </w:r>
          </w:p>
        </w:tc>
        <w:tc>
          <w:tcPr>
            <w:tcW w:w="1479" w:type="dxa"/>
            <w:vAlign w:val="center"/>
          </w:tcPr>
          <w:p>
            <w:pPr>
              <w:tabs>
                <w:tab w:val="right" w:leader="dot" w:pos="9072"/>
              </w:tabs>
              <w:jc w:val="center"/>
              <w:rPr>
                <w:rFonts w:ascii="Times New Roman" w:hAnsi="Times New Roman" w:cs="Times New Roman"/>
                <w:color w:val="auto"/>
              </w:rPr>
            </w:pPr>
            <w:r>
              <w:rPr>
                <w:rFonts w:hint="eastAsia"/>
                <w:color w:val="000000"/>
              </w:rPr>
              <w:t>废气治理</w:t>
            </w:r>
          </w:p>
        </w:tc>
        <w:tc>
          <w:tcPr>
            <w:tcW w:w="2544" w:type="dxa"/>
            <w:vAlign w:val="center"/>
          </w:tcPr>
          <w:p>
            <w:pPr>
              <w:pStyle w:val="94"/>
              <w:spacing w:before="24" w:after="24" w:line="240" w:lineRule="auto"/>
              <w:rPr>
                <w:rFonts w:ascii="Times New Roman" w:hAnsi="Times New Roman" w:cs="Times New Roman"/>
                <w:color w:val="auto"/>
              </w:rPr>
            </w:pPr>
            <w:r>
              <w:rPr>
                <w:rFonts w:hint="eastAsia"/>
                <w:color w:val="000000"/>
              </w:rPr>
              <w:t>废过滤棉</w:t>
            </w:r>
          </w:p>
        </w:tc>
        <w:tc>
          <w:tcPr>
            <w:tcW w:w="3368" w:type="dxa"/>
            <w:vAlign w:val="center"/>
          </w:tcPr>
          <w:p>
            <w:pPr>
              <w:pStyle w:val="94"/>
              <w:spacing w:before="24" w:after="24" w:line="240" w:lineRule="auto"/>
              <w:rPr>
                <w:rFonts w:ascii="Times New Roman" w:hAnsi="Times New Roman" w:cs="Times New Roman"/>
                <w:color w:val="auto"/>
              </w:rPr>
            </w:pPr>
            <w:r>
              <w:rPr>
                <w:rFonts w:hint="eastAsia"/>
                <w:color w:val="000000"/>
              </w:rPr>
              <w:t>废过滤棉</w:t>
            </w:r>
          </w:p>
        </w:tc>
      </w:tr>
      <w:tr>
        <w:trPr>
          <w:trHeight w:val="454"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S11</w:t>
            </w:r>
          </w:p>
        </w:tc>
        <w:tc>
          <w:tcPr>
            <w:tcW w:w="1479" w:type="dxa"/>
            <w:vAlign w:val="center"/>
          </w:tcPr>
          <w:p>
            <w:pPr>
              <w:tabs>
                <w:tab w:val="right" w:leader="dot" w:pos="9072"/>
              </w:tabs>
              <w:jc w:val="center"/>
              <w:rPr>
                <w:rFonts w:ascii="Times New Roman" w:hAnsi="Times New Roman" w:cs="Times New Roman"/>
                <w:color w:val="auto"/>
              </w:rPr>
            </w:pPr>
            <w:r>
              <w:rPr>
                <w:rFonts w:hint="eastAsia"/>
                <w:color w:val="000000"/>
              </w:rPr>
              <w:t>废水治理</w:t>
            </w:r>
          </w:p>
        </w:tc>
        <w:tc>
          <w:tcPr>
            <w:tcW w:w="2544" w:type="dxa"/>
            <w:vAlign w:val="center"/>
          </w:tcPr>
          <w:p>
            <w:pPr>
              <w:pStyle w:val="94"/>
              <w:spacing w:before="24" w:after="24" w:line="240" w:lineRule="auto"/>
              <w:rPr>
                <w:rFonts w:ascii="Times New Roman" w:hAnsi="Times New Roman" w:cs="Times New Roman"/>
                <w:color w:val="auto"/>
              </w:rPr>
            </w:pPr>
            <w:r>
              <w:rPr>
                <w:rFonts w:hint="eastAsia"/>
                <w:color w:val="000000"/>
              </w:rPr>
              <w:t>废</w:t>
            </w:r>
            <w:r>
              <w:rPr>
                <w:rFonts w:hint="eastAsia"/>
                <w:color w:val="000000"/>
                <w:lang w:eastAsia="zh-CN"/>
              </w:rPr>
              <w:t>超滤膜</w:t>
            </w:r>
          </w:p>
        </w:tc>
        <w:tc>
          <w:tcPr>
            <w:tcW w:w="3368" w:type="dxa"/>
            <w:vAlign w:val="center"/>
          </w:tcPr>
          <w:p>
            <w:pPr>
              <w:pStyle w:val="94"/>
              <w:spacing w:before="24" w:after="24" w:line="240" w:lineRule="auto"/>
              <w:rPr>
                <w:rFonts w:ascii="Times New Roman" w:hAnsi="Times New Roman" w:cs="Times New Roman"/>
                <w:color w:val="auto"/>
              </w:rPr>
            </w:pPr>
            <w:r>
              <w:rPr>
                <w:rFonts w:hint="eastAsia"/>
                <w:color w:val="000000"/>
              </w:rPr>
              <w:t>废</w:t>
            </w:r>
            <w:r>
              <w:rPr>
                <w:rFonts w:hint="eastAsia"/>
                <w:color w:val="000000"/>
                <w:lang w:eastAsia="zh-CN"/>
              </w:rPr>
              <w:t>超滤膜</w:t>
            </w:r>
          </w:p>
        </w:tc>
      </w:tr>
      <w:tr>
        <w:trPr>
          <w:trHeight w:val="454"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S12</w:t>
            </w:r>
          </w:p>
        </w:tc>
        <w:tc>
          <w:tcPr>
            <w:tcW w:w="1479" w:type="dxa"/>
            <w:vAlign w:val="center"/>
          </w:tcPr>
          <w:p>
            <w:pPr>
              <w:tabs>
                <w:tab w:val="right" w:leader="dot" w:pos="9072"/>
              </w:tabs>
              <w:jc w:val="center"/>
              <w:rPr>
                <w:rFonts w:ascii="Times New Roman" w:hAnsi="Times New Roman" w:cs="Times New Roman"/>
                <w:color w:val="auto"/>
              </w:rPr>
            </w:pPr>
            <w:r>
              <w:rPr>
                <w:rFonts w:hint="eastAsia"/>
                <w:color w:val="000000"/>
              </w:rPr>
              <w:t>废水治理</w:t>
            </w:r>
          </w:p>
        </w:tc>
        <w:tc>
          <w:tcPr>
            <w:tcW w:w="2544" w:type="dxa"/>
            <w:vAlign w:val="center"/>
          </w:tcPr>
          <w:p>
            <w:pPr>
              <w:pStyle w:val="94"/>
              <w:spacing w:before="24" w:after="24" w:line="240" w:lineRule="auto"/>
              <w:rPr>
                <w:rFonts w:ascii="Times New Roman" w:hAnsi="Times New Roman" w:cs="Times New Roman"/>
                <w:color w:val="auto"/>
              </w:rPr>
            </w:pPr>
            <w:r>
              <w:rPr>
                <w:rFonts w:hint="eastAsia"/>
                <w:color w:val="000000"/>
                <w:lang w:eastAsia="zh-CN"/>
              </w:rPr>
              <w:t>浮油</w:t>
            </w:r>
          </w:p>
        </w:tc>
        <w:tc>
          <w:tcPr>
            <w:tcW w:w="3368" w:type="dxa"/>
            <w:vAlign w:val="center"/>
          </w:tcPr>
          <w:p>
            <w:pPr>
              <w:pStyle w:val="94"/>
              <w:spacing w:before="24" w:after="24" w:line="240" w:lineRule="auto"/>
              <w:rPr>
                <w:rFonts w:ascii="Times New Roman" w:hAnsi="Times New Roman" w:cs="Times New Roman"/>
                <w:color w:val="auto"/>
              </w:rPr>
            </w:pPr>
            <w:r>
              <w:rPr>
                <w:rFonts w:hint="eastAsia"/>
                <w:color w:val="000000"/>
                <w:lang w:eastAsia="zh-CN"/>
              </w:rPr>
              <w:t>浮油</w:t>
            </w:r>
          </w:p>
        </w:tc>
      </w:tr>
      <w:tr>
        <w:trPr>
          <w:trHeight w:val="454"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S13</w:t>
            </w:r>
          </w:p>
        </w:tc>
        <w:tc>
          <w:tcPr>
            <w:tcW w:w="1479" w:type="dxa"/>
            <w:vAlign w:val="center"/>
          </w:tcPr>
          <w:p>
            <w:pPr>
              <w:tabs>
                <w:tab w:val="right" w:leader="dot" w:pos="9072"/>
              </w:tabs>
              <w:jc w:val="center"/>
              <w:rPr>
                <w:rFonts w:ascii="Times New Roman" w:hAnsi="Times New Roman" w:cs="Times New Roman"/>
                <w:color w:val="auto"/>
              </w:rPr>
            </w:pPr>
            <w:r>
              <w:rPr>
                <w:rFonts w:hint="eastAsia"/>
                <w:color w:val="000000"/>
              </w:rPr>
              <w:t>设备清洁</w:t>
            </w:r>
          </w:p>
        </w:tc>
        <w:tc>
          <w:tcPr>
            <w:tcW w:w="2544" w:type="dxa"/>
            <w:vAlign w:val="center"/>
          </w:tcPr>
          <w:p>
            <w:pPr>
              <w:pStyle w:val="94"/>
              <w:spacing w:before="24" w:after="24" w:line="240" w:lineRule="auto"/>
              <w:rPr>
                <w:rFonts w:ascii="Times New Roman" w:hAnsi="Times New Roman" w:cs="Times New Roman"/>
                <w:color w:val="auto"/>
              </w:rPr>
            </w:pPr>
            <w:r>
              <w:rPr>
                <w:rFonts w:hint="eastAsia"/>
                <w:color w:val="000000"/>
              </w:rPr>
              <w:t>含油废抹布</w:t>
            </w:r>
          </w:p>
        </w:tc>
        <w:tc>
          <w:tcPr>
            <w:tcW w:w="3368" w:type="dxa"/>
            <w:vAlign w:val="center"/>
          </w:tcPr>
          <w:p>
            <w:pPr>
              <w:pStyle w:val="94"/>
              <w:spacing w:before="24" w:after="24" w:line="240" w:lineRule="auto"/>
              <w:rPr>
                <w:rFonts w:ascii="Times New Roman" w:hAnsi="Times New Roman" w:cs="Times New Roman"/>
                <w:color w:val="auto"/>
              </w:rPr>
            </w:pPr>
            <w:r>
              <w:rPr>
                <w:rFonts w:hint="eastAsia"/>
                <w:color w:val="000000"/>
              </w:rPr>
              <w:t>含油废抹布</w:t>
            </w:r>
          </w:p>
        </w:tc>
      </w:tr>
      <w:tr>
        <w:trPr>
          <w:trHeight w:val="454"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S14</w:t>
            </w:r>
          </w:p>
        </w:tc>
        <w:tc>
          <w:tcPr>
            <w:tcW w:w="1479" w:type="dxa"/>
            <w:vAlign w:val="center"/>
          </w:tcPr>
          <w:p>
            <w:pPr>
              <w:tabs>
                <w:tab w:val="right" w:leader="dot" w:pos="9072"/>
              </w:tabs>
              <w:jc w:val="center"/>
              <w:rPr>
                <w:rFonts w:hint="eastAsia" w:ascii="Times New Roman" w:hAnsi="Times New Roman" w:cs="Times New Roman" w:eastAsiaTheme="minorEastAsia"/>
                <w:color w:val="auto"/>
                <w:lang w:val="en-US" w:eastAsia="zh-CN"/>
              </w:rPr>
            </w:pPr>
            <w:r>
              <w:rPr>
                <w:rFonts w:hint="eastAsia"/>
                <w:color w:val="000000"/>
                <w:szCs w:val="21"/>
              </w:rPr>
              <w:t>原料、包装</w:t>
            </w:r>
          </w:p>
        </w:tc>
        <w:tc>
          <w:tcPr>
            <w:tcW w:w="2544" w:type="dxa"/>
            <w:vAlign w:val="center"/>
          </w:tcPr>
          <w:p>
            <w:pPr>
              <w:pStyle w:val="72"/>
              <w:spacing w:before="0" w:line="240" w:lineRule="auto"/>
              <w:ind w:firstLine="0" w:firstLineChars="0"/>
              <w:jc w:val="center"/>
              <w:rPr>
                <w:rFonts w:ascii="Times New Roman" w:hAnsi="Times New Roman" w:cs="Times New Roman"/>
                <w:color w:val="auto"/>
              </w:rPr>
            </w:pPr>
            <w:r>
              <w:rPr>
                <w:rFonts w:hint="eastAsia"/>
                <w:color w:val="000000"/>
                <w:sz w:val="21"/>
                <w:szCs w:val="21"/>
              </w:rPr>
              <w:t>一般废包装物</w:t>
            </w:r>
          </w:p>
        </w:tc>
        <w:tc>
          <w:tcPr>
            <w:tcW w:w="3368" w:type="dxa"/>
            <w:vAlign w:val="center"/>
          </w:tcPr>
          <w:p>
            <w:pPr>
              <w:pStyle w:val="72"/>
              <w:spacing w:before="0" w:line="240" w:lineRule="auto"/>
              <w:ind w:firstLine="0" w:firstLineChars="0"/>
              <w:jc w:val="center"/>
              <w:rPr>
                <w:rFonts w:ascii="Times New Roman" w:hAnsi="Times New Roman" w:cs="Times New Roman"/>
                <w:color w:val="auto"/>
              </w:rPr>
            </w:pPr>
            <w:r>
              <w:rPr>
                <w:rFonts w:hint="eastAsia"/>
                <w:color w:val="000000"/>
                <w:sz w:val="21"/>
                <w:szCs w:val="21"/>
              </w:rPr>
              <w:t>一般废包装物</w:t>
            </w:r>
          </w:p>
        </w:tc>
      </w:tr>
      <w:tr>
        <w:trPr>
          <w:trHeight w:val="454" w:hRule="atLeast"/>
          <w:jc w:val="center"/>
        </w:trPr>
        <w:tc>
          <w:tcPr>
            <w:tcW w:w="905"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11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S15</w:t>
            </w:r>
          </w:p>
        </w:tc>
        <w:tc>
          <w:tcPr>
            <w:tcW w:w="1479" w:type="dxa"/>
            <w:vAlign w:val="center"/>
          </w:tcPr>
          <w:p>
            <w:pPr>
              <w:tabs>
                <w:tab w:val="right" w:leader="dot" w:pos="9072"/>
              </w:tabs>
              <w:jc w:val="center"/>
              <w:rPr>
                <w:rFonts w:ascii="Times New Roman" w:hAnsi="Times New Roman" w:cs="Times New Roman"/>
                <w:color w:val="auto"/>
              </w:rPr>
            </w:pPr>
            <w:r>
              <w:rPr>
                <w:rFonts w:hint="eastAsia"/>
                <w:color w:val="000000"/>
                <w:szCs w:val="21"/>
              </w:rPr>
              <w:t>日常生活</w:t>
            </w:r>
          </w:p>
        </w:tc>
        <w:tc>
          <w:tcPr>
            <w:tcW w:w="2544" w:type="dxa"/>
            <w:vAlign w:val="center"/>
          </w:tcPr>
          <w:p>
            <w:pPr>
              <w:pStyle w:val="72"/>
              <w:spacing w:before="0" w:line="240" w:lineRule="auto"/>
              <w:ind w:firstLine="0" w:firstLineChars="0"/>
              <w:jc w:val="center"/>
              <w:rPr>
                <w:rFonts w:ascii="Times New Roman" w:hAnsi="Times New Roman" w:cs="Times New Roman"/>
                <w:color w:val="auto"/>
              </w:rPr>
            </w:pPr>
            <w:r>
              <w:rPr>
                <w:rFonts w:hint="eastAsia"/>
                <w:color w:val="000000"/>
                <w:sz w:val="21"/>
                <w:szCs w:val="21"/>
              </w:rPr>
              <w:t>生活垃圾</w:t>
            </w:r>
          </w:p>
        </w:tc>
        <w:tc>
          <w:tcPr>
            <w:tcW w:w="3368" w:type="dxa"/>
            <w:vAlign w:val="center"/>
          </w:tcPr>
          <w:p>
            <w:pPr>
              <w:pStyle w:val="72"/>
              <w:spacing w:before="0" w:line="240" w:lineRule="auto"/>
              <w:ind w:firstLine="0" w:firstLineChars="0"/>
              <w:jc w:val="center"/>
              <w:rPr>
                <w:rFonts w:ascii="Times New Roman" w:hAnsi="Times New Roman" w:cs="Times New Roman"/>
                <w:color w:val="auto"/>
              </w:rPr>
            </w:pPr>
            <w:r>
              <w:rPr>
                <w:rFonts w:hint="eastAsia"/>
                <w:color w:val="000000"/>
                <w:sz w:val="21"/>
                <w:szCs w:val="21"/>
              </w:rPr>
              <w:t>生活垃圾</w:t>
            </w:r>
          </w:p>
        </w:tc>
      </w:tr>
    </w:tbl>
    <w:p>
      <w:pPr>
        <w:pStyle w:val="6"/>
        <w:spacing w:beforeLines="0" w:afterLines="0" w:line="360" w:lineRule="auto"/>
        <w:ind w:firstLine="480" w:firstLineChars="200"/>
        <w:jc w:val="both"/>
        <w:rPr>
          <w:rFonts w:hint="default"/>
          <w:lang w:val="en-US" w:eastAsia="zh-CN"/>
        </w:rPr>
      </w:pPr>
      <w:r>
        <w:rPr>
          <w:rFonts w:hint="eastAsia" w:ascii="Times New Roman" w:hAnsi="Times New Roman" w:cs="Times New Roman" w:eastAsiaTheme="minorEastAsia"/>
          <w:b w:val="0"/>
          <w:bCs w:val="0"/>
          <w:spacing w:val="0"/>
          <w:kern w:val="2"/>
          <w:sz w:val="24"/>
          <w:szCs w:val="24"/>
          <w:lang w:val="en-US" w:eastAsia="zh-CN" w:bidi="ar-SA"/>
        </w:rPr>
        <w:t>根据企业提供资料及现场核查，企业实际生产工艺及</w:t>
      </w:r>
      <w:r>
        <w:rPr>
          <w:rFonts w:hint="eastAsia" w:ascii="Times New Roman" w:hAnsi="Times New Roman" w:cs="Times New Roman" w:eastAsiaTheme="minorEastAsia"/>
          <w:b w:val="0"/>
          <w:bCs w:val="0"/>
          <w:spacing w:val="0"/>
          <w:kern w:val="2"/>
          <w:sz w:val="24"/>
          <w:szCs w:val="24"/>
          <w:highlight w:val="none"/>
          <w:lang w:val="en-US" w:eastAsia="zh-CN" w:bidi="ar-SA"/>
        </w:rPr>
        <w:t>产污环节相比环评无变化。</w:t>
      </w:r>
    </w:p>
    <w:p>
      <w:pPr>
        <w:pStyle w:val="10"/>
        <w:rPr>
          <w:rFonts w:hint="default"/>
          <w:lang w:val="en-US"/>
        </w:rPr>
        <w:sectPr>
          <w:footerReference r:id="rId7" w:type="default"/>
          <w:pgSz w:w="11906" w:h="16838"/>
          <w:pgMar w:top="1361" w:right="1247" w:bottom="1361" w:left="1474" w:header="850" w:footer="992" w:gutter="0"/>
          <w:pgBorders>
            <w:top w:val="none" w:sz="0" w:space="0"/>
            <w:left w:val="none" w:sz="0" w:space="0"/>
            <w:bottom w:val="none" w:sz="0" w:space="0"/>
            <w:right w:val="none" w:sz="0" w:space="0"/>
          </w:pgBorders>
          <w:pgNumType w:fmt="decimal" w:start="1"/>
          <w:cols w:space="0" w:num="1"/>
          <w:docGrid w:type="lines" w:linePitch="319" w:charSpace="0"/>
        </w:sectPr>
      </w:pPr>
    </w:p>
    <w:p>
      <w:pPr>
        <w:pStyle w:val="3"/>
        <w:rPr>
          <w:rFonts w:asciiTheme="minorEastAsia" w:hAnsiTheme="minorEastAsia"/>
          <w:bCs w:val="0"/>
          <w:sz w:val="24"/>
          <w:szCs w:val="24"/>
          <w:lang w:bidi="zh-CN"/>
        </w:rPr>
      </w:pPr>
      <w:bookmarkStart w:id="55" w:name="_Toc1118740863"/>
      <w:bookmarkStart w:id="56" w:name="_Toc2856"/>
      <w:bookmarkStart w:id="57" w:name="_Toc19163"/>
      <w:r>
        <w:rPr>
          <w:rFonts w:eastAsia="宋体"/>
          <w:highlight w:val="none"/>
        </w:rPr>
        <w:t>3.7项目变动情况</w:t>
      </w:r>
      <w:bookmarkEnd w:id="55"/>
      <w:bookmarkEnd w:id="56"/>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经现场调查及与建设单位的核实，</w:t>
      </w:r>
      <w:r>
        <w:rPr>
          <w:rFonts w:hint="eastAsia" w:ascii="Times New Roman" w:hAnsi="Times New Roman" w:cs="Times New Roman"/>
          <w:sz w:val="24"/>
          <w:szCs w:val="24"/>
          <w:lang w:val="en-US" w:eastAsia="zh-CN"/>
        </w:rPr>
        <w:t>对照关于印发《污染影响类建设项目重大变动清单（试行）》的通知（环办环评函〔</w:t>
      </w:r>
      <w:r>
        <w:rPr>
          <w:rFonts w:hint="default" w:ascii="Times New Roman" w:hAnsi="Times New Roman" w:cs="Times New Roman"/>
          <w:sz w:val="24"/>
          <w:szCs w:val="24"/>
          <w:lang w:val="en-US" w:eastAsia="zh-CN"/>
        </w:rPr>
        <w:t>2020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688 </w:t>
      </w:r>
      <w:r>
        <w:rPr>
          <w:rFonts w:hint="eastAsia" w:ascii="Times New Roman" w:hAnsi="Times New Roman" w:cs="Times New Roman"/>
          <w:sz w:val="24"/>
          <w:szCs w:val="24"/>
          <w:lang w:val="en-US" w:eastAsia="zh-CN"/>
        </w:rPr>
        <w:t>号）中《污染影响类建设项目重大变动清单》（试行）要求，本项</w:t>
      </w:r>
      <w:r>
        <w:rPr>
          <w:rFonts w:hint="eastAsia" w:ascii="Times New Roman" w:hAnsi="Times New Roman" w:cs="Times New Roman"/>
          <w:sz w:val="24"/>
          <w:szCs w:val="24"/>
          <w:highlight w:val="none"/>
          <w:lang w:val="en-US" w:eastAsia="zh-CN"/>
        </w:rPr>
        <w:t>目不存在重大变动。</w:t>
      </w:r>
      <w:r>
        <w:rPr>
          <w:rFonts w:ascii="Times New Roman" w:hAnsi="Times New Roman" w:cs="Times New Roman"/>
          <w:sz w:val="24"/>
          <w:szCs w:val="24"/>
        </w:rPr>
        <w:t>具体变化情况见表3.7-1。</w:t>
      </w:r>
    </w:p>
    <w:p>
      <w:pPr>
        <w:widowControl/>
        <w:adjustRightInd w:val="0"/>
        <w:snapToGrid w:val="0"/>
        <w:spacing w:line="360" w:lineRule="auto"/>
        <w:ind w:firstLine="420" w:firstLineChars="20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表3.7-1 项目</w:t>
      </w:r>
      <w:r>
        <w:rPr>
          <w:rFonts w:ascii="Times New Roman" w:hAnsi="Times New Roman" w:eastAsia="宋体" w:cs="Times New Roman"/>
          <w:b/>
          <w:bCs/>
          <w:kern w:val="0"/>
          <w:szCs w:val="21"/>
        </w:rPr>
        <w:t>实际</w:t>
      </w:r>
      <w:r>
        <w:rPr>
          <w:rFonts w:hint="eastAsia" w:ascii="Times New Roman" w:hAnsi="Times New Roman" w:eastAsia="宋体" w:cs="Times New Roman"/>
          <w:b/>
          <w:bCs/>
          <w:kern w:val="0"/>
          <w:szCs w:val="21"/>
        </w:rPr>
        <w:t>建设</w:t>
      </w:r>
      <w:r>
        <w:rPr>
          <w:rFonts w:ascii="Times New Roman" w:hAnsi="Times New Roman" w:eastAsia="宋体" w:cs="Times New Roman"/>
          <w:b/>
          <w:bCs/>
          <w:kern w:val="0"/>
          <w:szCs w:val="21"/>
        </w:rPr>
        <w:t>与环评</w:t>
      </w:r>
      <w:r>
        <w:rPr>
          <w:rFonts w:hint="eastAsia" w:ascii="Times New Roman" w:hAnsi="Times New Roman" w:eastAsia="宋体" w:cs="Times New Roman"/>
          <w:b/>
          <w:bCs/>
          <w:kern w:val="0"/>
          <w:szCs w:val="21"/>
        </w:rPr>
        <w:t>报告</w:t>
      </w:r>
      <w:r>
        <w:rPr>
          <w:rFonts w:ascii="Times New Roman" w:hAnsi="Times New Roman" w:eastAsia="宋体" w:cs="Times New Roman"/>
          <w:b/>
          <w:bCs/>
          <w:kern w:val="0"/>
          <w:szCs w:val="21"/>
        </w:rPr>
        <w:t>变更情况一览表</w:t>
      </w:r>
    </w:p>
    <w:tbl>
      <w:tblPr>
        <w:tblStyle w:val="34"/>
        <w:tblW w:w="140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0"/>
        <w:gridCol w:w="3377"/>
        <w:gridCol w:w="3378"/>
        <w:gridCol w:w="4002"/>
        <w:gridCol w:w="2450"/>
      </w:tblGrid>
      <w:tr>
        <w:trPr>
          <w:trHeight w:val="630" w:hRule="atLeast"/>
          <w:tblHeader/>
          <w:jc w:val="center"/>
        </w:trPr>
        <w:tc>
          <w:tcPr>
            <w:tcW w:w="870" w:type="dxa"/>
            <w:tcBorders>
              <w:tl2br w:val="nil"/>
              <w:tr2bl w:val="nil"/>
            </w:tcBorders>
            <w:vAlign w:val="center"/>
          </w:tcPr>
          <w:p>
            <w:pPr>
              <w:pStyle w:val="32"/>
              <w:ind w:left="0" w:leftChars="0" w:firstLine="0" w:firstLineChars="0"/>
              <w:jc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类别</w:t>
            </w:r>
          </w:p>
        </w:tc>
        <w:tc>
          <w:tcPr>
            <w:tcW w:w="3377" w:type="dxa"/>
            <w:tcBorders>
              <w:tl2br w:val="nil"/>
              <w:tr2bl w:val="nil"/>
            </w:tcBorders>
            <w:vAlign w:val="center"/>
          </w:tcPr>
          <w:p>
            <w:pPr>
              <w:widowControl/>
              <w:jc w:val="center"/>
              <w:rPr>
                <w:rFonts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环评及批复要求</w:t>
            </w:r>
          </w:p>
        </w:tc>
        <w:tc>
          <w:tcPr>
            <w:tcW w:w="3378" w:type="dxa"/>
            <w:tcBorders>
              <w:tl2br w:val="nil"/>
              <w:tr2bl w:val="nil"/>
            </w:tcBorders>
            <w:vAlign w:val="center"/>
          </w:tcPr>
          <w:p>
            <w:pPr>
              <w:widowControl/>
              <w:jc w:val="center"/>
              <w:rPr>
                <w:rFonts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实际建设情况</w:t>
            </w:r>
          </w:p>
        </w:tc>
        <w:tc>
          <w:tcPr>
            <w:tcW w:w="4002" w:type="dxa"/>
            <w:tcBorders>
              <w:tl2br w:val="nil"/>
              <w:tr2bl w:val="nil"/>
            </w:tcBorders>
            <w:vAlign w:val="center"/>
          </w:tcPr>
          <w:p>
            <w:pPr>
              <w:widowControl/>
              <w:jc w:val="center"/>
              <w:rPr>
                <w:rFonts w:ascii="Times New Roman" w:hAnsi="Times New Roman" w:cs="Times New Roman"/>
                <w:b/>
                <w:bCs/>
                <w:szCs w:val="21"/>
              </w:rPr>
            </w:pPr>
            <w:r>
              <w:rPr>
                <w:rFonts w:hint="eastAsia" w:ascii="宋体" w:hAnsi="宋体" w:eastAsia="宋体" w:cs="宋体"/>
                <w:b/>
                <w:bCs/>
                <w:color w:val="000000"/>
                <w:kern w:val="0"/>
                <w:sz w:val="20"/>
                <w:szCs w:val="20"/>
                <w:lang w:bidi="ar"/>
              </w:rPr>
              <w:t>重大变动清单</w:t>
            </w:r>
          </w:p>
        </w:tc>
        <w:tc>
          <w:tcPr>
            <w:tcW w:w="2450" w:type="dxa"/>
            <w:tcBorders>
              <w:tl2br w:val="nil"/>
              <w:tr2bl w:val="nil"/>
            </w:tcBorders>
            <w:vAlign w:val="center"/>
          </w:tcPr>
          <w:p>
            <w:pPr>
              <w:widowControl/>
              <w:jc w:val="center"/>
              <w:rPr>
                <w:rFonts w:ascii="Times New Roman" w:hAnsi="Times New Roman" w:cs="Times New Roman"/>
                <w:b/>
                <w:bCs/>
                <w:szCs w:val="21"/>
              </w:rPr>
            </w:pPr>
            <w:r>
              <w:rPr>
                <w:rFonts w:hint="eastAsia" w:ascii="宋体" w:hAnsi="宋体" w:eastAsia="宋体" w:cs="宋体"/>
                <w:b/>
                <w:bCs/>
                <w:color w:val="000000"/>
                <w:kern w:val="0"/>
                <w:sz w:val="20"/>
                <w:szCs w:val="20"/>
                <w:lang w:bidi="ar"/>
              </w:rPr>
              <w:t>是否属于重大变动</w:t>
            </w:r>
          </w:p>
        </w:tc>
      </w:tr>
      <w:tr>
        <w:trPr>
          <w:trHeight w:val="403" w:hRule="atLeast"/>
          <w:jc w:val="center"/>
        </w:trPr>
        <w:tc>
          <w:tcPr>
            <w:tcW w:w="870" w:type="dxa"/>
            <w:tcBorders>
              <w:tl2br w:val="nil"/>
              <w:tr2bl w:val="nil"/>
            </w:tcBorders>
            <w:vAlign w:val="center"/>
          </w:tcPr>
          <w:p>
            <w:pPr>
              <w:spacing w:line="240" w:lineRule="auto"/>
              <w:jc w:val="center"/>
              <w:rPr>
                <w:rFonts w:ascii="Times New Roman" w:hAnsi="Times New Roman"/>
              </w:rPr>
            </w:pPr>
            <w:r>
              <w:rPr>
                <w:rFonts w:hint="eastAsia" w:ascii="Times New Roman" w:hAnsi="Times New Roman"/>
                <w:lang w:eastAsia="zh-CN"/>
              </w:rPr>
              <w:t>性质</w:t>
            </w:r>
          </w:p>
        </w:tc>
        <w:tc>
          <w:tcPr>
            <w:tcW w:w="3377" w:type="dxa"/>
            <w:tcBorders>
              <w:tl2br w:val="nil"/>
              <w:tr2bl w:val="nil"/>
            </w:tcBorders>
            <w:vAlign w:val="center"/>
          </w:tcPr>
          <w:p>
            <w:pPr>
              <w:spacing w:line="259" w:lineRule="auto"/>
              <w:jc w:val="left"/>
              <w:rPr>
                <w:rFonts w:ascii="Times New Roman" w:hAnsi="Times New Roman"/>
              </w:rPr>
            </w:pPr>
            <w:r>
              <w:rPr>
                <w:rFonts w:hint="eastAsia" w:ascii="Times New Roman" w:hAnsi="Times New Roman"/>
                <w:lang w:val="en-US" w:eastAsia="zh-CN"/>
              </w:rPr>
              <w:t>新建</w:t>
            </w:r>
          </w:p>
        </w:tc>
        <w:tc>
          <w:tcPr>
            <w:tcW w:w="3378" w:type="dxa"/>
            <w:tcBorders>
              <w:tl2br w:val="nil"/>
              <w:tr2bl w:val="nil"/>
            </w:tcBorders>
            <w:vAlign w:val="center"/>
          </w:tcPr>
          <w:p>
            <w:pPr>
              <w:spacing w:line="259" w:lineRule="auto"/>
              <w:jc w:val="left"/>
              <w:rPr>
                <w:rFonts w:ascii="Times New Roman" w:hAnsi="Times New Roman"/>
              </w:rPr>
            </w:pPr>
            <w:r>
              <w:rPr>
                <w:rFonts w:hint="eastAsia" w:ascii="Times New Roman" w:hAnsi="Times New Roman"/>
                <w:sz w:val="21"/>
                <w:szCs w:val="21"/>
              </w:rPr>
              <w:t>与环评一致</w:t>
            </w:r>
          </w:p>
        </w:tc>
        <w:tc>
          <w:tcPr>
            <w:tcW w:w="4002" w:type="dxa"/>
            <w:tcBorders>
              <w:tl2br w:val="nil"/>
              <w:tr2bl w:val="nil"/>
            </w:tcBorders>
            <w:vAlign w:val="center"/>
          </w:tcPr>
          <w:p>
            <w:pPr>
              <w:spacing w:line="240" w:lineRule="auto"/>
              <w:jc w:val="both"/>
              <w:rPr>
                <w:rFonts w:hint="eastAsia" w:ascii="Times New Roman" w:hAnsi="Times New Roman" w:eastAsiaTheme="minorEastAsia"/>
                <w:lang w:eastAsia="zh-CN"/>
              </w:rPr>
            </w:pPr>
            <w:r>
              <w:rPr>
                <w:rFonts w:hint="eastAsia" w:ascii="Times New Roman" w:hAnsi="Times New Roman"/>
                <w:lang w:val="en-US" w:eastAsia="zh-CN"/>
              </w:rPr>
              <w:t>1、</w:t>
            </w:r>
            <w:r>
              <w:rPr>
                <w:rFonts w:ascii="Times New Roman" w:hAnsi="Times New Roman"/>
              </w:rPr>
              <w:t>建设项目开发、使用功能发生变化的</w:t>
            </w:r>
          </w:p>
        </w:tc>
        <w:tc>
          <w:tcPr>
            <w:tcW w:w="2450"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rPr>
          <w:trHeight w:val="630" w:hRule="atLeast"/>
          <w:jc w:val="center"/>
        </w:trPr>
        <w:tc>
          <w:tcPr>
            <w:tcW w:w="870" w:type="dxa"/>
            <w:vMerge w:val="restart"/>
            <w:tcBorders>
              <w:tl2br w:val="nil"/>
              <w:tr2bl w:val="nil"/>
            </w:tcBorders>
            <w:vAlign w:val="center"/>
          </w:tcPr>
          <w:p>
            <w:pPr>
              <w:spacing w:line="240" w:lineRule="auto"/>
              <w:jc w:val="center"/>
              <w:rPr>
                <w:rFonts w:ascii="Times New Roman" w:hAnsi="Times New Roman"/>
              </w:rPr>
            </w:pPr>
            <w:r>
              <w:rPr>
                <w:rFonts w:hint="eastAsia" w:ascii="Times New Roman" w:hAnsi="Times New Roman"/>
              </w:rPr>
              <w:t>规模</w:t>
            </w:r>
          </w:p>
        </w:tc>
        <w:tc>
          <w:tcPr>
            <w:tcW w:w="3377" w:type="dxa"/>
            <w:vMerge w:val="restart"/>
            <w:tcBorders>
              <w:tl2br w:val="nil"/>
              <w:tr2bl w:val="nil"/>
            </w:tcBorders>
            <w:vAlign w:val="center"/>
          </w:tcPr>
          <w:p>
            <w:pPr>
              <w:jc w:val="left"/>
              <w:rPr>
                <w:rFonts w:hint="default" w:ascii="Times New Roman" w:hAnsi="Times New Roman"/>
                <w:lang w:val="en-US"/>
              </w:rPr>
            </w:pPr>
            <w:r>
              <w:rPr>
                <w:rFonts w:hint="eastAsia" w:ascii="Times New Roman" w:hAnsi="Times New Roman" w:eastAsia="宋体" w:cs="Times New Roman"/>
                <w:snapToGrid w:val="0"/>
                <w:spacing w:val="-10"/>
                <w:kern w:val="24"/>
                <w:sz w:val="21"/>
                <w:szCs w:val="21"/>
                <w:lang w:val="en-US" w:eastAsia="zh-CN"/>
              </w:rPr>
              <w:t>年产30万套汽车配件</w:t>
            </w:r>
          </w:p>
        </w:tc>
        <w:tc>
          <w:tcPr>
            <w:tcW w:w="3378" w:type="dxa"/>
            <w:vMerge w:val="restart"/>
            <w:tcBorders>
              <w:tl2br w:val="nil"/>
              <w:tr2bl w:val="nil"/>
            </w:tcBorders>
            <w:vAlign w:val="center"/>
          </w:tcPr>
          <w:p>
            <w:pPr>
              <w:jc w:val="left"/>
              <w:rPr>
                <w:rFonts w:hint="default" w:ascii="Times New Roman" w:hAnsi="Times New Roman"/>
                <w:lang w:val="en-US"/>
              </w:rPr>
            </w:pPr>
            <w:r>
              <w:rPr>
                <w:rFonts w:hint="eastAsia" w:ascii="Times New Roman" w:hAnsi="Times New Roman"/>
                <w:sz w:val="21"/>
                <w:szCs w:val="21"/>
              </w:rPr>
              <w:t>与环评一致</w:t>
            </w:r>
          </w:p>
        </w:tc>
        <w:tc>
          <w:tcPr>
            <w:tcW w:w="4002" w:type="dxa"/>
            <w:tcBorders>
              <w:tl2br w:val="nil"/>
              <w:tr2bl w:val="nil"/>
            </w:tcBorders>
            <w:vAlign w:val="center"/>
          </w:tcPr>
          <w:p>
            <w:pPr>
              <w:spacing w:line="240" w:lineRule="auto"/>
              <w:jc w:val="both"/>
              <w:rPr>
                <w:rFonts w:hint="eastAsia" w:ascii="Times New Roman" w:hAnsi="Times New Roman" w:eastAsiaTheme="minorEastAsia"/>
                <w:lang w:eastAsia="zh-CN"/>
              </w:rPr>
            </w:pPr>
            <w:r>
              <w:rPr>
                <w:rFonts w:hint="eastAsia" w:ascii="Times New Roman" w:hAnsi="Times New Roman"/>
                <w:lang w:val="en-US" w:eastAsia="zh-CN"/>
              </w:rPr>
              <w:t>2、</w:t>
            </w:r>
            <w:r>
              <w:rPr>
                <w:rFonts w:ascii="Times New Roman" w:hAnsi="Times New Roman"/>
              </w:rPr>
              <w:t>生产、处置或储存能力增大 30%及以上的</w:t>
            </w:r>
          </w:p>
        </w:tc>
        <w:tc>
          <w:tcPr>
            <w:tcW w:w="2450"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rPr>
          <w:trHeight w:val="630" w:hRule="atLeast"/>
          <w:jc w:val="center"/>
        </w:trPr>
        <w:tc>
          <w:tcPr>
            <w:tcW w:w="870" w:type="dxa"/>
            <w:vMerge w:val="continue"/>
            <w:tcBorders>
              <w:tl2br w:val="nil"/>
              <w:tr2bl w:val="nil"/>
            </w:tcBorders>
            <w:vAlign w:val="center"/>
          </w:tcPr>
          <w:p>
            <w:pPr>
              <w:spacing w:line="240" w:lineRule="auto"/>
              <w:jc w:val="center"/>
              <w:rPr>
                <w:rFonts w:ascii="Times New Roman" w:hAnsi="Times New Roman"/>
              </w:rPr>
            </w:pPr>
          </w:p>
        </w:tc>
        <w:tc>
          <w:tcPr>
            <w:tcW w:w="3377" w:type="dxa"/>
            <w:vMerge w:val="continue"/>
            <w:tcBorders>
              <w:tl2br w:val="nil"/>
              <w:tr2bl w:val="nil"/>
            </w:tcBorders>
            <w:vAlign w:val="center"/>
          </w:tcPr>
          <w:p>
            <w:pPr>
              <w:spacing w:line="240" w:lineRule="auto"/>
              <w:jc w:val="left"/>
              <w:rPr>
                <w:rFonts w:ascii="Times New Roman" w:hAnsi="Times New Roman"/>
              </w:rPr>
            </w:pPr>
          </w:p>
        </w:tc>
        <w:tc>
          <w:tcPr>
            <w:tcW w:w="3378" w:type="dxa"/>
            <w:vMerge w:val="continue"/>
            <w:tcBorders>
              <w:tl2br w:val="nil"/>
              <w:tr2bl w:val="nil"/>
            </w:tcBorders>
            <w:vAlign w:val="center"/>
          </w:tcPr>
          <w:p>
            <w:pPr>
              <w:spacing w:line="240" w:lineRule="auto"/>
              <w:jc w:val="left"/>
              <w:rPr>
                <w:rFonts w:ascii="Times New Roman" w:hAnsi="Times New Roman"/>
              </w:rPr>
            </w:pPr>
          </w:p>
        </w:tc>
        <w:tc>
          <w:tcPr>
            <w:tcW w:w="4002" w:type="dxa"/>
            <w:tcBorders>
              <w:tl2br w:val="nil"/>
              <w:tr2bl w:val="nil"/>
            </w:tcBorders>
            <w:vAlign w:val="center"/>
          </w:tcPr>
          <w:p>
            <w:pPr>
              <w:spacing w:line="240" w:lineRule="auto"/>
              <w:jc w:val="both"/>
              <w:rPr>
                <w:rFonts w:hint="eastAsia" w:ascii="Times New Roman" w:hAnsi="Times New Roman" w:eastAsiaTheme="minorEastAsia"/>
                <w:lang w:eastAsia="zh-CN"/>
              </w:rPr>
            </w:pPr>
            <w:r>
              <w:rPr>
                <w:rFonts w:hint="eastAsia" w:ascii="Times New Roman" w:hAnsi="Times New Roman"/>
                <w:lang w:val="en-US" w:eastAsia="zh-CN"/>
              </w:rPr>
              <w:t>3、生产、处置或储存能力增大，导致废水第一类污染物排放量增加的</w:t>
            </w:r>
          </w:p>
        </w:tc>
        <w:tc>
          <w:tcPr>
            <w:tcW w:w="2450"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rPr>
          <w:trHeight w:val="1251" w:hRule="atLeast"/>
          <w:jc w:val="center"/>
        </w:trPr>
        <w:tc>
          <w:tcPr>
            <w:tcW w:w="870" w:type="dxa"/>
            <w:vMerge w:val="continue"/>
            <w:tcBorders>
              <w:tl2br w:val="nil"/>
              <w:tr2bl w:val="nil"/>
            </w:tcBorders>
            <w:vAlign w:val="center"/>
          </w:tcPr>
          <w:p>
            <w:pPr>
              <w:spacing w:line="240" w:lineRule="auto"/>
              <w:jc w:val="center"/>
              <w:rPr>
                <w:rFonts w:ascii="Times New Roman" w:hAnsi="Times New Roman"/>
              </w:rPr>
            </w:pPr>
          </w:p>
        </w:tc>
        <w:tc>
          <w:tcPr>
            <w:tcW w:w="3377" w:type="dxa"/>
            <w:vMerge w:val="continue"/>
            <w:tcBorders>
              <w:tl2br w:val="nil"/>
              <w:tr2bl w:val="nil"/>
            </w:tcBorders>
            <w:vAlign w:val="center"/>
          </w:tcPr>
          <w:p>
            <w:pPr>
              <w:spacing w:line="240" w:lineRule="auto"/>
              <w:jc w:val="left"/>
              <w:rPr>
                <w:rFonts w:ascii="Times New Roman" w:hAnsi="Times New Roman"/>
              </w:rPr>
            </w:pPr>
          </w:p>
        </w:tc>
        <w:tc>
          <w:tcPr>
            <w:tcW w:w="3378" w:type="dxa"/>
            <w:vMerge w:val="continue"/>
            <w:tcBorders>
              <w:tl2br w:val="nil"/>
              <w:tr2bl w:val="nil"/>
            </w:tcBorders>
            <w:vAlign w:val="center"/>
          </w:tcPr>
          <w:p>
            <w:pPr>
              <w:spacing w:line="240" w:lineRule="auto"/>
              <w:jc w:val="left"/>
              <w:rPr>
                <w:rFonts w:ascii="Times New Roman" w:hAnsi="Times New Roman"/>
              </w:rPr>
            </w:pPr>
          </w:p>
        </w:tc>
        <w:tc>
          <w:tcPr>
            <w:tcW w:w="4002" w:type="dxa"/>
            <w:tcBorders>
              <w:tl2br w:val="nil"/>
              <w:tr2bl w:val="nil"/>
            </w:tcBorders>
            <w:vAlign w:val="center"/>
          </w:tcPr>
          <w:p>
            <w:pPr>
              <w:spacing w:line="240" w:lineRule="auto"/>
              <w:jc w:val="both"/>
              <w:rPr>
                <w:rFonts w:hint="eastAsia" w:ascii="Times New Roman" w:hAnsi="Times New Roman" w:eastAsiaTheme="minorEastAsia"/>
                <w:lang w:eastAsia="zh-CN"/>
              </w:rPr>
            </w:pPr>
            <w:r>
              <w:rPr>
                <w:rFonts w:hint="eastAsia" w:ascii="Times New Roman" w:hAnsi="Times New Roman"/>
                <w:lang w:val="en-US" w:eastAsia="zh-CN"/>
              </w:rPr>
              <w:t>4、位于环境质量不达标区的建设项目生产、处置或储存能力增大，导致相应污染物排放量增加的；位于达标区的建设项目生产、处置或储存能力增大</w:t>
            </w:r>
          </w:p>
        </w:tc>
        <w:tc>
          <w:tcPr>
            <w:tcW w:w="2450"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rPr>
          <w:trHeight w:val="941" w:hRule="atLeast"/>
          <w:jc w:val="center"/>
        </w:trPr>
        <w:tc>
          <w:tcPr>
            <w:tcW w:w="870"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地点</w:t>
            </w:r>
          </w:p>
        </w:tc>
        <w:tc>
          <w:tcPr>
            <w:tcW w:w="3377" w:type="dxa"/>
            <w:tcBorders>
              <w:tl2br w:val="nil"/>
              <w:tr2bl w:val="nil"/>
            </w:tcBorders>
            <w:vAlign w:val="center"/>
          </w:tcPr>
          <w:p>
            <w:pPr>
              <w:spacing w:line="240" w:lineRule="auto"/>
              <w:jc w:val="left"/>
              <w:rPr>
                <w:rFonts w:hint="default" w:ascii="Times New Roman" w:hAnsi="Times New Roman" w:eastAsiaTheme="minorEastAsia"/>
                <w:lang w:val="en-US" w:eastAsia="zh-CN"/>
              </w:rPr>
            </w:pPr>
            <w:r>
              <w:rPr>
                <w:rFonts w:hint="eastAsia" w:ascii="Times New Roman" w:hAnsi="Times New Roman"/>
                <w:lang w:val="en-US" w:eastAsia="zh-CN"/>
              </w:rPr>
              <w:t>浙江省金华市永康市石柱镇下里溪村兴安大道11号</w:t>
            </w:r>
          </w:p>
        </w:tc>
        <w:tc>
          <w:tcPr>
            <w:tcW w:w="3378" w:type="dxa"/>
            <w:tcBorders>
              <w:tl2br w:val="nil"/>
              <w:tr2bl w:val="nil"/>
            </w:tcBorders>
            <w:vAlign w:val="center"/>
          </w:tcPr>
          <w:p>
            <w:pPr>
              <w:spacing w:line="240" w:lineRule="auto"/>
              <w:jc w:val="left"/>
              <w:rPr>
                <w:rFonts w:hint="default" w:ascii="Times New Roman" w:hAnsi="Times New Roman"/>
                <w:lang w:val="en-US"/>
              </w:rPr>
            </w:pPr>
            <w:r>
              <w:rPr>
                <w:rFonts w:hint="eastAsia" w:ascii="Times New Roman" w:hAnsi="Times New Roman"/>
                <w:sz w:val="21"/>
                <w:szCs w:val="21"/>
                <w:lang w:val="en-US" w:eastAsia="zh-CN"/>
              </w:rPr>
              <w:t>浙江省金华市永康市石柱镇下里溪村兴安大道11号。</w:t>
            </w:r>
          </w:p>
        </w:tc>
        <w:tc>
          <w:tcPr>
            <w:tcW w:w="4002" w:type="dxa"/>
            <w:tcBorders>
              <w:tl2br w:val="nil"/>
              <w:tr2bl w:val="nil"/>
            </w:tcBorders>
            <w:vAlign w:val="center"/>
          </w:tcPr>
          <w:p>
            <w:pPr>
              <w:spacing w:line="240" w:lineRule="auto"/>
              <w:jc w:val="both"/>
              <w:rPr>
                <w:rFonts w:ascii="Times New Roman" w:hAnsi="Times New Roman"/>
              </w:rPr>
            </w:pPr>
            <w:r>
              <w:rPr>
                <w:rFonts w:hint="default" w:ascii="Times New Roman" w:hAnsi="Times New Roman"/>
                <w:lang w:val="en-US" w:eastAsia="zh-CN"/>
              </w:rPr>
              <w:t>5</w:t>
            </w:r>
            <w:r>
              <w:rPr>
                <w:rFonts w:hint="eastAsia" w:ascii="Times New Roman" w:hAnsi="Times New Roman"/>
                <w:lang w:val="en-US" w:eastAsia="zh-CN"/>
              </w:rPr>
              <w:t>、重新选址；在原厂址附近调整（包括总平面布置变化）导致环境防护距离范围变化且新增敏感点的</w:t>
            </w:r>
          </w:p>
        </w:tc>
        <w:tc>
          <w:tcPr>
            <w:tcW w:w="2450"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rPr>
          <w:trHeight w:val="2181" w:hRule="atLeast"/>
          <w:jc w:val="center"/>
        </w:trPr>
        <w:tc>
          <w:tcPr>
            <w:tcW w:w="870"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生产工艺</w:t>
            </w:r>
          </w:p>
        </w:tc>
        <w:tc>
          <w:tcPr>
            <w:tcW w:w="3377" w:type="dxa"/>
            <w:tcBorders>
              <w:tl2br w:val="nil"/>
              <w:tr2bl w:val="nil"/>
            </w:tcBorders>
            <w:vAlign w:val="center"/>
          </w:tcPr>
          <w:p>
            <w:pPr>
              <w:spacing w:line="259" w:lineRule="auto"/>
              <w:jc w:val="left"/>
              <w:rPr>
                <w:rFonts w:hint="eastAsia" w:ascii="Times New Roman" w:hAnsi="Times New Roman" w:eastAsiaTheme="minorEastAsia"/>
                <w:highlight w:val="red"/>
                <w:lang w:eastAsia="zh-CN"/>
              </w:rPr>
            </w:pPr>
            <w:r>
              <w:rPr>
                <w:rFonts w:hint="eastAsia" w:ascii="Times New Roman" w:hAnsi="Times New Roman"/>
                <w:lang w:val="en-US" w:eastAsia="zh-CN"/>
              </w:rPr>
              <w:t>生产工艺详见章节</w:t>
            </w:r>
            <w:r>
              <w:rPr>
                <w:rFonts w:hint="default" w:ascii="Times New Roman" w:hAnsi="Times New Roman"/>
                <w:lang w:val="en-US" w:eastAsia="zh-CN"/>
              </w:rPr>
              <w:t>3.</w:t>
            </w:r>
            <w:r>
              <w:rPr>
                <w:rFonts w:hint="eastAsia" w:ascii="Times New Roman" w:hAnsi="Times New Roman"/>
                <w:lang w:val="en-US" w:eastAsia="zh-CN"/>
              </w:rPr>
              <w:t>6；原辅材料详见表</w:t>
            </w:r>
            <w:r>
              <w:rPr>
                <w:rFonts w:hint="default" w:ascii="Times New Roman" w:hAnsi="Times New Roman"/>
                <w:lang w:val="en-US" w:eastAsia="zh-CN"/>
              </w:rPr>
              <w:t>3.3-1</w:t>
            </w:r>
            <w:r>
              <w:rPr>
                <w:rFonts w:hint="eastAsia" w:ascii="Times New Roman" w:hAnsi="Times New Roman"/>
                <w:lang w:val="en-US" w:eastAsia="zh-CN"/>
              </w:rPr>
              <w:t xml:space="preserve">；主要生产设备详见表3.4-1 </w:t>
            </w:r>
          </w:p>
        </w:tc>
        <w:tc>
          <w:tcPr>
            <w:tcW w:w="3378" w:type="dxa"/>
            <w:tcBorders>
              <w:tl2br w:val="nil"/>
              <w:tr2bl w:val="nil"/>
            </w:tcBorders>
            <w:vAlign w:val="center"/>
          </w:tcPr>
          <w:p>
            <w:pPr>
              <w:keepNext w:val="0"/>
              <w:keepLines w:val="0"/>
              <w:widowControl/>
              <w:suppressLineNumbers w:val="0"/>
              <w:jc w:val="left"/>
            </w:pPr>
            <w:r>
              <w:rPr>
                <w:rFonts w:hint="default" w:ascii="Times New Roman" w:hAnsi="Times New Roman" w:eastAsia="宋体" w:cs="Times New Roman"/>
                <w:i w:val="0"/>
                <w:iCs w:val="0"/>
                <w:caps w:val="0"/>
                <w:color w:val="000000"/>
                <w:spacing w:val="0"/>
                <w:kern w:val="0"/>
                <w:sz w:val="20"/>
                <w:szCs w:val="20"/>
                <w:u w:val="none"/>
                <w:lang w:val="en-US" w:eastAsia="zh-CN" w:bidi="ar"/>
              </w:rPr>
              <w:t>实际生产工艺、原辅材料与环评一致；主要生产设备与环评基本一致，生产工艺详见章节 3.6；原辅材料详见表 3.3-1；主要生产设备详见表 3.4-1。</w:t>
            </w:r>
          </w:p>
          <w:p>
            <w:pPr>
              <w:spacing w:line="240" w:lineRule="auto"/>
              <w:jc w:val="left"/>
              <w:rPr>
                <w:rFonts w:hint="default"/>
                <w:lang w:val="en-US" w:eastAsia="zh-CN"/>
              </w:rPr>
            </w:pPr>
          </w:p>
        </w:tc>
        <w:tc>
          <w:tcPr>
            <w:tcW w:w="4002" w:type="dxa"/>
            <w:tcBorders>
              <w:tl2br w:val="nil"/>
              <w:tr2bl w:val="nil"/>
            </w:tcBorders>
            <w:vAlign w:val="center"/>
          </w:tcPr>
          <w:p>
            <w:pPr>
              <w:spacing w:line="240" w:lineRule="auto"/>
              <w:jc w:val="both"/>
              <w:rPr>
                <w:rFonts w:ascii="Times New Roman" w:hAnsi="Times New Roman"/>
              </w:rPr>
            </w:pPr>
            <w:r>
              <w:rPr>
                <w:rFonts w:hint="default" w:ascii="Times New Roman" w:hAnsi="Times New Roman"/>
                <w:lang w:val="en-US" w:eastAsia="zh-CN"/>
              </w:rPr>
              <w:t>6</w:t>
            </w:r>
            <w:r>
              <w:rPr>
                <w:rFonts w:ascii="Times New Roman" w:hAnsi="Times New Roman"/>
                <w:lang w:val="en-US" w:eastAsia="zh-CN"/>
              </w:rPr>
              <w:t>、新增产品品种或生产工艺</w:t>
            </w:r>
            <w:r>
              <w:rPr>
                <w:rFonts w:hint="default" w:ascii="Times New Roman" w:hAnsi="Times New Roman"/>
                <w:lang w:val="en-US" w:eastAsia="zh-CN"/>
              </w:rPr>
              <w:t>(</w:t>
            </w:r>
            <w:r>
              <w:rPr>
                <w:rFonts w:ascii="Times New Roman" w:hAnsi="Times New Roman"/>
                <w:lang w:val="en-US" w:eastAsia="zh-CN"/>
              </w:rPr>
              <w:t xml:space="preserve">含主要生产 </w:t>
            </w:r>
          </w:p>
          <w:p>
            <w:pPr>
              <w:spacing w:line="240" w:lineRule="auto"/>
              <w:jc w:val="both"/>
              <w:rPr>
                <w:rFonts w:ascii="Times New Roman" w:hAnsi="Times New Roman"/>
              </w:rPr>
            </w:pPr>
            <w:r>
              <w:rPr>
                <w:rFonts w:ascii="Times New Roman" w:hAnsi="Times New Roman"/>
                <w:lang w:val="en-US" w:eastAsia="zh-CN"/>
              </w:rPr>
              <w:t>装置、设备及配套设施</w:t>
            </w:r>
            <w:r>
              <w:rPr>
                <w:rFonts w:hint="default" w:ascii="Times New Roman" w:hAnsi="Times New Roman"/>
                <w:lang w:val="en-US" w:eastAsia="zh-CN"/>
              </w:rPr>
              <w:t>)</w:t>
            </w:r>
            <w:r>
              <w:rPr>
                <w:rFonts w:ascii="Times New Roman" w:hAnsi="Times New Roman"/>
                <w:lang w:val="en-US" w:eastAsia="zh-CN"/>
              </w:rPr>
              <w:t xml:space="preserve">、主要原辅材料、 </w:t>
            </w:r>
          </w:p>
          <w:p>
            <w:pPr>
              <w:spacing w:line="240" w:lineRule="auto"/>
              <w:jc w:val="both"/>
              <w:rPr>
                <w:rFonts w:ascii="Times New Roman" w:hAnsi="Times New Roman"/>
                <w:lang w:val="en-US" w:eastAsia="zh-CN"/>
              </w:rPr>
            </w:pPr>
            <w:r>
              <w:rPr>
                <w:rFonts w:ascii="Times New Roman" w:hAnsi="Times New Roman"/>
                <w:lang w:val="en-US" w:eastAsia="zh-CN"/>
              </w:rPr>
              <w:t>燃料变化，导致以下情形之一：</w:t>
            </w:r>
          </w:p>
          <w:p>
            <w:pPr>
              <w:spacing w:line="240" w:lineRule="auto"/>
              <w:jc w:val="both"/>
              <w:rPr>
                <w:rFonts w:ascii="Times New Roman" w:hAnsi="Times New Roman"/>
              </w:rPr>
            </w:pPr>
            <w:r>
              <w:rPr>
                <w:rFonts w:ascii="Times New Roman" w:hAnsi="Times New Roman"/>
                <w:lang w:val="en-US" w:eastAsia="zh-CN"/>
              </w:rPr>
              <w:t>（</w:t>
            </w:r>
            <w:r>
              <w:rPr>
                <w:rFonts w:hint="default" w:ascii="Times New Roman" w:hAnsi="Times New Roman"/>
                <w:lang w:val="en-US" w:eastAsia="zh-CN"/>
              </w:rPr>
              <w:t>1</w:t>
            </w:r>
            <w:r>
              <w:rPr>
                <w:rFonts w:ascii="Times New Roman" w:hAnsi="Times New Roman"/>
                <w:lang w:val="en-US" w:eastAsia="zh-CN"/>
              </w:rPr>
              <w:t>）新增排放污染物种类的</w:t>
            </w:r>
            <w:r>
              <w:rPr>
                <w:rFonts w:hint="default" w:ascii="Times New Roman" w:hAnsi="Times New Roman"/>
                <w:lang w:val="en-US" w:eastAsia="zh-CN"/>
              </w:rPr>
              <w:t>(</w:t>
            </w:r>
            <w:r>
              <w:rPr>
                <w:rFonts w:ascii="Times New Roman" w:hAnsi="Times New Roman"/>
                <w:lang w:val="en-US" w:eastAsia="zh-CN"/>
              </w:rPr>
              <w:t xml:space="preserve">毒性、挥发 </w:t>
            </w:r>
          </w:p>
          <w:p>
            <w:pPr>
              <w:spacing w:line="240" w:lineRule="auto"/>
              <w:jc w:val="both"/>
              <w:rPr>
                <w:rFonts w:ascii="Times New Roman" w:hAnsi="Times New Roman"/>
              </w:rPr>
            </w:pPr>
            <w:r>
              <w:rPr>
                <w:rFonts w:ascii="Times New Roman" w:hAnsi="Times New Roman"/>
                <w:lang w:val="en-US" w:eastAsia="zh-CN"/>
              </w:rPr>
              <w:t>性降低的除外</w:t>
            </w:r>
            <w:r>
              <w:rPr>
                <w:rFonts w:hint="default" w:ascii="Times New Roman" w:hAnsi="Times New Roman"/>
                <w:lang w:val="en-US" w:eastAsia="zh-CN"/>
              </w:rPr>
              <w:t xml:space="preserve">) </w:t>
            </w:r>
          </w:p>
          <w:p>
            <w:pPr>
              <w:spacing w:line="240" w:lineRule="auto"/>
              <w:jc w:val="both"/>
              <w:rPr>
                <w:rFonts w:ascii="Times New Roman" w:hAnsi="Times New Roman"/>
              </w:rPr>
            </w:pPr>
            <w:r>
              <w:rPr>
                <w:rFonts w:ascii="Times New Roman" w:hAnsi="Times New Roman"/>
                <w:lang w:val="en-US" w:eastAsia="zh-CN"/>
              </w:rPr>
              <w:t>（</w:t>
            </w:r>
            <w:r>
              <w:rPr>
                <w:rFonts w:hint="default" w:ascii="Times New Roman" w:hAnsi="Times New Roman"/>
                <w:lang w:val="en-US" w:eastAsia="zh-CN"/>
              </w:rPr>
              <w:t>2</w:t>
            </w:r>
            <w:r>
              <w:rPr>
                <w:rFonts w:ascii="Times New Roman" w:hAnsi="Times New Roman"/>
                <w:lang w:val="en-US" w:eastAsia="zh-CN"/>
              </w:rPr>
              <w:t>）新增产品品种或生产工艺</w:t>
            </w:r>
            <w:r>
              <w:rPr>
                <w:rFonts w:hint="default" w:ascii="Times New Roman" w:hAnsi="Times New Roman"/>
                <w:lang w:val="en-US" w:eastAsia="zh-CN"/>
              </w:rPr>
              <w:t>(</w:t>
            </w:r>
            <w:r>
              <w:rPr>
                <w:rFonts w:ascii="Times New Roman" w:hAnsi="Times New Roman"/>
                <w:lang w:val="en-US" w:eastAsia="zh-CN"/>
              </w:rPr>
              <w:t xml:space="preserve">含主要生 </w:t>
            </w:r>
          </w:p>
          <w:p>
            <w:pPr>
              <w:spacing w:line="240" w:lineRule="auto"/>
              <w:jc w:val="both"/>
              <w:rPr>
                <w:rFonts w:ascii="Times New Roman" w:hAnsi="Times New Roman"/>
              </w:rPr>
            </w:pPr>
            <w:r>
              <w:rPr>
                <w:rFonts w:ascii="Times New Roman" w:hAnsi="Times New Roman"/>
                <w:lang w:val="en-US" w:eastAsia="zh-CN"/>
              </w:rPr>
              <w:t>产 装置、设备及配套设施</w:t>
            </w:r>
            <w:r>
              <w:rPr>
                <w:rFonts w:hint="default" w:ascii="Times New Roman" w:hAnsi="Times New Roman"/>
                <w:lang w:val="en-US" w:eastAsia="zh-CN"/>
              </w:rPr>
              <w:t>)</w:t>
            </w:r>
            <w:r>
              <w:rPr>
                <w:rFonts w:ascii="Times New Roman" w:hAnsi="Times New Roman"/>
                <w:lang w:val="en-US" w:eastAsia="zh-CN"/>
              </w:rPr>
              <w:t xml:space="preserve">、主要原辅材 </w:t>
            </w:r>
          </w:p>
          <w:p>
            <w:pPr>
              <w:spacing w:line="240" w:lineRule="auto"/>
              <w:jc w:val="both"/>
              <w:rPr>
                <w:rFonts w:ascii="Times New Roman" w:hAnsi="Times New Roman"/>
              </w:rPr>
            </w:pPr>
            <w:r>
              <w:rPr>
                <w:rFonts w:ascii="Times New Roman" w:hAnsi="Times New Roman"/>
                <w:lang w:val="en-US" w:eastAsia="zh-CN"/>
              </w:rPr>
              <w:t xml:space="preserve">料、燃料变化，导致位于环境质量不达 </w:t>
            </w:r>
          </w:p>
          <w:p>
            <w:pPr>
              <w:spacing w:line="240" w:lineRule="auto"/>
              <w:jc w:val="both"/>
              <w:rPr>
                <w:rFonts w:ascii="Times New Roman" w:hAnsi="Times New Roman"/>
              </w:rPr>
            </w:pPr>
            <w:r>
              <w:rPr>
                <w:rFonts w:ascii="Times New Roman" w:hAnsi="Times New Roman"/>
                <w:lang w:val="en-US" w:eastAsia="zh-CN"/>
              </w:rPr>
              <w:t xml:space="preserve">标区的建设项目相应污染物排放量增加 </w:t>
            </w:r>
          </w:p>
          <w:p>
            <w:pPr>
              <w:spacing w:line="240" w:lineRule="auto"/>
              <w:jc w:val="both"/>
              <w:rPr>
                <w:rFonts w:ascii="Times New Roman" w:hAnsi="Times New Roman"/>
              </w:rPr>
            </w:pPr>
            <w:r>
              <w:rPr>
                <w:rFonts w:ascii="Times New Roman" w:hAnsi="Times New Roman"/>
                <w:lang w:val="en-US" w:eastAsia="zh-CN"/>
              </w:rPr>
              <w:t xml:space="preserve">的 </w:t>
            </w:r>
          </w:p>
          <w:p>
            <w:pPr>
              <w:spacing w:line="240" w:lineRule="auto"/>
              <w:jc w:val="both"/>
              <w:rPr>
                <w:rFonts w:ascii="Times New Roman" w:hAnsi="Times New Roman"/>
              </w:rPr>
            </w:pPr>
            <w:r>
              <w:rPr>
                <w:rFonts w:ascii="Times New Roman" w:hAnsi="Times New Roman"/>
                <w:lang w:val="en-US" w:eastAsia="zh-CN"/>
              </w:rPr>
              <w:t>（</w:t>
            </w:r>
            <w:r>
              <w:rPr>
                <w:rFonts w:hint="default" w:ascii="Times New Roman" w:hAnsi="Times New Roman"/>
                <w:lang w:val="en-US" w:eastAsia="zh-CN"/>
              </w:rPr>
              <w:t>3</w:t>
            </w:r>
            <w:r>
              <w:rPr>
                <w:rFonts w:ascii="Times New Roman" w:hAnsi="Times New Roman"/>
                <w:lang w:val="en-US" w:eastAsia="zh-CN"/>
              </w:rPr>
              <w:t>）新增产品品种或生产工艺</w:t>
            </w:r>
            <w:r>
              <w:rPr>
                <w:rFonts w:hint="default" w:ascii="Times New Roman" w:hAnsi="Times New Roman"/>
                <w:lang w:val="en-US" w:eastAsia="zh-CN"/>
              </w:rPr>
              <w:t>(</w:t>
            </w:r>
            <w:r>
              <w:rPr>
                <w:rFonts w:ascii="Times New Roman" w:hAnsi="Times New Roman"/>
                <w:lang w:val="en-US" w:eastAsia="zh-CN"/>
              </w:rPr>
              <w:t xml:space="preserve">含主要生 </w:t>
            </w:r>
          </w:p>
          <w:p>
            <w:pPr>
              <w:spacing w:line="240" w:lineRule="auto"/>
              <w:jc w:val="both"/>
              <w:rPr>
                <w:rFonts w:ascii="Times New Roman" w:hAnsi="Times New Roman"/>
              </w:rPr>
            </w:pPr>
            <w:r>
              <w:rPr>
                <w:rFonts w:ascii="Times New Roman" w:hAnsi="Times New Roman"/>
                <w:lang w:val="en-US" w:eastAsia="zh-CN"/>
              </w:rPr>
              <w:t>产装置、设备及配套设施</w:t>
            </w:r>
            <w:r>
              <w:rPr>
                <w:rFonts w:hint="default" w:ascii="Times New Roman" w:hAnsi="Times New Roman"/>
                <w:lang w:val="en-US" w:eastAsia="zh-CN"/>
              </w:rPr>
              <w:t>)</w:t>
            </w:r>
            <w:r>
              <w:rPr>
                <w:rFonts w:ascii="Times New Roman" w:hAnsi="Times New Roman"/>
                <w:lang w:val="en-US" w:eastAsia="zh-CN"/>
              </w:rPr>
              <w:t xml:space="preserve">、主要原辅材 </w:t>
            </w:r>
          </w:p>
          <w:p>
            <w:pPr>
              <w:spacing w:line="240" w:lineRule="auto"/>
              <w:jc w:val="both"/>
              <w:rPr>
                <w:rFonts w:ascii="Times New Roman" w:hAnsi="Times New Roman"/>
              </w:rPr>
            </w:pPr>
            <w:r>
              <w:rPr>
                <w:rFonts w:ascii="Times New Roman" w:hAnsi="Times New Roman"/>
                <w:lang w:val="en-US" w:eastAsia="zh-CN"/>
              </w:rPr>
              <w:t xml:space="preserve">料、燃料变化，导致废水第一类污染物 </w:t>
            </w:r>
          </w:p>
          <w:p>
            <w:pPr>
              <w:spacing w:line="240" w:lineRule="auto"/>
              <w:jc w:val="both"/>
              <w:rPr>
                <w:rFonts w:ascii="Times New Roman" w:hAnsi="Times New Roman"/>
              </w:rPr>
            </w:pPr>
            <w:r>
              <w:rPr>
                <w:rFonts w:ascii="Times New Roman" w:hAnsi="Times New Roman"/>
                <w:lang w:val="en-US" w:eastAsia="zh-CN"/>
              </w:rPr>
              <w:t xml:space="preserve">排放量增加的 </w:t>
            </w:r>
          </w:p>
          <w:p>
            <w:pPr>
              <w:spacing w:line="240" w:lineRule="auto"/>
              <w:jc w:val="both"/>
              <w:rPr>
                <w:rFonts w:ascii="Times New Roman" w:hAnsi="Times New Roman"/>
              </w:rPr>
            </w:pPr>
            <w:r>
              <w:rPr>
                <w:rFonts w:ascii="Times New Roman" w:hAnsi="Times New Roman"/>
                <w:lang w:val="en-US" w:eastAsia="zh-CN"/>
              </w:rPr>
              <w:t>（</w:t>
            </w:r>
            <w:r>
              <w:rPr>
                <w:rFonts w:hint="default" w:ascii="Times New Roman" w:hAnsi="Times New Roman"/>
                <w:lang w:val="en-US" w:eastAsia="zh-CN"/>
              </w:rPr>
              <w:t>4</w:t>
            </w:r>
            <w:r>
              <w:rPr>
                <w:rFonts w:ascii="Times New Roman" w:hAnsi="Times New Roman"/>
                <w:lang w:val="en-US" w:eastAsia="zh-CN"/>
              </w:rPr>
              <w:t>）新增产品品种或生产工艺</w:t>
            </w:r>
            <w:r>
              <w:rPr>
                <w:rFonts w:hint="default" w:ascii="Times New Roman" w:hAnsi="Times New Roman"/>
                <w:lang w:val="en-US" w:eastAsia="zh-CN"/>
              </w:rPr>
              <w:t>(</w:t>
            </w:r>
            <w:r>
              <w:rPr>
                <w:rFonts w:ascii="Times New Roman" w:hAnsi="Times New Roman"/>
                <w:lang w:val="en-US" w:eastAsia="zh-CN"/>
              </w:rPr>
              <w:t xml:space="preserve">含主要生 </w:t>
            </w:r>
          </w:p>
          <w:p>
            <w:pPr>
              <w:spacing w:line="240" w:lineRule="auto"/>
              <w:jc w:val="both"/>
              <w:rPr>
                <w:rFonts w:ascii="Times New Roman" w:hAnsi="Times New Roman"/>
              </w:rPr>
            </w:pPr>
            <w:r>
              <w:rPr>
                <w:rFonts w:ascii="Times New Roman" w:hAnsi="Times New Roman"/>
                <w:lang w:val="en-US" w:eastAsia="zh-CN"/>
              </w:rPr>
              <w:t>产装置、设备及配套设施</w:t>
            </w:r>
            <w:r>
              <w:rPr>
                <w:rFonts w:hint="default" w:ascii="Times New Roman" w:hAnsi="Times New Roman"/>
                <w:lang w:val="en-US" w:eastAsia="zh-CN"/>
              </w:rPr>
              <w:t>)</w:t>
            </w:r>
            <w:r>
              <w:rPr>
                <w:rFonts w:ascii="Times New Roman" w:hAnsi="Times New Roman"/>
                <w:lang w:val="en-US" w:eastAsia="zh-CN"/>
              </w:rPr>
              <w:t xml:space="preserve">、主要原辅材 </w:t>
            </w:r>
          </w:p>
          <w:p>
            <w:pPr>
              <w:spacing w:line="240" w:lineRule="auto"/>
              <w:jc w:val="both"/>
              <w:rPr>
                <w:rFonts w:ascii="Times New Roman" w:hAnsi="Times New Roman"/>
              </w:rPr>
            </w:pPr>
            <w:r>
              <w:rPr>
                <w:rFonts w:ascii="Times New Roman" w:hAnsi="Times New Roman"/>
                <w:lang w:val="en-US" w:eastAsia="zh-CN"/>
              </w:rPr>
              <w:t xml:space="preserve">料、燃料变化，导致其他污染物排放量 </w:t>
            </w:r>
          </w:p>
          <w:p>
            <w:pPr>
              <w:spacing w:line="240" w:lineRule="auto"/>
              <w:jc w:val="both"/>
              <w:rPr>
                <w:rFonts w:hint="eastAsia" w:ascii="Times New Roman" w:hAnsi="Times New Roman" w:eastAsiaTheme="minorEastAsia"/>
                <w:lang w:eastAsia="zh-CN"/>
              </w:rPr>
            </w:pPr>
            <w:r>
              <w:rPr>
                <w:rFonts w:ascii="Times New Roman" w:hAnsi="Times New Roman"/>
                <w:lang w:val="en-US" w:eastAsia="zh-CN"/>
              </w:rPr>
              <w:t xml:space="preserve">增加 </w:t>
            </w:r>
            <w:r>
              <w:rPr>
                <w:rFonts w:hint="default" w:ascii="Times New Roman" w:hAnsi="Times New Roman"/>
                <w:lang w:val="en-US" w:eastAsia="zh-CN"/>
              </w:rPr>
              <w:t xml:space="preserve">10% </w:t>
            </w:r>
            <w:r>
              <w:rPr>
                <w:rFonts w:ascii="Times New Roman" w:hAnsi="Times New Roman"/>
                <w:lang w:val="en-US" w:eastAsia="zh-CN"/>
              </w:rPr>
              <w:t>及以上的</w:t>
            </w:r>
          </w:p>
        </w:tc>
        <w:tc>
          <w:tcPr>
            <w:tcW w:w="2450" w:type="dxa"/>
            <w:tcBorders>
              <w:tl2br w:val="nil"/>
              <w:tr2bl w:val="nil"/>
            </w:tcBorders>
            <w:vAlign w:val="center"/>
          </w:tcPr>
          <w:p>
            <w:pPr>
              <w:spacing w:line="259" w:lineRule="auto"/>
              <w:jc w:val="center"/>
              <w:rPr>
                <w:rFonts w:hint="eastAsia" w:ascii="Times New Roman" w:hAnsi="Times New Roman" w:eastAsiaTheme="minorEastAsia"/>
                <w:lang w:val="en-US" w:eastAsia="zh-CN"/>
              </w:rPr>
            </w:pPr>
            <w:r>
              <w:rPr>
                <w:rFonts w:hint="eastAsia" w:ascii="Times New Roman" w:hAnsi="Times New Roman"/>
                <w:lang w:val="en-US" w:eastAsia="zh-CN"/>
              </w:rPr>
              <w:t>否</w:t>
            </w:r>
          </w:p>
        </w:tc>
      </w:tr>
      <w:tr>
        <w:trPr>
          <w:trHeight w:val="941" w:hRule="atLeast"/>
          <w:jc w:val="center"/>
        </w:trPr>
        <w:tc>
          <w:tcPr>
            <w:tcW w:w="870" w:type="dxa"/>
            <w:vMerge w:val="restart"/>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环境保护设施</w:t>
            </w:r>
          </w:p>
        </w:tc>
        <w:tc>
          <w:tcPr>
            <w:tcW w:w="3377" w:type="dxa"/>
            <w:vMerge w:val="restart"/>
            <w:tcBorders>
              <w:tl2br w:val="nil"/>
              <w:tr2bl w:val="nil"/>
            </w:tcBorders>
            <w:vAlign w:val="center"/>
          </w:tcPr>
          <w:p>
            <w:pPr>
              <w:adjustRightInd w:val="0"/>
              <w:snapToGrid w:val="0"/>
              <w:rPr>
                <w:rFonts w:hint="eastAsia" w:ascii="Times New Roman" w:hAnsi="Times New Roman"/>
                <w:lang w:val="en-US" w:eastAsia="zh-CN"/>
              </w:rPr>
            </w:pPr>
            <w:r>
              <w:rPr>
                <w:rFonts w:hint="eastAsia" w:ascii="Times New Roman" w:hAnsi="Times New Roman"/>
                <w:lang w:val="en-US" w:eastAsia="zh-CN"/>
              </w:rPr>
              <w:t>废水方面：</w:t>
            </w:r>
          </w:p>
          <w:p>
            <w:pPr>
              <w:adjustRightInd w:val="0"/>
              <w:snapToGrid w:val="0"/>
              <w:rPr>
                <w:rFonts w:hint="eastAsia" w:ascii="Times New Roman" w:hAnsi="Times New Roman"/>
                <w:lang w:val="en-US" w:eastAsia="zh-CN"/>
              </w:rPr>
            </w:pPr>
            <w:r>
              <w:rPr>
                <w:rFonts w:hint="eastAsia" w:ascii="Times New Roman" w:hAnsi="Times New Roman"/>
                <w:lang w:val="en-US" w:eastAsia="zh-CN"/>
              </w:rPr>
              <w:t>生产废水经格栅+调节+混凝沉淀+芬顿氧化等处理后与经化粪池处理后的生活污水分别达到《污水综合排放标准》(GB8978-1996)三级标准后纳管，经永康市城市污水处理厂处理达标后排入永康江，其中CODCr、氨氮、总氮和总磷指标需达《城镇污水处理厂主要水污染物排放标准》（DB33/2169-2018）表1现有城镇污水处理厂排放限值要求，氟化物指标参照执行《污水综合排放标准》（GB8978-1996）表4中其他排污单位一级标准，其余指标需达《城镇污水处理厂污染物排放标准》（GB18918-2002）一级A标准。</w:t>
            </w:r>
          </w:p>
          <w:p>
            <w:pPr>
              <w:adjustRightInd w:val="0"/>
              <w:snapToGrid w:val="0"/>
              <w:rPr>
                <w:rFonts w:hint="default" w:ascii="Times New Roman" w:hAnsi="Times New Roman"/>
                <w:lang w:val="en-US" w:eastAsia="zh-CN"/>
              </w:rPr>
            </w:pPr>
            <w:r>
              <w:rPr>
                <w:rFonts w:hint="eastAsia" w:ascii="Times New Roman" w:hAnsi="Times New Roman"/>
                <w:lang w:val="en-US" w:eastAsia="zh-CN"/>
              </w:rPr>
              <w:t>废气方面：</w:t>
            </w:r>
          </w:p>
          <w:p>
            <w:pPr>
              <w:adjustRightInd w:val="0"/>
              <w:snapToGrid w:val="0"/>
              <w:rPr>
                <w:rFonts w:hint="eastAsia" w:ascii="Times New Roman" w:hAnsi="Times New Roman"/>
                <w:lang w:val="en-US" w:eastAsia="zh-CN"/>
              </w:rPr>
            </w:pPr>
            <w:r>
              <w:rPr>
                <w:rFonts w:hint="eastAsia" w:ascii="Times New Roman" w:hAnsi="Times New Roman"/>
                <w:lang w:val="en-US" w:eastAsia="zh-CN"/>
              </w:rPr>
              <w:t>抛丸工序废气集气后经布袋除尘处理后于15m高排气筒排放；</w:t>
            </w:r>
          </w:p>
          <w:p>
            <w:pPr>
              <w:adjustRightInd w:val="0"/>
              <w:snapToGrid w:val="0"/>
              <w:rPr>
                <w:rFonts w:hint="eastAsia" w:ascii="Times New Roman" w:hAnsi="Times New Roman"/>
                <w:lang w:val="en-US" w:eastAsia="zh-CN"/>
              </w:rPr>
            </w:pPr>
            <w:r>
              <w:rPr>
                <w:rFonts w:hint="eastAsia" w:ascii="Times New Roman" w:hAnsi="Times New Roman"/>
                <w:lang w:val="en-US" w:eastAsia="zh-CN"/>
              </w:rPr>
              <w:t>电泳涂装工序废气经水喷淋+干式过滤+活性炭吸附处理设施后于15m高排气筒排放</w:t>
            </w:r>
          </w:p>
          <w:p>
            <w:pPr>
              <w:adjustRightInd w:val="0"/>
              <w:snapToGrid w:val="0"/>
              <w:rPr>
                <w:rFonts w:hint="eastAsia" w:ascii="Times New Roman" w:hAnsi="Times New Roman"/>
                <w:lang w:val="en-US" w:eastAsia="zh-CN"/>
              </w:rPr>
            </w:pPr>
            <w:r>
              <w:rPr>
                <w:rFonts w:hint="eastAsia" w:ascii="Times New Roman" w:hAnsi="Times New Roman"/>
                <w:lang w:val="en-US" w:eastAsia="zh-CN"/>
              </w:rPr>
              <w:t>固废方面：</w:t>
            </w:r>
          </w:p>
          <w:p>
            <w:pPr>
              <w:adjustRightInd w:val="0"/>
              <w:snapToGrid w:val="0"/>
              <w:rPr>
                <w:rFonts w:hint="default" w:ascii="Times New Roman" w:hAnsi="Times New Roman"/>
                <w:lang w:val="en-US" w:eastAsia="zh-CN"/>
              </w:rPr>
            </w:pPr>
            <w:r>
              <w:rPr>
                <w:rFonts w:hint="eastAsia" w:ascii="Times New Roman" w:hAnsi="Times New Roman"/>
                <w:lang w:val="en-US" w:eastAsia="zh-CN"/>
              </w:rPr>
              <w:t>项目所产生的危险废物收集后在厂区内暂存委托有资质单位进行安全运输、处置，一般固废收集后由专业回收公司综合利用；生活垃圾收集后由当地环卫部门清运处置。</w:t>
            </w:r>
          </w:p>
        </w:tc>
        <w:tc>
          <w:tcPr>
            <w:tcW w:w="3378" w:type="dxa"/>
            <w:vMerge w:val="restart"/>
            <w:tcBorders>
              <w:tl2br w:val="nil"/>
              <w:tr2bl w:val="nil"/>
            </w:tcBorders>
            <w:vAlign w:val="center"/>
          </w:tcPr>
          <w:p>
            <w:pPr>
              <w:adjustRightInd w:val="0"/>
              <w:snapToGrid w:val="0"/>
              <w:rPr>
                <w:rFonts w:hint="eastAsia" w:ascii="Times New Roman" w:hAnsi="Times New Roman"/>
                <w:lang w:val="en-US" w:eastAsia="zh-CN"/>
              </w:rPr>
            </w:pPr>
            <w:r>
              <w:rPr>
                <w:rFonts w:hint="eastAsia" w:ascii="Times New Roman" w:hAnsi="Times New Roman"/>
                <w:lang w:val="en-US" w:eastAsia="zh-CN"/>
              </w:rPr>
              <w:t>废水方面：</w:t>
            </w:r>
          </w:p>
          <w:p>
            <w:pPr>
              <w:adjustRightInd w:val="0"/>
              <w:snapToGrid w:val="0"/>
              <w:rPr>
                <w:rFonts w:hint="eastAsia" w:ascii="Times New Roman" w:hAnsi="Times New Roman"/>
                <w:lang w:val="en-US" w:eastAsia="zh-CN"/>
              </w:rPr>
            </w:pPr>
            <w:r>
              <w:rPr>
                <w:rFonts w:hint="eastAsia" w:ascii="Times New Roman" w:hAnsi="Times New Roman"/>
                <w:lang w:val="en-US" w:eastAsia="zh-CN"/>
              </w:rPr>
              <w:t>生产废水经格栅+调节+混凝沉淀处理后与经化粪池处理后的生活污水分别达到《污水综合排放标准》(GB8978-1996)三级标准后纳管，经永康市城市污水处理厂处理达标后排入永康江，其中CODCr、氨氮、总氮和总磷指标需达《城镇污水处理厂主要水污染物排放标准》（DB33/2169-2018）表1现有城镇污水处理厂排放限值要求，氟化物指标参照执行《污水综合排放标准》（GB8978-1996）表4中其他排污单位一级标准，其余指标需达《城镇污水处理厂污染物排放标准》（GB18918-2002）一级A标准。</w:t>
            </w:r>
          </w:p>
          <w:p>
            <w:pPr>
              <w:adjustRightInd w:val="0"/>
              <w:snapToGrid w:val="0"/>
              <w:rPr>
                <w:rFonts w:hint="default" w:ascii="Times New Roman" w:hAnsi="Times New Roman"/>
                <w:lang w:val="en-US" w:eastAsia="zh-CN"/>
              </w:rPr>
            </w:pPr>
            <w:r>
              <w:rPr>
                <w:rFonts w:hint="eastAsia" w:ascii="Times New Roman" w:hAnsi="Times New Roman"/>
                <w:lang w:val="en-US" w:eastAsia="zh-CN"/>
              </w:rPr>
              <w:t>废气方面：</w:t>
            </w:r>
          </w:p>
          <w:p>
            <w:pPr>
              <w:adjustRightInd w:val="0"/>
              <w:snapToGrid w:val="0"/>
              <w:rPr>
                <w:rFonts w:hint="eastAsia" w:ascii="Times New Roman" w:hAnsi="Times New Roman"/>
                <w:lang w:val="en-US" w:eastAsia="zh-CN"/>
              </w:rPr>
            </w:pPr>
            <w:r>
              <w:rPr>
                <w:rFonts w:hint="eastAsia" w:ascii="Times New Roman" w:hAnsi="Times New Roman"/>
                <w:lang w:val="en-US" w:eastAsia="zh-CN"/>
              </w:rPr>
              <w:t>抛丸工序废气集气后经布袋除尘处理后于15m高排气筒排放；</w:t>
            </w:r>
          </w:p>
          <w:p>
            <w:pPr>
              <w:adjustRightInd w:val="0"/>
              <w:snapToGrid w:val="0"/>
              <w:rPr>
                <w:rFonts w:hint="eastAsia" w:ascii="Times New Roman" w:hAnsi="Times New Roman"/>
                <w:lang w:val="en-US" w:eastAsia="zh-CN"/>
              </w:rPr>
            </w:pPr>
            <w:r>
              <w:rPr>
                <w:rFonts w:hint="eastAsia" w:ascii="Times New Roman" w:hAnsi="Times New Roman"/>
                <w:lang w:val="en-US" w:eastAsia="zh-CN"/>
              </w:rPr>
              <w:t>电泳涂装工序废气经水喷淋+干式过滤+活性炭吸附处理设施后于15m高排气筒排放</w:t>
            </w:r>
          </w:p>
          <w:p>
            <w:pPr>
              <w:adjustRightInd w:val="0"/>
              <w:snapToGrid w:val="0"/>
              <w:rPr>
                <w:rFonts w:hint="eastAsia" w:ascii="Times New Roman" w:hAnsi="Times New Roman"/>
                <w:lang w:val="en-US" w:eastAsia="zh-CN"/>
              </w:rPr>
            </w:pPr>
            <w:r>
              <w:rPr>
                <w:rFonts w:hint="eastAsia" w:ascii="Times New Roman" w:hAnsi="Times New Roman"/>
                <w:lang w:val="en-US" w:eastAsia="zh-CN"/>
              </w:rPr>
              <w:t>固废方面：</w:t>
            </w:r>
          </w:p>
          <w:p>
            <w:pPr>
              <w:adjustRightInd w:val="0"/>
              <w:snapToGrid w:val="0"/>
              <w:rPr>
                <w:rFonts w:hint="default" w:ascii="Times New Roman" w:hAnsi="Times New Roman"/>
                <w:sz w:val="21"/>
                <w:szCs w:val="21"/>
                <w:lang w:val="en-US"/>
              </w:rPr>
            </w:pPr>
            <w:r>
              <w:rPr>
                <w:rFonts w:hint="eastAsia" w:ascii="Times New Roman" w:hAnsi="Times New Roman"/>
                <w:lang w:val="en-US" w:eastAsia="zh-CN"/>
              </w:rPr>
              <w:t>项目所产生的危险废物收集后在厂区内暂存委托</w:t>
            </w:r>
            <w:r>
              <w:rPr>
                <w:rFonts w:hint="eastAsia" w:ascii="Times New Roman" w:hAnsi="Times New Roman"/>
                <w:highlight w:val="none"/>
                <w:lang w:val="en-US" w:eastAsia="zh-CN"/>
              </w:rPr>
              <w:t>台州市德长环保有限公司进行安全运输、处置，一般固废收集后由专</w:t>
            </w:r>
            <w:r>
              <w:rPr>
                <w:rFonts w:hint="eastAsia" w:ascii="Times New Roman" w:hAnsi="Times New Roman"/>
                <w:lang w:val="en-US" w:eastAsia="zh-CN"/>
              </w:rPr>
              <w:t>业回收公司综合利用；生活垃圾收集后由当地环卫部门清运处置。</w:t>
            </w:r>
          </w:p>
        </w:tc>
        <w:tc>
          <w:tcPr>
            <w:tcW w:w="4002" w:type="dxa"/>
            <w:tcBorders>
              <w:tl2br w:val="nil"/>
              <w:tr2bl w:val="nil"/>
            </w:tcBorders>
            <w:vAlign w:val="center"/>
          </w:tcPr>
          <w:p>
            <w:pPr>
              <w:spacing w:line="240" w:lineRule="auto"/>
              <w:jc w:val="both"/>
              <w:rPr>
                <w:rFonts w:hint="eastAsia" w:ascii="Times New Roman" w:hAnsi="Times New Roman"/>
                <w:lang w:val="en-US" w:eastAsia="zh-CN"/>
              </w:rPr>
            </w:pPr>
            <w:r>
              <w:rPr>
                <w:rFonts w:hint="default" w:ascii="Times New Roman" w:hAnsi="Times New Roman"/>
                <w:lang w:val="en-US" w:eastAsia="zh-CN"/>
              </w:rPr>
              <w:t>7</w:t>
            </w:r>
            <w:r>
              <w:rPr>
                <w:rFonts w:hint="eastAsia" w:ascii="Times New Roman" w:hAnsi="Times New Roman"/>
                <w:lang w:val="en-US" w:eastAsia="zh-CN"/>
              </w:rPr>
              <w:t xml:space="preserve">、物料运输、装卸、贮存方式变化，导 </w:t>
            </w:r>
          </w:p>
          <w:p>
            <w:pPr>
              <w:spacing w:line="240" w:lineRule="auto"/>
              <w:jc w:val="both"/>
              <w:rPr>
                <w:rFonts w:hint="eastAsia" w:ascii="Times New Roman" w:hAnsi="Times New Roman"/>
                <w:lang w:val="en-US" w:eastAsia="zh-CN"/>
              </w:rPr>
            </w:pPr>
            <w:r>
              <w:rPr>
                <w:rFonts w:hint="eastAsia" w:ascii="Times New Roman" w:hAnsi="Times New Roman"/>
                <w:lang w:val="en-US" w:eastAsia="zh-CN"/>
              </w:rPr>
              <w:t xml:space="preserve">致大气污染物无组织排放量增加 </w:t>
            </w:r>
            <w:r>
              <w:rPr>
                <w:rFonts w:hint="default" w:ascii="Times New Roman" w:hAnsi="Times New Roman"/>
                <w:lang w:val="en-US" w:eastAsia="zh-CN"/>
              </w:rPr>
              <w:t>10%</w:t>
            </w:r>
            <w:r>
              <w:rPr>
                <w:rFonts w:hint="eastAsia" w:ascii="Times New Roman" w:hAnsi="Times New Roman"/>
                <w:lang w:val="en-US" w:eastAsia="zh-CN"/>
              </w:rPr>
              <w:t xml:space="preserve">及 </w:t>
            </w:r>
          </w:p>
          <w:p>
            <w:pPr>
              <w:spacing w:line="240" w:lineRule="auto"/>
              <w:jc w:val="both"/>
              <w:rPr>
                <w:rFonts w:hint="eastAsia" w:ascii="Times New Roman" w:hAnsi="Times New Roman"/>
                <w:lang w:val="en-US" w:eastAsia="zh-CN"/>
              </w:rPr>
            </w:pPr>
            <w:r>
              <w:rPr>
                <w:rFonts w:hint="eastAsia" w:ascii="Times New Roman" w:hAnsi="Times New Roman"/>
                <w:lang w:val="en-US" w:eastAsia="zh-CN"/>
              </w:rPr>
              <w:t>以上的</w:t>
            </w:r>
          </w:p>
        </w:tc>
        <w:tc>
          <w:tcPr>
            <w:tcW w:w="2450" w:type="dxa"/>
            <w:tcBorders>
              <w:tl2br w:val="nil"/>
              <w:tr2bl w:val="nil"/>
            </w:tcBorders>
            <w:vAlign w:val="center"/>
          </w:tcPr>
          <w:p>
            <w:pPr>
              <w:spacing w:line="259" w:lineRule="auto"/>
              <w:jc w:val="center"/>
              <w:rPr>
                <w:rFonts w:hint="eastAsia" w:ascii="Times New Roman" w:hAnsi="Times New Roman" w:eastAsiaTheme="minorEastAsia"/>
                <w:lang w:val="en-US" w:eastAsia="zh-CN"/>
              </w:rPr>
            </w:pPr>
            <w:r>
              <w:rPr>
                <w:rFonts w:hint="eastAsia" w:ascii="Times New Roman" w:hAnsi="Times New Roman"/>
                <w:lang w:val="en-US" w:eastAsia="zh-CN"/>
              </w:rPr>
              <w:t>否</w:t>
            </w:r>
          </w:p>
        </w:tc>
      </w:tr>
      <w:tr>
        <w:trPr>
          <w:trHeight w:val="1561" w:hRule="atLeast"/>
          <w:jc w:val="center"/>
        </w:trPr>
        <w:tc>
          <w:tcPr>
            <w:tcW w:w="870" w:type="dxa"/>
            <w:vMerge w:val="continue"/>
            <w:tcBorders>
              <w:tl2br w:val="nil"/>
              <w:tr2bl w:val="nil"/>
            </w:tcBorders>
            <w:vAlign w:val="center"/>
          </w:tcPr>
          <w:p>
            <w:pPr>
              <w:spacing w:line="259" w:lineRule="auto"/>
              <w:jc w:val="center"/>
              <w:rPr>
                <w:rFonts w:ascii="Times New Roman" w:hAnsi="Times New Roman"/>
              </w:rPr>
            </w:pPr>
          </w:p>
        </w:tc>
        <w:tc>
          <w:tcPr>
            <w:tcW w:w="3377" w:type="dxa"/>
            <w:vMerge w:val="continue"/>
            <w:tcBorders>
              <w:tl2br w:val="nil"/>
              <w:tr2bl w:val="nil"/>
            </w:tcBorders>
            <w:vAlign w:val="center"/>
          </w:tcPr>
          <w:p>
            <w:pPr>
              <w:spacing w:line="259" w:lineRule="auto"/>
              <w:jc w:val="left"/>
              <w:rPr>
                <w:rFonts w:ascii="Times New Roman" w:hAnsi="Times New Roman"/>
              </w:rPr>
            </w:pPr>
          </w:p>
        </w:tc>
        <w:tc>
          <w:tcPr>
            <w:tcW w:w="3378" w:type="dxa"/>
            <w:vMerge w:val="continue"/>
            <w:tcBorders>
              <w:tl2br w:val="nil"/>
              <w:tr2bl w:val="nil"/>
            </w:tcBorders>
            <w:vAlign w:val="center"/>
          </w:tcPr>
          <w:p>
            <w:pPr>
              <w:adjustRightInd w:val="0"/>
              <w:snapToGrid w:val="0"/>
              <w:jc w:val="center"/>
              <w:rPr>
                <w:rFonts w:hAnsi="宋体" w:asciiTheme="minorHAnsi" w:eastAsiaTheme="minorEastAsia" w:cstheme="minorBidi"/>
                <w:color w:val="000000"/>
                <w:kern w:val="2"/>
                <w:sz w:val="24"/>
                <w:szCs w:val="22"/>
                <w:lang w:val="en-US" w:eastAsia="zh-CN" w:bidi="ar-SA"/>
              </w:rPr>
            </w:pPr>
          </w:p>
        </w:tc>
        <w:tc>
          <w:tcPr>
            <w:tcW w:w="4002" w:type="dxa"/>
            <w:tcBorders>
              <w:tl2br w:val="nil"/>
              <w:tr2bl w:val="nil"/>
            </w:tcBorders>
            <w:vAlign w:val="center"/>
          </w:tcPr>
          <w:p>
            <w:pPr>
              <w:spacing w:line="240" w:lineRule="auto"/>
              <w:jc w:val="both"/>
              <w:rPr>
                <w:rFonts w:hint="eastAsia" w:ascii="Times New Roman" w:hAnsi="Times New Roman"/>
                <w:lang w:val="en-US" w:eastAsia="zh-CN"/>
              </w:rPr>
            </w:pPr>
            <w:r>
              <w:rPr>
                <w:rFonts w:hint="default" w:ascii="Times New Roman" w:hAnsi="Times New Roman"/>
                <w:lang w:val="en-US" w:eastAsia="zh-CN"/>
              </w:rPr>
              <w:t>8</w:t>
            </w:r>
            <w:r>
              <w:rPr>
                <w:rFonts w:hint="eastAsia" w:ascii="Times New Roman" w:hAnsi="Times New Roman"/>
                <w:lang w:val="en-US" w:eastAsia="zh-CN"/>
              </w:rPr>
              <w:t xml:space="preserve">、废气、废水污染防治措施变化，导致 </w:t>
            </w:r>
          </w:p>
          <w:p>
            <w:pPr>
              <w:spacing w:line="240" w:lineRule="auto"/>
              <w:jc w:val="both"/>
              <w:rPr>
                <w:rFonts w:hint="eastAsia" w:ascii="Times New Roman" w:hAnsi="Times New Roman"/>
                <w:lang w:val="en-US" w:eastAsia="zh-CN"/>
              </w:rPr>
            </w:pPr>
            <w:r>
              <w:rPr>
                <w:rFonts w:hint="eastAsia" w:ascii="Times New Roman" w:hAnsi="Times New Roman"/>
                <w:lang w:val="en-US" w:eastAsia="zh-CN"/>
              </w:rPr>
              <w:t xml:space="preserve">第 </w:t>
            </w:r>
            <w:r>
              <w:rPr>
                <w:rFonts w:hint="default" w:ascii="Times New Roman" w:hAnsi="Times New Roman"/>
                <w:lang w:val="en-US" w:eastAsia="zh-CN"/>
              </w:rPr>
              <w:t xml:space="preserve">6 </w:t>
            </w:r>
            <w:r>
              <w:rPr>
                <w:rFonts w:hint="eastAsia" w:ascii="Times New Roman" w:hAnsi="Times New Roman"/>
                <w:lang w:val="en-US" w:eastAsia="zh-CN"/>
              </w:rPr>
              <w:t>条中所列情形之一</w:t>
            </w:r>
            <w:r>
              <w:rPr>
                <w:rFonts w:hint="default" w:ascii="Times New Roman" w:hAnsi="Times New Roman"/>
                <w:lang w:val="en-US" w:eastAsia="zh-CN"/>
              </w:rPr>
              <w:t>(</w:t>
            </w:r>
            <w:r>
              <w:rPr>
                <w:rFonts w:hint="eastAsia" w:ascii="Times New Roman" w:hAnsi="Times New Roman"/>
                <w:lang w:val="en-US" w:eastAsia="zh-CN"/>
              </w:rPr>
              <w:t xml:space="preserve">废气无组织排 </w:t>
            </w:r>
          </w:p>
          <w:p>
            <w:pPr>
              <w:spacing w:line="240" w:lineRule="auto"/>
              <w:jc w:val="both"/>
              <w:rPr>
                <w:rFonts w:hint="eastAsia" w:ascii="Times New Roman" w:hAnsi="Times New Roman"/>
                <w:lang w:val="en-US" w:eastAsia="zh-CN"/>
              </w:rPr>
            </w:pPr>
            <w:r>
              <w:rPr>
                <w:rFonts w:hint="eastAsia" w:ascii="Times New Roman" w:hAnsi="Times New Roman"/>
                <w:lang w:val="en-US" w:eastAsia="zh-CN"/>
              </w:rPr>
              <w:t xml:space="preserve">放改为有组织排放、污染防治措施强化 </w:t>
            </w:r>
          </w:p>
          <w:p>
            <w:pPr>
              <w:spacing w:line="240" w:lineRule="auto"/>
              <w:jc w:val="both"/>
              <w:rPr>
                <w:rFonts w:hint="eastAsia" w:ascii="Times New Roman" w:hAnsi="Times New Roman"/>
                <w:lang w:val="en-US" w:eastAsia="zh-CN"/>
              </w:rPr>
            </w:pPr>
            <w:r>
              <w:rPr>
                <w:rFonts w:hint="eastAsia" w:ascii="Times New Roman" w:hAnsi="Times New Roman"/>
                <w:lang w:val="en-US" w:eastAsia="zh-CN"/>
              </w:rPr>
              <w:t>或改进的除外</w:t>
            </w:r>
            <w:r>
              <w:rPr>
                <w:rFonts w:hint="default" w:ascii="Times New Roman" w:hAnsi="Times New Roman"/>
                <w:lang w:val="en-US" w:eastAsia="zh-CN"/>
              </w:rPr>
              <w:t>)</w:t>
            </w:r>
            <w:r>
              <w:rPr>
                <w:rFonts w:hint="eastAsia" w:ascii="Times New Roman" w:hAnsi="Times New Roman"/>
                <w:lang w:val="en-US" w:eastAsia="zh-CN"/>
              </w:rPr>
              <w:t>或大气污染物无组织排放</w:t>
            </w:r>
          </w:p>
          <w:p>
            <w:pPr>
              <w:spacing w:line="240" w:lineRule="auto"/>
              <w:jc w:val="both"/>
              <w:rPr>
                <w:rFonts w:hint="eastAsia" w:ascii="Times New Roman" w:hAnsi="Times New Roman"/>
                <w:lang w:val="en-US" w:eastAsia="zh-CN"/>
              </w:rPr>
            </w:pPr>
            <w:r>
              <w:rPr>
                <w:rFonts w:hint="eastAsia" w:ascii="Times New Roman" w:hAnsi="Times New Roman"/>
                <w:lang w:val="en-US" w:eastAsia="zh-CN"/>
              </w:rPr>
              <w:t xml:space="preserve">量增加 </w:t>
            </w:r>
            <w:r>
              <w:rPr>
                <w:rFonts w:hint="default" w:ascii="Times New Roman" w:hAnsi="Times New Roman"/>
                <w:lang w:val="en-US" w:eastAsia="zh-CN"/>
              </w:rPr>
              <w:t>10%</w:t>
            </w:r>
            <w:r>
              <w:rPr>
                <w:rFonts w:hint="eastAsia" w:ascii="Times New Roman" w:hAnsi="Times New Roman"/>
                <w:lang w:val="en-US" w:eastAsia="zh-CN"/>
              </w:rPr>
              <w:t>及以上的</w:t>
            </w:r>
          </w:p>
          <w:p>
            <w:pPr>
              <w:spacing w:line="240" w:lineRule="auto"/>
              <w:jc w:val="both"/>
              <w:rPr>
                <w:rFonts w:hint="eastAsia" w:ascii="Times New Roman" w:hAnsi="Times New Roman"/>
                <w:lang w:val="en-US" w:eastAsia="zh-CN"/>
              </w:rPr>
            </w:pPr>
            <w:r>
              <w:rPr>
                <w:rFonts w:hint="default" w:ascii="Times New Roman" w:hAnsi="Times New Roman"/>
                <w:lang w:val="en-US" w:eastAsia="zh-CN"/>
              </w:rPr>
              <w:t>9</w:t>
            </w:r>
            <w:r>
              <w:rPr>
                <w:rFonts w:hint="eastAsia" w:ascii="Times New Roman" w:hAnsi="Times New Roman"/>
                <w:lang w:val="en-US" w:eastAsia="zh-CN"/>
              </w:rPr>
              <w:t>、新增废水直接排放口</w:t>
            </w:r>
            <w:r>
              <w:rPr>
                <w:rFonts w:hint="default" w:ascii="Times New Roman" w:hAnsi="Times New Roman"/>
                <w:lang w:val="en-US" w:eastAsia="zh-CN"/>
              </w:rPr>
              <w:t>;</w:t>
            </w:r>
            <w:r>
              <w:rPr>
                <w:rFonts w:hint="eastAsia" w:ascii="Times New Roman" w:hAnsi="Times New Roman"/>
                <w:lang w:val="en-US" w:eastAsia="zh-CN"/>
              </w:rPr>
              <w:t>废水由间接排放改为直接排放</w:t>
            </w:r>
            <w:r>
              <w:rPr>
                <w:rFonts w:hint="default" w:ascii="Times New Roman" w:hAnsi="Times New Roman"/>
                <w:lang w:val="en-US" w:eastAsia="zh-CN"/>
              </w:rPr>
              <w:t>;</w:t>
            </w:r>
            <w:r>
              <w:rPr>
                <w:rFonts w:hint="eastAsia" w:ascii="Times New Roman" w:hAnsi="Times New Roman"/>
                <w:lang w:val="en-US" w:eastAsia="zh-CN"/>
              </w:rPr>
              <w:t>废水直接排放口位置变化，导致不利环境影响加重的。</w:t>
            </w:r>
          </w:p>
        </w:tc>
        <w:tc>
          <w:tcPr>
            <w:tcW w:w="2450" w:type="dxa"/>
            <w:tcBorders>
              <w:tl2br w:val="nil"/>
              <w:tr2bl w:val="nil"/>
            </w:tcBorders>
            <w:vAlign w:val="center"/>
          </w:tcPr>
          <w:p>
            <w:pPr>
              <w:spacing w:line="259" w:lineRule="auto"/>
              <w:jc w:val="center"/>
              <w:rPr>
                <w:rFonts w:hint="eastAsia" w:ascii="Times New Roman" w:hAnsi="Times New Roman" w:eastAsiaTheme="minorEastAsia"/>
                <w:lang w:val="en-US" w:eastAsia="zh-CN"/>
              </w:rPr>
            </w:pPr>
            <w:r>
              <w:rPr>
                <w:rFonts w:hint="eastAsia" w:ascii="Times New Roman" w:hAnsi="Times New Roman"/>
                <w:lang w:val="en-US" w:eastAsia="zh-CN"/>
              </w:rPr>
              <w:t>否</w:t>
            </w:r>
          </w:p>
        </w:tc>
      </w:tr>
      <w:tr>
        <w:trPr>
          <w:trHeight w:val="941" w:hRule="atLeast"/>
          <w:jc w:val="center"/>
        </w:trPr>
        <w:tc>
          <w:tcPr>
            <w:tcW w:w="870" w:type="dxa"/>
            <w:vMerge w:val="continue"/>
            <w:tcBorders>
              <w:tl2br w:val="nil"/>
              <w:tr2bl w:val="nil"/>
            </w:tcBorders>
            <w:vAlign w:val="center"/>
          </w:tcPr>
          <w:p>
            <w:pPr>
              <w:spacing w:line="259" w:lineRule="auto"/>
              <w:jc w:val="center"/>
              <w:rPr>
                <w:rFonts w:ascii="Times New Roman" w:hAnsi="Times New Roman"/>
              </w:rPr>
            </w:pPr>
          </w:p>
        </w:tc>
        <w:tc>
          <w:tcPr>
            <w:tcW w:w="3377" w:type="dxa"/>
            <w:vMerge w:val="continue"/>
            <w:tcBorders>
              <w:tl2br w:val="nil"/>
              <w:tr2bl w:val="nil"/>
            </w:tcBorders>
            <w:vAlign w:val="center"/>
          </w:tcPr>
          <w:p>
            <w:pPr>
              <w:spacing w:line="259" w:lineRule="auto"/>
              <w:jc w:val="left"/>
              <w:rPr>
                <w:rFonts w:ascii="Times New Roman" w:hAnsi="Times New Roman"/>
              </w:rPr>
            </w:pPr>
          </w:p>
        </w:tc>
        <w:tc>
          <w:tcPr>
            <w:tcW w:w="3378" w:type="dxa"/>
            <w:vMerge w:val="continue"/>
            <w:tcBorders>
              <w:tl2br w:val="nil"/>
              <w:tr2bl w:val="nil"/>
            </w:tcBorders>
            <w:vAlign w:val="center"/>
          </w:tcPr>
          <w:p>
            <w:pPr>
              <w:spacing w:line="259" w:lineRule="auto"/>
              <w:jc w:val="left"/>
              <w:rPr>
                <w:rFonts w:ascii="Times New Roman" w:hAnsi="Times New Roman"/>
              </w:rPr>
            </w:pPr>
          </w:p>
        </w:tc>
        <w:tc>
          <w:tcPr>
            <w:tcW w:w="4002" w:type="dxa"/>
            <w:tcBorders>
              <w:tl2br w:val="nil"/>
              <w:tr2bl w:val="nil"/>
            </w:tcBorders>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10</w:t>
            </w:r>
            <w:r>
              <w:rPr>
                <w:rFonts w:hint="eastAsia" w:ascii="Times New Roman" w:hAnsi="Times New Roman"/>
                <w:lang w:val="en-US" w:eastAsia="zh-CN"/>
              </w:rPr>
              <w:t>、新增废气主要排放口</w:t>
            </w:r>
            <w:r>
              <w:rPr>
                <w:rFonts w:hint="default" w:ascii="Times New Roman" w:hAnsi="Times New Roman"/>
                <w:lang w:val="en-US" w:eastAsia="zh-CN"/>
              </w:rPr>
              <w:t>(</w:t>
            </w:r>
            <w:r>
              <w:rPr>
                <w:rFonts w:hint="eastAsia" w:ascii="Times New Roman" w:hAnsi="Times New Roman"/>
                <w:lang w:val="en-US" w:eastAsia="zh-CN"/>
              </w:rPr>
              <w:t>废气无组织排放改为有组织排放的除外</w:t>
            </w:r>
            <w:r>
              <w:rPr>
                <w:rFonts w:hint="default" w:ascii="Times New Roman" w:hAnsi="Times New Roman"/>
                <w:lang w:val="en-US" w:eastAsia="zh-CN"/>
              </w:rPr>
              <w:t>);</w:t>
            </w:r>
            <w:r>
              <w:rPr>
                <w:rFonts w:hint="eastAsia" w:ascii="Times New Roman" w:hAnsi="Times New Roman"/>
                <w:lang w:val="en-US" w:eastAsia="zh-CN"/>
              </w:rPr>
              <w:t>主要排放口排气筒高度降低</w:t>
            </w:r>
            <w:r>
              <w:rPr>
                <w:rFonts w:hint="default" w:ascii="Times New Roman" w:hAnsi="Times New Roman"/>
                <w:lang w:val="en-US" w:eastAsia="zh-CN"/>
              </w:rPr>
              <w:t>10%</w:t>
            </w:r>
            <w:r>
              <w:rPr>
                <w:rFonts w:hint="eastAsia" w:ascii="Times New Roman" w:hAnsi="Times New Roman"/>
                <w:lang w:val="en-US" w:eastAsia="zh-CN"/>
              </w:rPr>
              <w:t>及以上的</w:t>
            </w:r>
          </w:p>
        </w:tc>
        <w:tc>
          <w:tcPr>
            <w:tcW w:w="2450" w:type="dxa"/>
            <w:tcBorders>
              <w:tl2br w:val="nil"/>
              <w:tr2bl w:val="nil"/>
            </w:tcBorders>
            <w:vAlign w:val="center"/>
          </w:tcPr>
          <w:p>
            <w:pPr>
              <w:spacing w:line="259" w:lineRule="auto"/>
              <w:jc w:val="center"/>
              <w:rPr>
                <w:rFonts w:hint="eastAsia" w:ascii="Times New Roman" w:hAnsi="Times New Roman" w:eastAsiaTheme="minorEastAsia"/>
                <w:lang w:val="en-US" w:eastAsia="zh-CN"/>
              </w:rPr>
            </w:pPr>
            <w:r>
              <w:rPr>
                <w:rFonts w:hint="eastAsia" w:ascii="Times New Roman" w:hAnsi="Times New Roman"/>
                <w:lang w:val="en-US" w:eastAsia="zh-CN"/>
              </w:rPr>
              <w:t>否</w:t>
            </w:r>
          </w:p>
        </w:tc>
      </w:tr>
      <w:tr>
        <w:trPr>
          <w:trHeight w:val="941" w:hRule="atLeast"/>
          <w:jc w:val="center"/>
        </w:trPr>
        <w:tc>
          <w:tcPr>
            <w:tcW w:w="870" w:type="dxa"/>
            <w:vMerge w:val="continue"/>
            <w:tcBorders>
              <w:tl2br w:val="nil"/>
              <w:tr2bl w:val="nil"/>
            </w:tcBorders>
            <w:vAlign w:val="center"/>
          </w:tcPr>
          <w:p>
            <w:pPr>
              <w:spacing w:line="259" w:lineRule="auto"/>
              <w:jc w:val="center"/>
              <w:rPr>
                <w:rFonts w:ascii="Times New Roman" w:hAnsi="Times New Roman"/>
              </w:rPr>
            </w:pPr>
          </w:p>
        </w:tc>
        <w:tc>
          <w:tcPr>
            <w:tcW w:w="3377" w:type="dxa"/>
            <w:vMerge w:val="continue"/>
            <w:tcBorders>
              <w:tl2br w:val="nil"/>
              <w:tr2bl w:val="nil"/>
            </w:tcBorders>
            <w:vAlign w:val="center"/>
          </w:tcPr>
          <w:p>
            <w:pPr>
              <w:spacing w:line="259" w:lineRule="auto"/>
              <w:jc w:val="left"/>
              <w:rPr>
                <w:rFonts w:ascii="Times New Roman" w:hAnsi="Times New Roman"/>
              </w:rPr>
            </w:pPr>
          </w:p>
        </w:tc>
        <w:tc>
          <w:tcPr>
            <w:tcW w:w="3378" w:type="dxa"/>
            <w:vMerge w:val="continue"/>
            <w:tcBorders>
              <w:tl2br w:val="nil"/>
              <w:tr2bl w:val="nil"/>
            </w:tcBorders>
            <w:vAlign w:val="center"/>
          </w:tcPr>
          <w:p>
            <w:pPr>
              <w:spacing w:line="259" w:lineRule="auto"/>
              <w:jc w:val="left"/>
              <w:rPr>
                <w:rFonts w:ascii="Times New Roman" w:hAnsi="Times New Roman"/>
              </w:rPr>
            </w:pPr>
          </w:p>
        </w:tc>
        <w:tc>
          <w:tcPr>
            <w:tcW w:w="4002" w:type="dxa"/>
            <w:tcBorders>
              <w:tl2br w:val="nil"/>
              <w:tr2bl w:val="nil"/>
            </w:tcBorders>
            <w:vAlign w:val="center"/>
          </w:tcPr>
          <w:p>
            <w:pPr>
              <w:spacing w:line="259"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11</w:t>
            </w:r>
            <w:r>
              <w:rPr>
                <w:rFonts w:hint="eastAsia" w:ascii="Times New Roman" w:hAnsi="Times New Roman"/>
                <w:lang w:val="en-US" w:eastAsia="zh-CN"/>
              </w:rPr>
              <w:t>、噪声、土壤或地下水污染防治措施变化，导致不利环境影响加重的</w:t>
            </w:r>
          </w:p>
        </w:tc>
        <w:tc>
          <w:tcPr>
            <w:tcW w:w="2450" w:type="dxa"/>
            <w:tcBorders>
              <w:tl2br w:val="nil"/>
              <w:tr2bl w:val="nil"/>
            </w:tcBorders>
            <w:vAlign w:val="center"/>
          </w:tcPr>
          <w:p>
            <w:pPr>
              <w:spacing w:line="259" w:lineRule="auto"/>
              <w:jc w:val="center"/>
              <w:rPr>
                <w:rFonts w:hint="eastAsia" w:ascii="Times New Roman" w:hAnsi="Times New Roman" w:eastAsiaTheme="minorEastAsia"/>
                <w:lang w:val="en-US" w:eastAsia="zh-CN"/>
              </w:rPr>
            </w:pPr>
            <w:r>
              <w:rPr>
                <w:rFonts w:hint="eastAsia" w:ascii="Times New Roman" w:hAnsi="Times New Roman"/>
                <w:lang w:val="en-US" w:eastAsia="zh-CN"/>
              </w:rPr>
              <w:t>否</w:t>
            </w:r>
          </w:p>
        </w:tc>
      </w:tr>
      <w:tr>
        <w:trPr>
          <w:trHeight w:val="630" w:hRule="atLeast"/>
          <w:jc w:val="center"/>
        </w:trPr>
        <w:tc>
          <w:tcPr>
            <w:tcW w:w="870" w:type="dxa"/>
            <w:vMerge w:val="continue"/>
            <w:tcBorders>
              <w:tl2br w:val="nil"/>
              <w:tr2bl w:val="nil"/>
            </w:tcBorders>
            <w:vAlign w:val="center"/>
          </w:tcPr>
          <w:p>
            <w:pPr>
              <w:spacing w:line="259" w:lineRule="auto"/>
              <w:jc w:val="center"/>
              <w:rPr>
                <w:rFonts w:ascii="Times New Roman" w:hAnsi="Times New Roman"/>
              </w:rPr>
            </w:pPr>
          </w:p>
        </w:tc>
        <w:tc>
          <w:tcPr>
            <w:tcW w:w="3377" w:type="dxa"/>
            <w:vMerge w:val="continue"/>
            <w:tcBorders>
              <w:tl2br w:val="nil"/>
              <w:tr2bl w:val="nil"/>
            </w:tcBorders>
            <w:vAlign w:val="center"/>
          </w:tcPr>
          <w:p>
            <w:pPr>
              <w:spacing w:line="259" w:lineRule="auto"/>
              <w:jc w:val="left"/>
              <w:rPr>
                <w:rFonts w:ascii="Times New Roman" w:hAnsi="Times New Roman"/>
              </w:rPr>
            </w:pPr>
          </w:p>
        </w:tc>
        <w:tc>
          <w:tcPr>
            <w:tcW w:w="3378" w:type="dxa"/>
            <w:vMerge w:val="continue"/>
            <w:tcBorders>
              <w:tl2br w:val="nil"/>
              <w:tr2bl w:val="nil"/>
            </w:tcBorders>
            <w:vAlign w:val="center"/>
          </w:tcPr>
          <w:p>
            <w:pPr>
              <w:spacing w:line="259" w:lineRule="auto"/>
              <w:jc w:val="left"/>
              <w:rPr>
                <w:rFonts w:ascii="Times New Roman" w:hAnsi="Times New Roman"/>
              </w:rPr>
            </w:pPr>
          </w:p>
        </w:tc>
        <w:tc>
          <w:tcPr>
            <w:tcW w:w="4002" w:type="dxa"/>
            <w:tcBorders>
              <w:tl2br w:val="nil"/>
              <w:tr2bl w:val="nil"/>
            </w:tcBorders>
            <w:vAlign w:val="center"/>
          </w:tcPr>
          <w:p>
            <w:pPr>
              <w:spacing w:line="259"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12</w:t>
            </w:r>
            <w:r>
              <w:rPr>
                <w:rFonts w:hint="eastAsia" w:ascii="Times New Roman" w:hAnsi="Times New Roman"/>
                <w:lang w:val="en-US" w:eastAsia="zh-CN"/>
              </w:rPr>
              <w:t>、固体废物利用处置方式由委托外单位利用处置改为自行利用处置的</w:t>
            </w:r>
            <w:r>
              <w:rPr>
                <w:rFonts w:hint="default" w:ascii="Times New Roman" w:hAnsi="Times New Roman"/>
                <w:lang w:val="en-US" w:eastAsia="zh-CN"/>
              </w:rPr>
              <w:t>(</w:t>
            </w:r>
            <w:r>
              <w:rPr>
                <w:rFonts w:hint="eastAsia" w:ascii="Times New Roman" w:hAnsi="Times New Roman"/>
                <w:lang w:val="en-US" w:eastAsia="zh-CN"/>
              </w:rPr>
              <w:t>自行利用处置设施单独开展环境影响评价的除外</w:t>
            </w:r>
            <w:r>
              <w:rPr>
                <w:rFonts w:hint="default" w:ascii="Times New Roman" w:hAnsi="Times New Roman"/>
                <w:lang w:val="en-US" w:eastAsia="zh-CN"/>
              </w:rPr>
              <w:t>);</w:t>
            </w:r>
            <w:r>
              <w:rPr>
                <w:rFonts w:hint="eastAsia" w:ascii="Times New Roman" w:hAnsi="Times New Roman"/>
                <w:lang w:val="en-US" w:eastAsia="zh-CN"/>
              </w:rPr>
              <w:t>固体废物自行处置方式变化，导致不利环境影响加重的。</w:t>
            </w:r>
          </w:p>
        </w:tc>
        <w:tc>
          <w:tcPr>
            <w:tcW w:w="2450" w:type="dxa"/>
            <w:tcBorders>
              <w:tl2br w:val="nil"/>
              <w:tr2bl w:val="nil"/>
            </w:tcBorders>
            <w:vAlign w:val="center"/>
          </w:tcPr>
          <w:p>
            <w:pPr>
              <w:spacing w:line="259" w:lineRule="auto"/>
              <w:jc w:val="center"/>
              <w:rPr>
                <w:rFonts w:hint="default" w:ascii="Times New Roman" w:hAnsi="Times New Roman" w:eastAsiaTheme="minorEastAsia"/>
                <w:lang w:val="en-US" w:eastAsia="zh-CN"/>
              </w:rPr>
            </w:pPr>
            <w:r>
              <w:rPr>
                <w:rFonts w:hint="eastAsia" w:ascii="Times New Roman" w:hAnsi="Times New Roman"/>
                <w:lang w:val="en-US" w:eastAsia="zh-CN"/>
              </w:rPr>
              <w:t xml:space="preserve"> 否</w:t>
            </w:r>
          </w:p>
        </w:tc>
      </w:tr>
      <w:tr>
        <w:trPr>
          <w:trHeight w:val="1543" w:hRule="atLeast"/>
          <w:jc w:val="center"/>
        </w:trPr>
        <w:tc>
          <w:tcPr>
            <w:tcW w:w="870" w:type="dxa"/>
            <w:vMerge w:val="continue"/>
            <w:tcBorders>
              <w:tl2br w:val="nil"/>
              <w:tr2bl w:val="nil"/>
            </w:tcBorders>
            <w:vAlign w:val="center"/>
          </w:tcPr>
          <w:p>
            <w:pPr>
              <w:spacing w:line="259" w:lineRule="auto"/>
              <w:jc w:val="center"/>
              <w:rPr>
                <w:rFonts w:ascii="Times New Roman" w:hAnsi="Times New Roman"/>
              </w:rPr>
            </w:pPr>
          </w:p>
        </w:tc>
        <w:tc>
          <w:tcPr>
            <w:tcW w:w="3377" w:type="dxa"/>
            <w:vMerge w:val="continue"/>
            <w:tcBorders>
              <w:tl2br w:val="nil"/>
              <w:tr2bl w:val="nil"/>
            </w:tcBorders>
            <w:vAlign w:val="center"/>
          </w:tcPr>
          <w:p>
            <w:pPr>
              <w:spacing w:line="259" w:lineRule="auto"/>
              <w:jc w:val="left"/>
              <w:rPr>
                <w:rFonts w:ascii="Times New Roman" w:hAnsi="Times New Roman"/>
              </w:rPr>
            </w:pPr>
          </w:p>
        </w:tc>
        <w:tc>
          <w:tcPr>
            <w:tcW w:w="3378" w:type="dxa"/>
            <w:vMerge w:val="continue"/>
            <w:tcBorders>
              <w:tl2br w:val="nil"/>
              <w:tr2bl w:val="nil"/>
            </w:tcBorders>
            <w:vAlign w:val="center"/>
          </w:tcPr>
          <w:p>
            <w:pPr>
              <w:spacing w:line="259" w:lineRule="auto"/>
              <w:jc w:val="left"/>
              <w:rPr>
                <w:rFonts w:ascii="Times New Roman" w:hAnsi="Times New Roman"/>
              </w:rPr>
            </w:pPr>
          </w:p>
        </w:tc>
        <w:tc>
          <w:tcPr>
            <w:tcW w:w="4002" w:type="dxa"/>
            <w:tcBorders>
              <w:tl2br w:val="nil"/>
              <w:tr2bl w:val="nil"/>
            </w:tcBorders>
            <w:vAlign w:val="center"/>
          </w:tcPr>
          <w:p>
            <w:pPr>
              <w:spacing w:line="259"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13</w:t>
            </w:r>
            <w:r>
              <w:rPr>
                <w:rFonts w:hint="eastAsia" w:ascii="Times New Roman" w:hAnsi="Times New Roman"/>
                <w:lang w:val="en-US" w:eastAsia="zh-CN"/>
              </w:rPr>
              <w:t>、事故废水暂存能力或拦截设施变化，导致环境风险防范能力弱化或降低的</w:t>
            </w:r>
          </w:p>
        </w:tc>
        <w:tc>
          <w:tcPr>
            <w:tcW w:w="2450" w:type="dxa"/>
            <w:tcBorders>
              <w:tl2br w:val="nil"/>
              <w:tr2bl w:val="nil"/>
            </w:tcBorders>
            <w:vAlign w:val="center"/>
          </w:tcPr>
          <w:p>
            <w:pPr>
              <w:spacing w:line="259" w:lineRule="auto"/>
              <w:jc w:val="center"/>
              <w:rPr>
                <w:rFonts w:hint="eastAsia" w:ascii="Times New Roman" w:hAnsi="Times New Roman" w:eastAsiaTheme="minorEastAsia"/>
                <w:lang w:val="en-US" w:eastAsia="zh-CN"/>
              </w:rPr>
            </w:pPr>
            <w:r>
              <w:rPr>
                <w:rFonts w:hint="eastAsia" w:ascii="Times New Roman" w:hAnsi="Times New Roman"/>
                <w:lang w:val="en-US" w:eastAsia="zh-CN"/>
              </w:rPr>
              <w:t>否</w:t>
            </w:r>
          </w:p>
        </w:tc>
      </w:tr>
    </w:tbl>
    <w:p>
      <w:pPr>
        <w:sectPr>
          <w:pgSz w:w="16838" w:h="11906" w:orient="landscape"/>
          <w:pgMar w:top="1474" w:right="1361" w:bottom="1247" w:left="1361" w:header="850" w:footer="992" w:gutter="0"/>
          <w:pgBorders>
            <w:top w:val="none" w:sz="0" w:space="0"/>
            <w:left w:val="none" w:sz="0" w:space="0"/>
            <w:bottom w:val="none" w:sz="0" w:space="0"/>
            <w:right w:val="none" w:sz="0" w:space="0"/>
          </w:pgBorders>
          <w:pgNumType w:fmt="decimal"/>
          <w:cols w:space="0" w:num="1"/>
          <w:docGrid w:type="lines" w:linePitch="319" w:charSpace="0"/>
        </w:sectPr>
      </w:pPr>
    </w:p>
    <w:p>
      <w:pPr>
        <w:outlineLvl w:val="0"/>
        <w:rPr>
          <w:rFonts w:eastAsia="宋体" w:cs="Times New Roman"/>
          <w:b w:val="0"/>
          <w:bCs w:val="0"/>
          <w:kern w:val="0"/>
          <w:szCs w:val="21"/>
          <w:highlight w:val="none"/>
        </w:rPr>
      </w:pPr>
      <w:bookmarkStart w:id="58" w:name="_Toc1458354956"/>
      <w:r>
        <w:rPr>
          <w:rFonts w:hint="eastAsia" w:ascii="Times New Roman" w:hAnsi="Times New Roman" w:eastAsiaTheme="minorEastAsia" w:cstheme="minorBidi"/>
          <w:b/>
          <w:bCs/>
          <w:kern w:val="44"/>
          <w:sz w:val="44"/>
          <w:szCs w:val="44"/>
          <w:highlight w:val="none"/>
          <w:lang w:val="en-US" w:eastAsia="zh-CN" w:bidi="ar-SA"/>
        </w:rPr>
        <w:t>4环境保护设施</w:t>
      </w:r>
      <w:bookmarkEnd w:id="57"/>
      <w:bookmarkEnd w:id="58"/>
    </w:p>
    <w:p>
      <w:pPr>
        <w:pStyle w:val="3"/>
        <w:rPr>
          <w:rFonts w:eastAsia="宋体"/>
        </w:rPr>
      </w:pPr>
      <w:bookmarkStart w:id="59" w:name="_Toc24032"/>
      <w:bookmarkStart w:id="60" w:name="_Toc1340882281"/>
      <w:r>
        <w:rPr>
          <w:rFonts w:eastAsia="宋体"/>
        </w:rPr>
        <w:t>4.1污染物治理/处置设施</w:t>
      </w:r>
      <w:bookmarkEnd w:id="59"/>
      <w:bookmarkEnd w:id="60"/>
    </w:p>
    <w:p>
      <w:pPr>
        <w:pStyle w:val="4"/>
        <w:rPr>
          <w:rFonts w:hint="default" w:ascii="Times New Roman" w:hAnsi="Times New Roman" w:cs="Times New Roman"/>
          <w:sz w:val="24"/>
          <w:lang w:val="en-US" w:eastAsia="zh-CN"/>
        </w:rPr>
      </w:pPr>
      <w:bookmarkStart w:id="61" w:name="_Toc515105149"/>
      <w:bookmarkStart w:id="62" w:name="_Toc1830"/>
      <w:r>
        <w:rPr>
          <w:rFonts w:hint="eastAsia"/>
        </w:rPr>
        <w:t>4.1.1废水</w:t>
      </w:r>
      <w:bookmarkEnd w:id="61"/>
      <w:bookmarkEnd w:id="62"/>
    </w:p>
    <w:p>
      <w:pPr>
        <w:spacing w:line="360" w:lineRule="auto"/>
        <w:ind w:firstLine="480" w:firstLineChars="200"/>
        <w:rPr>
          <w:rFonts w:hint="eastAsia" w:ascii="Times New Roman" w:hAnsi="Times New Roman" w:cs="Times New Roman" w:eastAsiaTheme="minorEastAsia"/>
          <w:sz w:val="24"/>
          <w:lang w:eastAsia="zh-CN"/>
        </w:rPr>
      </w:pPr>
      <w:r>
        <w:rPr>
          <w:rFonts w:hint="default" w:ascii="Times New Roman" w:hAnsi="Times New Roman" w:cs="Times New Roman"/>
          <w:sz w:val="24"/>
          <w:lang w:val="en-US" w:eastAsia="zh-CN"/>
        </w:rPr>
        <w:t>厂区排水实行雨污分流；雨水收集后排入市政雨水管网；本项目生活污水经厂区化粪池预处理达到《污水综合排放标准》（GB 8978-1996）三级标准（其中氨氮排放执行《工业企业废水氮、磷污染物间接排放限值》（DB 33/887-2013）中标准限值）后纳管，入永康市城市污水处理厂集中。</w:t>
      </w:r>
    </w:p>
    <w:p>
      <w:pPr>
        <w:spacing w:line="360" w:lineRule="auto"/>
        <w:ind w:firstLine="420" w:firstLineChars="200"/>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表4.1</w:t>
      </w:r>
      <w:r>
        <w:rPr>
          <w:rFonts w:hint="eastAsia" w:ascii="Times New Roman" w:hAnsi="Times New Roman" w:eastAsia="宋体" w:cs="Times New Roman"/>
          <w:b/>
          <w:bCs/>
          <w:szCs w:val="21"/>
          <w:lang w:val="en-US" w:eastAsia="zh-CN"/>
        </w:rPr>
        <w:t>.1</w:t>
      </w:r>
      <w:r>
        <w:rPr>
          <w:rFonts w:hint="eastAsia" w:ascii="Times New Roman" w:hAnsi="Times New Roman" w:eastAsia="宋体" w:cs="Times New Roman"/>
          <w:b/>
          <w:bCs/>
          <w:szCs w:val="21"/>
        </w:rPr>
        <w:t>-1 废水来源及处理方式</w:t>
      </w:r>
    </w:p>
    <w:tbl>
      <w:tblPr>
        <w:tblStyle w:val="33"/>
        <w:tblW w:w="494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65"/>
        <w:gridCol w:w="2130"/>
        <w:gridCol w:w="2180"/>
        <w:gridCol w:w="1573"/>
        <w:gridCol w:w="1287"/>
      </w:tblGrid>
      <w:tr>
        <w:trPr>
          <w:trHeight w:val="454" w:hRule="atLeast"/>
          <w:tblHeader/>
          <w:jc w:val="center"/>
        </w:trPr>
        <w:tc>
          <w:tcPr>
            <w:tcW w:w="1066" w:type="dxa"/>
            <w:vMerge w:val="restart"/>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污染源</w:t>
            </w:r>
          </w:p>
        </w:tc>
        <w:tc>
          <w:tcPr>
            <w:tcW w:w="1065" w:type="dxa"/>
            <w:vMerge w:val="restart"/>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产生工序</w:t>
            </w:r>
          </w:p>
        </w:tc>
        <w:tc>
          <w:tcPr>
            <w:tcW w:w="4310" w:type="dxa"/>
            <w:gridSpan w:val="2"/>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处理设施</w:t>
            </w:r>
          </w:p>
        </w:tc>
        <w:tc>
          <w:tcPr>
            <w:tcW w:w="1573" w:type="dxa"/>
            <w:vMerge w:val="restart"/>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主要污染因子</w:t>
            </w:r>
          </w:p>
        </w:tc>
        <w:tc>
          <w:tcPr>
            <w:tcW w:w="1287" w:type="dxa"/>
            <w:vMerge w:val="restart"/>
            <w:tcBorders>
              <w:tl2br w:val="nil"/>
              <w:tr2bl w:val="nil"/>
            </w:tcBorders>
            <w:vAlign w:val="center"/>
          </w:tcPr>
          <w:p>
            <w:pPr>
              <w:tabs>
                <w:tab w:val="left" w:pos="2820"/>
                <w:tab w:val="left" w:pos="2975"/>
                <w:tab w:val="center" w:pos="4707"/>
              </w:tabs>
              <w:spacing w:before="120" w:after="120" w:line="360" w:lineRule="exact"/>
              <w:ind w:left="-111" w:leftChars="-53"/>
              <w:jc w:val="center"/>
              <w:rPr>
                <w:rFonts w:ascii="Times New Roman" w:hAnsi="Times New Roman" w:eastAsia="宋体" w:cs="Times New Roman"/>
                <w:b/>
                <w:bCs/>
                <w:szCs w:val="21"/>
              </w:rPr>
            </w:pPr>
            <w:r>
              <w:rPr>
                <w:rFonts w:hint="eastAsia" w:ascii="Times New Roman" w:hAnsi="Times New Roman" w:eastAsia="宋体" w:cs="Times New Roman"/>
                <w:b/>
                <w:bCs/>
                <w:szCs w:val="21"/>
              </w:rPr>
              <w:t>排放规律及去向</w:t>
            </w:r>
          </w:p>
        </w:tc>
      </w:tr>
      <w:tr>
        <w:trPr>
          <w:trHeight w:val="454" w:hRule="atLeast"/>
          <w:tblHeader/>
          <w:jc w:val="center"/>
        </w:trPr>
        <w:tc>
          <w:tcPr>
            <w:tcW w:w="1066" w:type="dxa"/>
            <w:vMerge w:val="continue"/>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szCs w:val="21"/>
              </w:rPr>
            </w:pPr>
          </w:p>
        </w:tc>
        <w:tc>
          <w:tcPr>
            <w:tcW w:w="1065" w:type="dxa"/>
            <w:vMerge w:val="continue"/>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szCs w:val="21"/>
              </w:rPr>
            </w:pPr>
          </w:p>
        </w:tc>
        <w:tc>
          <w:tcPr>
            <w:tcW w:w="2130" w:type="dxa"/>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环评要求</w:t>
            </w:r>
          </w:p>
        </w:tc>
        <w:tc>
          <w:tcPr>
            <w:tcW w:w="2180" w:type="dxa"/>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实际建设</w:t>
            </w:r>
          </w:p>
        </w:tc>
        <w:tc>
          <w:tcPr>
            <w:tcW w:w="1573" w:type="dxa"/>
            <w:vMerge w:val="continue"/>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szCs w:val="21"/>
              </w:rPr>
            </w:pPr>
          </w:p>
        </w:tc>
        <w:tc>
          <w:tcPr>
            <w:tcW w:w="1287" w:type="dxa"/>
            <w:vMerge w:val="continue"/>
            <w:tcBorders>
              <w:tl2br w:val="nil"/>
              <w:tr2bl w:val="nil"/>
            </w:tcBorders>
            <w:vAlign w:val="center"/>
          </w:tcPr>
          <w:p>
            <w:pPr>
              <w:tabs>
                <w:tab w:val="left" w:pos="2820"/>
                <w:tab w:val="left" w:pos="2975"/>
                <w:tab w:val="center" w:pos="4707"/>
              </w:tabs>
              <w:spacing w:before="120" w:after="120" w:line="360" w:lineRule="exact"/>
              <w:ind w:left="-111" w:leftChars="-53"/>
              <w:jc w:val="center"/>
              <w:rPr>
                <w:rFonts w:ascii="Times New Roman" w:hAnsi="Times New Roman" w:eastAsia="宋体" w:cs="Times New Roman"/>
                <w:szCs w:val="21"/>
              </w:rPr>
            </w:pPr>
          </w:p>
        </w:tc>
      </w:tr>
      <w:tr>
        <w:trPr>
          <w:trHeight w:val="454" w:hRule="atLeast"/>
          <w:jc w:val="center"/>
        </w:trPr>
        <w:tc>
          <w:tcPr>
            <w:tcW w:w="1066" w:type="dxa"/>
            <w:tcBorders>
              <w:tl2br w:val="nil"/>
              <w:tr2bl w:val="nil"/>
            </w:tcBorders>
            <w:vAlign w:val="center"/>
          </w:tcPr>
          <w:p>
            <w:pPr>
              <w:tabs>
                <w:tab w:val="left" w:pos="2820"/>
                <w:tab w:val="left" w:pos="2975"/>
                <w:tab w:val="center" w:pos="4707"/>
              </w:tabs>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生活污水</w:t>
            </w:r>
          </w:p>
        </w:tc>
        <w:tc>
          <w:tcPr>
            <w:tcW w:w="1065"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生活用水</w:t>
            </w:r>
          </w:p>
        </w:tc>
        <w:tc>
          <w:tcPr>
            <w:tcW w:w="2130" w:type="dxa"/>
            <w:tcBorders>
              <w:tl2br w:val="nil"/>
              <w:tr2bl w:val="nil"/>
            </w:tcBorders>
            <w:vAlign w:val="center"/>
          </w:tcPr>
          <w:p>
            <w:pPr>
              <w:tabs>
                <w:tab w:val="left" w:pos="2820"/>
                <w:tab w:val="left" w:pos="2975"/>
                <w:tab w:val="center" w:pos="4707"/>
              </w:tabs>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kern w:val="0"/>
                <w:sz w:val="21"/>
                <w:szCs w:val="21"/>
                <w:lang w:val="en-US" w:eastAsia="zh-CN" w:bidi="ar-SA"/>
              </w:rPr>
              <w:t>生活污水经化粪池预处理后纳入市政管网</w:t>
            </w:r>
          </w:p>
        </w:tc>
        <w:tc>
          <w:tcPr>
            <w:tcW w:w="2180"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kern w:val="0"/>
                <w:sz w:val="21"/>
                <w:szCs w:val="21"/>
                <w:lang w:val="en-US" w:eastAsia="zh-CN" w:bidi="ar-SA"/>
              </w:rPr>
              <w:t>生活污水经化粪池预处理后纳入市政管网</w:t>
            </w:r>
          </w:p>
        </w:tc>
        <w:tc>
          <w:tcPr>
            <w:tcW w:w="1573" w:type="dxa"/>
            <w:tcBorders>
              <w:tl2br w:val="nil"/>
              <w:tr2bl w:val="nil"/>
            </w:tcBorders>
            <w:vAlign w:val="center"/>
          </w:tcPr>
          <w:p>
            <w:pPr>
              <w:tabs>
                <w:tab w:val="left" w:pos="2820"/>
                <w:tab w:val="left" w:pos="2975"/>
                <w:tab w:val="center" w:pos="4707"/>
              </w:tabs>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COD</w:t>
            </w:r>
            <w:r>
              <w:rPr>
                <w:rFonts w:ascii="Times New Roman" w:hAnsi="Times New Roman" w:eastAsia="宋体" w:cs="Times New Roman"/>
                <w:szCs w:val="21"/>
                <w:vertAlign w:val="subscript"/>
              </w:rPr>
              <w:t>Cr</w:t>
            </w:r>
            <w:r>
              <w:rPr>
                <w:rFonts w:ascii="Times New Roman" w:hAnsi="Times New Roman" w:eastAsia="宋体" w:cs="Times New Roman"/>
                <w:szCs w:val="21"/>
              </w:rPr>
              <w:t>、氨氮</w:t>
            </w:r>
          </w:p>
        </w:tc>
        <w:tc>
          <w:tcPr>
            <w:tcW w:w="1287" w:type="dxa"/>
            <w:tcBorders>
              <w:tl2br w:val="nil"/>
              <w:tr2bl w:val="nil"/>
            </w:tcBorders>
            <w:vAlign w:val="center"/>
          </w:tcPr>
          <w:p>
            <w:pPr>
              <w:tabs>
                <w:tab w:val="left" w:pos="2820"/>
                <w:tab w:val="left" w:pos="2975"/>
                <w:tab w:val="center" w:pos="4707"/>
              </w:tabs>
              <w:ind w:left="-111" w:leftChars="-53"/>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 w:val="21"/>
                <w:szCs w:val="21"/>
                <w:lang w:val="en-US" w:eastAsia="zh-CN" w:bidi="ar-SA"/>
              </w:rPr>
              <w:t>间歇排放，排入市政管网</w:t>
            </w:r>
          </w:p>
        </w:tc>
      </w:tr>
      <w:tr>
        <w:trPr>
          <w:trHeight w:val="454" w:hRule="atLeast"/>
          <w:jc w:val="center"/>
        </w:trPr>
        <w:tc>
          <w:tcPr>
            <w:tcW w:w="1066" w:type="dxa"/>
            <w:tcBorders>
              <w:tl2br w:val="nil"/>
              <w:tr2bl w:val="nil"/>
            </w:tcBorders>
            <w:vAlign w:val="center"/>
          </w:tcPr>
          <w:p>
            <w:pPr>
              <w:tabs>
                <w:tab w:val="left" w:pos="2820"/>
                <w:tab w:val="left" w:pos="2975"/>
                <w:tab w:val="center" w:pos="4707"/>
              </w:tabs>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生产废水</w:t>
            </w:r>
          </w:p>
        </w:tc>
        <w:tc>
          <w:tcPr>
            <w:tcW w:w="1065"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生产</w:t>
            </w:r>
            <w:r>
              <w:rPr>
                <w:rFonts w:hint="eastAsia" w:ascii="Times New Roman" w:hAnsi="Times New Roman" w:eastAsia="宋体" w:cs="Times New Roman"/>
                <w:szCs w:val="21"/>
              </w:rPr>
              <w:t>用水</w:t>
            </w:r>
          </w:p>
        </w:tc>
        <w:tc>
          <w:tcPr>
            <w:tcW w:w="2130"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生产废水经过污水处理设施处理后（采用</w:t>
            </w:r>
            <w:r>
              <w:rPr>
                <w:rFonts w:hint="eastAsia" w:ascii="Times New Roman" w:hAnsi="Times New Roman"/>
                <w:color w:val="000000"/>
                <w:lang w:eastAsia="zh-CN"/>
              </w:rPr>
              <w:t>格栅</w:t>
            </w:r>
            <w:r>
              <w:rPr>
                <w:rFonts w:hint="eastAsia" w:ascii="Times New Roman" w:hAnsi="Times New Roman" w:eastAsia="宋体" w:cs="Times New Roman"/>
                <w:kern w:val="0"/>
                <w:sz w:val="21"/>
                <w:szCs w:val="21"/>
                <w:lang w:val="en-US" w:eastAsia="zh-CN" w:bidi="ar-SA"/>
              </w:rPr>
              <w:t>+</w:t>
            </w:r>
            <w:r>
              <w:rPr>
                <w:rFonts w:ascii="Times New Roman" w:hAnsi="Times New Roman"/>
                <w:color w:val="000000"/>
              </w:rPr>
              <w:t>调节</w:t>
            </w:r>
            <w:r>
              <w:rPr>
                <w:rFonts w:hint="eastAsia" w:ascii="Times New Roman" w:hAnsi="Times New Roman" w:eastAsia="宋体" w:cs="Times New Roman"/>
                <w:kern w:val="0"/>
                <w:sz w:val="21"/>
                <w:szCs w:val="21"/>
                <w:lang w:val="en-US" w:eastAsia="zh-CN" w:bidi="ar-SA"/>
              </w:rPr>
              <w:t>+</w:t>
            </w:r>
            <w:r>
              <w:rPr>
                <w:rFonts w:ascii="Times New Roman" w:hAnsi="Times New Roman"/>
                <w:color w:val="000000"/>
              </w:rPr>
              <w:t>混凝沉淀</w:t>
            </w:r>
            <w:r>
              <w:rPr>
                <w:rFonts w:hint="eastAsia" w:ascii="Times New Roman" w:hAnsi="Times New Roman" w:eastAsia="宋体" w:cs="Times New Roman"/>
                <w:kern w:val="0"/>
                <w:sz w:val="21"/>
                <w:szCs w:val="21"/>
                <w:lang w:val="en-US" w:eastAsia="zh-CN" w:bidi="ar-SA"/>
              </w:rPr>
              <w:t>+</w:t>
            </w:r>
            <w:r>
              <w:rPr>
                <w:rFonts w:hint="eastAsia" w:ascii="Times New Roman" w:hAnsi="Times New Roman"/>
                <w:color w:val="000000"/>
                <w:lang w:eastAsia="zh-CN"/>
              </w:rPr>
              <w:t>芬顿氧化</w:t>
            </w:r>
            <w:r>
              <w:rPr>
                <w:rFonts w:hint="eastAsia" w:ascii="Times New Roman" w:hAnsi="Times New Roman" w:eastAsia="宋体" w:cs="Times New Roman"/>
                <w:kern w:val="0"/>
                <w:sz w:val="21"/>
                <w:szCs w:val="21"/>
                <w:lang w:val="en-US" w:eastAsia="zh-CN" w:bidi="ar-SA"/>
              </w:rPr>
              <w:t>工艺）纳入市政管网</w:t>
            </w:r>
          </w:p>
        </w:tc>
        <w:tc>
          <w:tcPr>
            <w:tcW w:w="2180"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生产废水经过污水处理设施处理后（采用</w:t>
            </w:r>
            <w:r>
              <w:rPr>
                <w:rFonts w:hint="eastAsia" w:ascii="Times New Roman" w:hAnsi="Times New Roman"/>
                <w:color w:val="000000"/>
                <w:lang w:eastAsia="zh-CN"/>
              </w:rPr>
              <w:t>格栅</w:t>
            </w:r>
            <w:r>
              <w:rPr>
                <w:rFonts w:hint="eastAsia" w:ascii="Times New Roman" w:hAnsi="Times New Roman" w:eastAsia="宋体" w:cs="Times New Roman"/>
                <w:kern w:val="0"/>
                <w:sz w:val="21"/>
                <w:szCs w:val="21"/>
                <w:lang w:val="en-US" w:eastAsia="zh-CN" w:bidi="ar-SA"/>
              </w:rPr>
              <w:t>+</w:t>
            </w:r>
            <w:r>
              <w:rPr>
                <w:rFonts w:ascii="Times New Roman" w:hAnsi="Times New Roman"/>
                <w:color w:val="000000"/>
              </w:rPr>
              <w:t>调节</w:t>
            </w:r>
            <w:r>
              <w:rPr>
                <w:rFonts w:hint="eastAsia" w:ascii="Times New Roman" w:hAnsi="Times New Roman" w:eastAsia="宋体" w:cs="Times New Roman"/>
                <w:kern w:val="0"/>
                <w:sz w:val="21"/>
                <w:szCs w:val="21"/>
                <w:lang w:val="en-US" w:eastAsia="zh-CN" w:bidi="ar-SA"/>
              </w:rPr>
              <w:t>+</w:t>
            </w:r>
            <w:r>
              <w:rPr>
                <w:rFonts w:ascii="Times New Roman" w:hAnsi="Times New Roman"/>
                <w:color w:val="000000"/>
              </w:rPr>
              <w:t>混凝沉淀</w:t>
            </w:r>
            <w:r>
              <w:rPr>
                <w:rFonts w:hint="eastAsia" w:ascii="Times New Roman" w:hAnsi="Times New Roman" w:eastAsia="宋体" w:cs="Times New Roman"/>
                <w:kern w:val="0"/>
                <w:sz w:val="21"/>
                <w:szCs w:val="21"/>
                <w:lang w:val="en-US" w:eastAsia="zh-CN" w:bidi="ar-SA"/>
              </w:rPr>
              <w:t>）纳入市政管网</w:t>
            </w:r>
          </w:p>
        </w:tc>
        <w:tc>
          <w:tcPr>
            <w:tcW w:w="1573" w:type="dxa"/>
            <w:tcBorders>
              <w:tl2br w:val="nil"/>
              <w:tr2bl w:val="nil"/>
            </w:tcBorders>
            <w:vAlign w:val="center"/>
          </w:tcPr>
          <w:p>
            <w:pPr>
              <w:tabs>
                <w:tab w:val="left" w:pos="2820"/>
                <w:tab w:val="left" w:pos="2975"/>
                <w:tab w:val="center" w:pos="4707"/>
              </w:tabs>
              <w:jc w:val="center"/>
              <w:rPr>
                <w:rFonts w:hint="default" w:ascii="Times New Roman" w:hAnsi="Times New Roman" w:eastAsia="宋体" w:cs="Times New Roman"/>
                <w:szCs w:val="21"/>
              </w:rPr>
            </w:pPr>
            <w:r>
              <w:rPr>
                <w:rFonts w:hint="default" w:ascii="Times New Roman" w:hAnsi="Times New Roman" w:cs="Times New Roman"/>
                <w:color w:val="000000"/>
                <w:szCs w:val="21"/>
              </w:rPr>
              <w:t>COD</w:t>
            </w:r>
            <w:r>
              <w:rPr>
                <w:rFonts w:hint="default" w:ascii="Times New Roman" w:hAnsi="Times New Roman" w:cs="Times New Roman"/>
                <w:color w:val="000000"/>
                <w:szCs w:val="21"/>
                <w:vertAlign w:val="subscript"/>
              </w:rPr>
              <w:t>Cr</w:t>
            </w:r>
            <w:r>
              <w:rPr>
                <w:rFonts w:hint="default" w:ascii="Times New Roman" w:hAnsi="Times New Roman" w:cs="Times New Roman"/>
                <w:color w:val="000000"/>
                <w:szCs w:val="21"/>
              </w:rPr>
              <w:t>、总氮、SS、石油类、LAS、氟化物</w:t>
            </w:r>
          </w:p>
        </w:tc>
        <w:tc>
          <w:tcPr>
            <w:tcW w:w="1287" w:type="dxa"/>
            <w:tcBorders>
              <w:tl2br w:val="nil"/>
              <w:tr2bl w:val="nil"/>
            </w:tcBorders>
            <w:vAlign w:val="center"/>
          </w:tcPr>
          <w:p>
            <w:pPr>
              <w:tabs>
                <w:tab w:val="left" w:pos="2820"/>
                <w:tab w:val="left" w:pos="2975"/>
                <w:tab w:val="center" w:pos="4707"/>
              </w:tabs>
              <w:ind w:left="-111" w:leftChars="-53"/>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间歇排放，排入市政管网</w:t>
            </w:r>
          </w:p>
        </w:tc>
      </w:tr>
    </w:tbl>
    <w:p>
      <w:pPr>
        <w:spacing w:before="0" w:after="0" w:line="240" w:lineRule="auto"/>
        <w:outlineLvl w:val="9"/>
        <w:rPr>
          <w:rFonts w:hint="eastAsia"/>
        </w:rPr>
      </w:pPr>
    </w:p>
    <w:tbl>
      <w:tblPr>
        <w:tblStyle w:val="34"/>
        <w:tblW w:w="0" w:type="auto"/>
        <w:tblInd w:w="57"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270"/>
      </w:tblGrid>
      <w:tr>
        <w:trPr>
          <w:trHeight w:val="812" w:hRule="atLeast"/>
        </w:trPr>
        <w:tc>
          <w:tcPr>
            <w:tcW w:w="9270" w:type="dxa"/>
            <w:tcBorders>
              <w:tl2br w:val="nil"/>
              <w:tr2bl w:val="nil"/>
            </w:tcBorders>
            <w:vAlign w:val="top"/>
          </w:tcPr>
          <w:p>
            <w:pPr>
              <w:pStyle w:val="7"/>
              <w:ind w:left="0" w:leftChars="0" w:firstLine="0" w:firstLineChars="0"/>
              <w:jc w:val="center"/>
              <w:rPr>
                <w:rFonts w:hint="eastAsia" w:eastAsia="楷体"/>
                <w:vertAlign w:val="baseline"/>
                <w:lang w:eastAsia="zh-CN"/>
              </w:rPr>
            </w:pPr>
            <w:r>
              <w:drawing>
                <wp:inline distT="0" distB="0" distL="114300" distR="114300">
                  <wp:extent cx="5269865" cy="4302760"/>
                  <wp:effectExtent l="0" t="0" r="13335" b="15240"/>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15"/>
                          <a:stretch>
                            <a:fillRect/>
                          </a:stretch>
                        </pic:blipFill>
                        <pic:spPr>
                          <a:xfrm>
                            <a:off x="0" y="0"/>
                            <a:ext cx="5269865" cy="4302760"/>
                          </a:xfrm>
                          <a:prstGeom prst="rect">
                            <a:avLst/>
                          </a:prstGeom>
                          <a:noFill/>
                          <a:ln>
                            <a:noFill/>
                          </a:ln>
                        </pic:spPr>
                      </pic:pic>
                    </a:graphicData>
                  </a:graphic>
                </wp:inline>
              </w:drawing>
            </w:r>
          </w:p>
        </w:tc>
      </w:tr>
      <w:tr>
        <w:tc>
          <w:tcPr>
            <w:tcW w:w="9270" w:type="dxa"/>
            <w:tcBorders>
              <w:tl2br w:val="nil"/>
              <w:tr2bl w:val="nil"/>
            </w:tcBorders>
            <w:vAlign w:val="top"/>
          </w:tcPr>
          <w:p>
            <w:pPr>
              <w:pStyle w:val="7"/>
              <w:jc w:val="center"/>
              <w:rPr>
                <w:rFonts w:hint="default" w:eastAsia="楷体"/>
                <w:vertAlign w:val="baseline"/>
                <w:lang w:val="en-US" w:eastAsia="zh-CN"/>
              </w:rPr>
            </w:pPr>
            <w:r>
              <w:rPr>
                <w:rFonts w:hint="eastAsia" w:ascii="Times New Roman" w:hAnsi="Times New Roman" w:eastAsia="宋体" w:cs="Times New Roman"/>
                <w:b/>
                <w:bCs/>
                <w:sz w:val="21"/>
                <w:szCs w:val="21"/>
                <w:highlight w:val="none"/>
                <w:lang w:val="en-US" w:eastAsia="zh-CN"/>
              </w:rPr>
              <w:t>图 4.1.1-1 废水处理工艺流程图</w:t>
            </w:r>
          </w:p>
        </w:tc>
      </w:tr>
    </w:tbl>
    <w:p>
      <w:pPr>
        <w:spacing w:line="360" w:lineRule="auto"/>
        <w:rPr>
          <w:rFonts w:hint="default"/>
          <w:highlight w:val="none"/>
          <w:lang w:val="en-US" w:eastAsia="zh-CN"/>
        </w:rPr>
      </w:pPr>
      <w:bookmarkStart w:id="63" w:name="_Toc6724"/>
      <w:r>
        <w:rPr>
          <w:rFonts w:hint="default"/>
          <w:sz w:val="24"/>
          <w:szCs w:val="24"/>
          <w:highlight w:val="none"/>
          <w:lang w:val="en-US" w:eastAsia="zh-CN"/>
        </w:rPr>
        <w:t>废</w:t>
      </w:r>
      <w:r>
        <w:rPr>
          <w:rFonts w:hint="eastAsia"/>
          <w:sz w:val="24"/>
          <w:szCs w:val="24"/>
          <w:highlight w:val="none"/>
          <w:lang w:val="en-US" w:eastAsia="zh-CN"/>
        </w:rPr>
        <w:t>水</w:t>
      </w:r>
      <w:r>
        <w:rPr>
          <w:rFonts w:hint="default"/>
          <w:sz w:val="24"/>
          <w:szCs w:val="24"/>
          <w:highlight w:val="none"/>
          <w:lang w:val="en-US" w:eastAsia="zh-CN"/>
        </w:rPr>
        <w:t>处理设施具体图例如下：</w:t>
      </w:r>
    </w:p>
    <w:tbl>
      <w:tblPr>
        <w:tblStyle w:val="34"/>
        <w:tblW w:w="486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423"/>
        <w:gridCol w:w="4719"/>
      </w:tblGrid>
      <w:tr>
        <w:trPr>
          <w:trHeight w:val="2622" w:hRule="atLeast"/>
          <w:jc w:val="center"/>
        </w:trPr>
        <w:tc>
          <w:tcPr>
            <w:tcW w:w="2419" w:type="pct"/>
            <w:shd w:val="clear" w:color="auto" w:fill="auto"/>
            <w:vAlign w:val="center"/>
          </w:tcPr>
          <w:p>
            <w:pPr>
              <w:jc w:val="center"/>
              <w:rPr>
                <w:rFonts w:hint="default" w:ascii="Times New Roman" w:hAnsi="Times New Roman" w:eastAsia="宋体" w:cs="Times New Roman"/>
                <w:sz w:val="24"/>
                <w:szCs w:val="24"/>
                <w:highlight w:val="none"/>
                <w:lang w:val="en-US" w:eastAsia="zh-CN"/>
              </w:rPr>
            </w:pPr>
          </w:p>
        </w:tc>
        <w:tc>
          <w:tcPr>
            <w:tcW w:w="2580" w:type="pct"/>
            <w:shd w:val="clear" w:color="auto" w:fill="auto"/>
            <w:vAlign w:val="center"/>
          </w:tcPr>
          <w:p>
            <w:pPr>
              <w:jc w:val="center"/>
              <w:rPr>
                <w:rFonts w:hint="default" w:ascii="Times New Roman" w:hAnsi="Times New Roman" w:eastAsia="宋体" w:cs="Times New Roman"/>
                <w:sz w:val="24"/>
                <w:szCs w:val="24"/>
                <w:highlight w:val="none"/>
                <w:lang w:val="en-US" w:eastAsia="zh-CN"/>
              </w:rPr>
            </w:pPr>
            <w:bookmarkStart w:id="212" w:name="_GoBack"/>
            <w:bookmarkEnd w:id="212"/>
          </w:p>
        </w:tc>
      </w:tr>
      <w:tr>
        <w:trPr>
          <w:trHeight w:val="291" w:hRule="atLeast"/>
          <w:jc w:val="center"/>
        </w:trPr>
        <w:tc>
          <w:tcPr>
            <w:tcW w:w="2419" w:type="pct"/>
            <w:shd w:val="clear" w:color="auto" w:fill="auto"/>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废水处理设施进口</w:t>
            </w:r>
          </w:p>
        </w:tc>
        <w:tc>
          <w:tcPr>
            <w:tcW w:w="2580" w:type="pct"/>
            <w:shd w:val="clear" w:color="auto" w:fill="auto"/>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废水处理设施出口</w:t>
            </w:r>
          </w:p>
        </w:tc>
      </w:tr>
      <w:tr>
        <w:trPr>
          <w:trHeight w:val="291" w:hRule="atLeast"/>
          <w:jc w:val="center"/>
        </w:trPr>
        <w:tc>
          <w:tcPr>
            <w:tcW w:w="5000" w:type="pct"/>
            <w:gridSpan w:val="2"/>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szCs w:val="21"/>
                <w:lang w:val="en-US" w:eastAsia="zh-CN"/>
              </w:rPr>
              <w:t xml:space="preserve">图 </w:t>
            </w:r>
            <w:r>
              <w:rPr>
                <w:rFonts w:hint="default" w:ascii="Times New Roman" w:hAnsi="Times New Roman" w:eastAsia="宋体" w:cs="Times New Roman"/>
                <w:b/>
                <w:bCs/>
                <w:szCs w:val="21"/>
                <w:lang w:val="en-US" w:eastAsia="zh-CN"/>
              </w:rPr>
              <w:t>4.</w:t>
            </w:r>
            <w:r>
              <w:rPr>
                <w:rFonts w:hint="eastAsia" w:ascii="Times New Roman" w:hAnsi="Times New Roman" w:eastAsia="宋体" w:cs="Times New Roman"/>
                <w:b/>
                <w:bCs/>
                <w:szCs w:val="21"/>
                <w:lang w:val="en-US" w:eastAsia="zh-CN"/>
              </w:rPr>
              <w:t>1.1</w:t>
            </w:r>
            <w:r>
              <w:rPr>
                <w:rFonts w:hint="default" w:ascii="Times New Roman" w:hAnsi="Times New Roman" w:eastAsia="宋体" w:cs="Times New Roman"/>
                <w:b/>
                <w:bCs/>
                <w:szCs w:val="21"/>
                <w:lang w:val="en-US" w:eastAsia="zh-CN"/>
              </w:rPr>
              <w:t>-</w:t>
            </w:r>
            <w:r>
              <w:rPr>
                <w:rFonts w:hint="eastAsia" w:ascii="Times New Roman" w:hAnsi="Times New Roman" w:eastAsia="宋体" w:cs="Times New Roman"/>
                <w:b/>
                <w:bCs/>
                <w:szCs w:val="21"/>
                <w:lang w:val="en-US" w:eastAsia="zh-CN"/>
              </w:rPr>
              <w:t>2废水收集及废水处理设施</w:t>
            </w:r>
            <w:r>
              <w:rPr>
                <w:rFonts w:hint="eastAsia" w:ascii="Times New Roman" w:hAnsi="Times New Roman" w:eastAsia="宋体" w:cs="Times New Roman"/>
                <w:b/>
                <w:bCs/>
                <w:szCs w:val="21"/>
                <w:highlight w:val="none"/>
                <w:lang w:val="en-US" w:eastAsia="zh-CN"/>
              </w:rPr>
              <w:t>图</w:t>
            </w:r>
          </w:p>
        </w:tc>
      </w:tr>
    </w:tbl>
    <w:p>
      <w:pPr>
        <w:spacing w:before="0" w:after="0" w:line="240" w:lineRule="auto"/>
        <w:outlineLvl w:val="9"/>
        <w:rPr>
          <w:rFonts w:hint="eastAsia"/>
        </w:rPr>
      </w:pPr>
    </w:p>
    <w:p>
      <w:pPr>
        <w:spacing w:before="0" w:after="0" w:line="240" w:lineRule="auto"/>
        <w:outlineLvl w:val="9"/>
        <w:rPr>
          <w:rFonts w:hint="eastAsia"/>
        </w:rPr>
      </w:pPr>
    </w:p>
    <w:p>
      <w:pPr>
        <w:pStyle w:val="4"/>
        <w:spacing w:before="200" w:after="200" w:line="416" w:lineRule="auto"/>
      </w:pPr>
      <w:bookmarkStart w:id="64" w:name="_Toc865658186"/>
      <w:r>
        <w:rPr>
          <w:rFonts w:hint="eastAsia"/>
        </w:rPr>
        <w:t>4.1.2废气</w:t>
      </w:r>
      <w:bookmarkEnd w:id="63"/>
      <w:bookmarkEnd w:id="64"/>
    </w:p>
    <w:p>
      <w:pPr>
        <w:snapToGrid w:val="0"/>
        <w:spacing w:line="360" w:lineRule="auto"/>
        <w:ind w:firstLine="482"/>
        <w:rPr>
          <w:rFonts w:hint="eastAsia" w:ascii="Times New Roman" w:hAnsi="Times New Roman" w:eastAsia="宋体" w:cs="Times New Roman"/>
          <w:sz w:val="24"/>
          <w:szCs w:val="24"/>
          <w:highlight w:val="none"/>
          <w:lang w:val="en-US" w:eastAsia="zh-CN"/>
        </w:rPr>
      </w:pPr>
      <w:bookmarkStart w:id="65" w:name="_Hlk126493253"/>
      <w:r>
        <w:rPr>
          <w:rFonts w:hint="eastAsia" w:ascii="Times New Roman" w:hAnsi="Times New Roman" w:eastAsia="宋体" w:cs="Times New Roman"/>
          <w:sz w:val="24"/>
          <w:szCs w:val="24"/>
          <w:lang w:val="en-US" w:eastAsia="zh-CN"/>
        </w:rPr>
        <w:t>本项目废气主要为抛丸废气和电泳废气</w:t>
      </w:r>
      <w:r>
        <w:rPr>
          <w:rFonts w:ascii="Times New Roman" w:hAnsi="Times New Roman" w:eastAsia="宋体" w:cs="Times New Roman"/>
          <w:sz w:val="24"/>
          <w:szCs w:val="24"/>
          <w:highlight w:val="none"/>
        </w:rPr>
        <w:t>。</w:t>
      </w:r>
      <w:bookmarkEnd w:id="65"/>
    </w:p>
    <w:p>
      <w:pPr>
        <w:snapToGrid w:val="0"/>
        <w:spacing w:line="360" w:lineRule="auto"/>
        <w:ind w:firstLine="482"/>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项目废气及治理情况见表</w:t>
      </w:r>
      <w:r>
        <w:rPr>
          <w:rFonts w:hint="default" w:ascii="Times New Roman" w:hAnsi="Times New Roman" w:eastAsia="宋体" w:cs="Times New Roman"/>
          <w:sz w:val="24"/>
          <w:szCs w:val="24"/>
          <w:highlight w:val="none"/>
          <w:lang w:val="en-US" w:eastAsia="zh-CN"/>
        </w:rPr>
        <w:t>4.</w:t>
      </w:r>
      <w:r>
        <w:rPr>
          <w:rFonts w:hint="eastAsia"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；废气处理工艺流程图及设施图片见图</w:t>
      </w:r>
      <w:r>
        <w:rPr>
          <w:rFonts w:hint="default" w:ascii="Times New Roman" w:hAnsi="Times New Roman" w:eastAsia="宋体" w:cs="Times New Roman"/>
          <w:sz w:val="24"/>
          <w:szCs w:val="24"/>
          <w:highlight w:val="none"/>
          <w:lang w:val="en-US" w:eastAsia="zh-CN"/>
        </w:rPr>
        <w:t>4.</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lang w:val="en-US" w:eastAsia="zh-CN"/>
        </w:rPr>
        <w:t>1、4.1.2-2。</w:t>
      </w:r>
    </w:p>
    <w:p>
      <w:pPr>
        <w:jc w:val="center"/>
        <w:rPr>
          <w:rFonts w:ascii="Times New Roman" w:hAnsi="Times New Roman" w:eastAsia="宋体" w:cs="Times New Roman"/>
          <w:b/>
          <w:bCs/>
          <w:szCs w:val="21"/>
        </w:rPr>
      </w:pPr>
      <w:r>
        <w:rPr>
          <w:rFonts w:hint="eastAsia" w:ascii="Times New Roman" w:hAnsi="Times New Roman" w:eastAsia="宋体" w:cs="Times New Roman"/>
          <w:b/>
          <w:bCs/>
          <w:szCs w:val="21"/>
          <w:highlight w:val="none"/>
        </w:rPr>
        <w:t>表4</w:t>
      </w:r>
      <w:r>
        <w:rPr>
          <w:rFonts w:ascii="Times New Roman" w:hAnsi="Times New Roman" w:eastAsia="宋体" w:cs="Times New Roman"/>
          <w:b/>
          <w:bCs/>
          <w:szCs w:val="21"/>
          <w:highlight w:val="none"/>
        </w:rPr>
        <w:t>.1</w:t>
      </w:r>
      <w:r>
        <w:rPr>
          <w:rFonts w:hint="eastAsia" w:ascii="Times New Roman" w:hAnsi="Times New Roman" w:eastAsia="宋体" w:cs="Times New Roman"/>
          <w:b/>
          <w:bCs/>
          <w:szCs w:val="21"/>
          <w:highlight w:val="none"/>
          <w:lang w:val="en-US" w:eastAsia="zh-CN"/>
        </w:rPr>
        <w:t>.</w:t>
      </w:r>
      <w:r>
        <w:rPr>
          <w:rFonts w:hint="eastAsia" w:ascii="Times New Roman" w:hAnsi="Times New Roman" w:eastAsia="宋体" w:cs="Times New Roman"/>
          <w:b/>
          <w:bCs/>
          <w:szCs w:val="21"/>
          <w:highlight w:val="none"/>
        </w:rPr>
        <w:t>2-</w:t>
      </w:r>
      <w:r>
        <w:rPr>
          <w:rFonts w:ascii="Times New Roman" w:hAnsi="Times New Roman" w:eastAsia="宋体" w:cs="Times New Roman"/>
          <w:b/>
          <w:bCs/>
          <w:szCs w:val="21"/>
          <w:highlight w:val="none"/>
        </w:rPr>
        <w:t>1</w:t>
      </w:r>
      <w:r>
        <w:rPr>
          <w:rFonts w:hint="eastAsia" w:ascii="Times New Roman" w:hAnsi="Times New Roman" w:eastAsia="宋体" w:cs="Times New Roman"/>
          <w:b/>
          <w:bCs/>
          <w:szCs w:val="21"/>
          <w:highlight w:val="none"/>
        </w:rPr>
        <w:t xml:space="preserve"> </w:t>
      </w:r>
      <w:r>
        <w:rPr>
          <w:rFonts w:hint="eastAsia" w:ascii="Times New Roman" w:hAnsi="Times New Roman" w:eastAsia="宋体" w:cs="Times New Roman"/>
          <w:b/>
          <w:bCs/>
          <w:szCs w:val="21"/>
          <w:highlight w:val="none"/>
          <w:lang w:val="en-US" w:eastAsia="zh-CN"/>
        </w:rPr>
        <w:t>项目废气及治理情况表</w:t>
      </w:r>
    </w:p>
    <w:tbl>
      <w:tblPr>
        <w:tblStyle w:val="33"/>
        <w:tblW w:w="486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132"/>
        <w:gridCol w:w="2803"/>
        <w:gridCol w:w="1885"/>
        <w:gridCol w:w="1179"/>
        <w:gridCol w:w="941"/>
      </w:tblGrid>
      <w:tr>
        <w:trPr>
          <w:cantSplit/>
          <w:trHeight w:val="454" w:hRule="atLeast"/>
          <w:tblHeader/>
          <w:jc w:val="center"/>
        </w:trPr>
        <w:tc>
          <w:tcPr>
            <w:tcW w:w="1204"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废气</w:t>
            </w:r>
          </w:p>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类型</w:t>
            </w:r>
          </w:p>
        </w:tc>
        <w:tc>
          <w:tcPr>
            <w:tcW w:w="1132"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w:t>
            </w:r>
          </w:p>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工序</w:t>
            </w:r>
          </w:p>
        </w:tc>
        <w:tc>
          <w:tcPr>
            <w:tcW w:w="4688" w:type="dxa"/>
            <w:gridSpan w:val="2"/>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处理设施</w:t>
            </w:r>
          </w:p>
        </w:tc>
        <w:tc>
          <w:tcPr>
            <w:tcW w:w="1179"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主要污染因子</w:t>
            </w:r>
          </w:p>
        </w:tc>
        <w:tc>
          <w:tcPr>
            <w:tcW w:w="941"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排放去向</w:t>
            </w:r>
          </w:p>
        </w:tc>
      </w:tr>
      <w:tr>
        <w:trPr>
          <w:cantSplit/>
          <w:trHeight w:val="454" w:hRule="atLeast"/>
          <w:tblHeader/>
          <w:jc w:val="center"/>
        </w:trPr>
        <w:tc>
          <w:tcPr>
            <w:tcW w:w="1204" w:type="dxa"/>
            <w:vMerge w:val="continue"/>
            <w:tcBorders>
              <w:tl2br w:val="nil"/>
              <w:tr2bl w:val="nil"/>
            </w:tcBorders>
            <w:vAlign w:val="center"/>
          </w:tcPr>
          <w:p>
            <w:pPr>
              <w:spacing w:line="240" w:lineRule="auto"/>
              <w:rPr>
                <w:rFonts w:hint="default" w:ascii="Times New Roman" w:hAnsi="Times New Roman" w:eastAsia="宋体" w:cs="Times New Roman"/>
                <w:sz w:val="21"/>
                <w:szCs w:val="21"/>
              </w:rPr>
            </w:pPr>
          </w:p>
        </w:tc>
        <w:tc>
          <w:tcPr>
            <w:tcW w:w="1132" w:type="dxa"/>
            <w:vMerge w:val="continue"/>
            <w:tcBorders>
              <w:tl2br w:val="nil"/>
              <w:tr2bl w:val="nil"/>
            </w:tcBorders>
            <w:vAlign w:val="center"/>
          </w:tcPr>
          <w:p>
            <w:pPr>
              <w:spacing w:line="240" w:lineRule="auto"/>
              <w:rPr>
                <w:rFonts w:hint="default" w:ascii="Times New Roman" w:hAnsi="Times New Roman" w:eastAsia="宋体" w:cs="Times New Roman"/>
                <w:sz w:val="21"/>
                <w:szCs w:val="21"/>
              </w:rPr>
            </w:pPr>
          </w:p>
        </w:tc>
        <w:tc>
          <w:tcPr>
            <w:tcW w:w="2803"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环评要求</w:t>
            </w:r>
          </w:p>
        </w:tc>
        <w:tc>
          <w:tcPr>
            <w:tcW w:w="1885"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实际建设</w:t>
            </w:r>
          </w:p>
        </w:tc>
        <w:tc>
          <w:tcPr>
            <w:tcW w:w="1179" w:type="dxa"/>
            <w:vMerge w:val="continue"/>
            <w:tcBorders>
              <w:tl2br w:val="nil"/>
              <w:tr2bl w:val="nil"/>
            </w:tcBorders>
            <w:vAlign w:val="center"/>
          </w:tcPr>
          <w:p>
            <w:pPr>
              <w:spacing w:line="240" w:lineRule="auto"/>
              <w:rPr>
                <w:rFonts w:hint="default" w:ascii="Times New Roman" w:hAnsi="Times New Roman" w:eastAsia="宋体" w:cs="Times New Roman"/>
                <w:sz w:val="21"/>
                <w:szCs w:val="21"/>
              </w:rPr>
            </w:pPr>
          </w:p>
        </w:tc>
        <w:tc>
          <w:tcPr>
            <w:tcW w:w="941" w:type="dxa"/>
            <w:vMerge w:val="continue"/>
            <w:tcBorders>
              <w:tl2br w:val="nil"/>
              <w:tr2bl w:val="nil"/>
            </w:tcBorders>
            <w:vAlign w:val="center"/>
          </w:tcPr>
          <w:p>
            <w:pPr>
              <w:spacing w:line="240" w:lineRule="auto"/>
              <w:rPr>
                <w:rFonts w:hint="default" w:ascii="Times New Roman" w:hAnsi="Times New Roman" w:eastAsia="宋体" w:cs="Times New Roman"/>
                <w:sz w:val="21"/>
                <w:szCs w:val="21"/>
              </w:rPr>
            </w:pPr>
          </w:p>
        </w:tc>
      </w:tr>
      <w:tr>
        <w:trPr>
          <w:cantSplit/>
          <w:trHeight w:val="349" w:hRule="atLeast"/>
          <w:jc w:val="center"/>
        </w:trPr>
        <w:tc>
          <w:tcPr>
            <w:tcW w:w="1204"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抛丸废气</w:t>
            </w:r>
          </w:p>
        </w:tc>
        <w:tc>
          <w:tcPr>
            <w:tcW w:w="1132"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抛丸</w:t>
            </w:r>
            <w:r>
              <w:rPr>
                <w:rFonts w:hint="default" w:ascii="Times New Roman" w:hAnsi="Times New Roman" w:eastAsia="宋体" w:cs="Times New Roman"/>
                <w:sz w:val="21"/>
                <w:szCs w:val="21"/>
                <w:lang w:val="en-US" w:eastAsia="zh-CN"/>
              </w:rPr>
              <w:t>工序</w:t>
            </w:r>
          </w:p>
        </w:tc>
        <w:tc>
          <w:tcPr>
            <w:tcW w:w="2803"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集气后经布袋除尘处理后于15m高排气筒排放</w:t>
            </w:r>
          </w:p>
        </w:tc>
        <w:tc>
          <w:tcPr>
            <w:tcW w:w="1885"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集气后经布袋除尘处理后于15m高排气筒排放</w:t>
            </w:r>
          </w:p>
        </w:tc>
        <w:tc>
          <w:tcPr>
            <w:tcW w:w="1179"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颗粒物</w:t>
            </w:r>
          </w:p>
        </w:tc>
        <w:tc>
          <w:tcPr>
            <w:tcW w:w="941" w:type="dxa"/>
            <w:tcBorders>
              <w:tl2br w:val="nil"/>
              <w:tr2bl w:val="nil"/>
            </w:tcBorders>
            <w:vAlign w:val="center"/>
          </w:tcPr>
          <w:p>
            <w:pPr>
              <w:jc w:val="center"/>
              <w:rPr>
                <w:rFonts w:hint="default" w:asciiTheme="minorHAnsi" w:hAnsiTheme="minorHAnsi" w:eastAsiaTheme="minorEastAsia" w:cstheme="minorBidi"/>
                <w:kern w:val="2"/>
                <w:sz w:val="21"/>
                <w:szCs w:val="21"/>
                <w:highlight w:val="none"/>
                <w:lang w:val="en-US" w:eastAsia="zh-CN" w:bidi="ar-SA"/>
              </w:rPr>
            </w:pPr>
            <w:r>
              <w:rPr>
                <w:rFonts w:hint="eastAsia" w:cstheme="minorBidi"/>
                <w:kern w:val="2"/>
                <w:sz w:val="21"/>
                <w:szCs w:val="21"/>
                <w:highlight w:val="none"/>
                <w:lang w:val="en-US" w:eastAsia="zh-CN" w:bidi="ar-SA"/>
              </w:rPr>
              <w:t>有</w:t>
            </w:r>
            <w:r>
              <w:rPr>
                <w:rFonts w:hint="eastAsia"/>
                <w:sz w:val="21"/>
                <w:szCs w:val="21"/>
                <w:highlight w:val="none"/>
                <w:lang w:val="en-US" w:eastAsia="zh-CN"/>
              </w:rPr>
              <w:t>组织排放</w:t>
            </w:r>
          </w:p>
        </w:tc>
      </w:tr>
      <w:tr>
        <w:trPr>
          <w:cantSplit/>
          <w:trHeight w:val="528" w:hRule="atLeast"/>
          <w:jc w:val="center"/>
        </w:trPr>
        <w:tc>
          <w:tcPr>
            <w:tcW w:w="1204" w:type="dxa"/>
            <w:vMerge w:val="restart"/>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电泳废气</w:t>
            </w:r>
          </w:p>
        </w:tc>
        <w:tc>
          <w:tcPr>
            <w:tcW w:w="1132" w:type="dxa"/>
            <w:vMerge w:val="restart"/>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电泳</w:t>
            </w:r>
            <w:r>
              <w:rPr>
                <w:rFonts w:hint="default" w:ascii="Times New Roman" w:hAnsi="Times New Roman" w:eastAsia="宋体" w:cs="Times New Roman"/>
                <w:sz w:val="21"/>
                <w:szCs w:val="21"/>
                <w:lang w:val="en-US" w:eastAsia="zh-CN"/>
              </w:rPr>
              <w:t>工序</w:t>
            </w:r>
          </w:p>
        </w:tc>
        <w:tc>
          <w:tcPr>
            <w:tcW w:w="2803"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经水喷淋+干式过滤+活性炭吸附处理设施后于15m高排气筒排放</w:t>
            </w:r>
          </w:p>
        </w:tc>
        <w:tc>
          <w:tcPr>
            <w:tcW w:w="1885"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经水喷淋+干式过滤+活性炭吸附处理设施后于15m高排气筒排放</w:t>
            </w:r>
          </w:p>
        </w:tc>
        <w:tc>
          <w:tcPr>
            <w:tcW w:w="1179"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非甲烷总烃、臭气浓度、颗粒物、SO</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、NO</w:t>
            </w:r>
            <w:r>
              <w:rPr>
                <w:rFonts w:hint="eastAsia" w:ascii="Times New Roman" w:hAnsi="Times New Roman" w:eastAsia="宋体" w:cs="Times New Roman"/>
                <w:sz w:val="21"/>
                <w:szCs w:val="21"/>
                <w:vertAlign w:val="subscript"/>
                <w:lang w:val="en-US" w:eastAsia="zh-CN"/>
              </w:rPr>
              <w:t>X</w:t>
            </w:r>
          </w:p>
        </w:tc>
        <w:tc>
          <w:tcPr>
            <w:tcW w:w="941" w:type="dxa"/>
            <w:tcBorders>
              <w:tl2br w:val="nil"/>
              <w:tr2bl w:val="nil"/>
            </w:tcBorders>
            <w:vAlign w:val="center"/>
          </w:tcPr>
          <w:p>
            <w:pPr>
              <w:jc w:val="center"/>
              <w:rPr>
                <w:rFonts w:hint="default"/>
                <w:sz w:val="21"/>
                <w:szCs w:val="21"/>
                <w:highlight w:val="none"/>
                <w:lang w:val="en-US" w:eastAsia="zh-CN"/>
              </w:rPr>
            </w:pPr>
            <w:r>
              <w:rPr>
                <w:rFonts w:hint="eastAsia" w:cstheme="minorBidi"/>
                <w:kern w:val="2"/>
                <w:sz w:val="21"/>
                <w:szCs w:val="21"/>
                <w:highlight w:val="none"/>
                <w:lang w:val="en-US" w:eastAsia="zh-CN" w:bidi="ar-SA"/>
              </w:rPr>
              <w:t>有组织排放</w:t>
            </w:r>
          </w:p>
        </w:tc>
      </w:tr>
      <w:tr>
        <w:trPr>
          <w:cantSplit/>
          <w:trHeight w:val="528" w:hRule="atLeast"/>
          <w:jc w:val="center"/>
        </w:trPr>
        <w:tc>
          <w:tcPr>
            <w:tcW w:w="1204" w:type="dxa"/>
            <w:vMerge w:val="continue"/>
            <w:tcBorders>
              <w:tl2br w:val="nil"/>
              <w:tr2bl w:val="nil"/>
            </w:tcBorders>
            <w:vAlign w:val="center"/>
          </w:tcPr>
          <w:p>
            <w:pPr>
              <w:jc w:val="center"/>
            </w:pPr>
          </w:p>
        </w:tc>
        <w:tc>
          <w:tcPr>
            <w:tcW w:w="1132" w:type="dxa"/>
            <w:vMerge w:val="continue"/>
            <w:tcBorders>
              <w:tl2br w:val="nil"/>
              <w:tr2bl w:val="nil"/>
            </w:tcBorders>
            <w:vAlign w:val="center"/>
          </w:tcPr>
          <w:p>
            <w:pPr>
              <w:jc w:val="center"/>
            </w:pPr>
          </w:p>
        </w:tc>
        <w:tc>
          <w:tcPr>
            <w:tcW w:w="2803"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加强车间通风</w:t>
            </w:r>
          </w:p>
        </w:tc>
        <w:tc>
          <w:tcPr>
            <w:tcW w:w="1885"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加强车间通风</w:t>
            </w:r>
          </w:p>
        </w:tc>
        <w:tc>
          <w:tcPr>
            <w:tcW w:w="1179"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颗粒物、SO</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、NO</w:t>
            </w:r>
            <w:r>
              <w:rPr>
                <w:rFonts w:hint="eastAsia" w:ascii="Times New Roman" w:hAnsi="Times New Roman" w:eastAsia="宋体" w:cs="Times New Roman"/>
                <w:sz w:val="21"/>
                <w:szCs w:val="21"/>
                <w:vertAlign w:val="subscript"/>
                <w:lang w:val="en-US" w:eastAsia="zh-CN"/>
              </w:rPr>
              <w:t>X</w:t>
            </w:r>
          </w:p>
        </w:tc>
        <w:tc>
          <w:tcPr>
            <w:tcW w:w="941" w:type="dxa"/>
            <w:vMerge w:val="restart"/>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sz w:val="21"/>
                <w:szCs w:val="21"/>
                <w:highlight w:val="none"/>
                <w:lang w:val="en-US" w:eastAsia="zh-CN"/>
              </w:rPr>
              <w:t>无组织排放</w:t>
            </w:r>
          </w:p>
        </w:tc>
      </w:tr>
      <w:tr>
        <w:trPr>
          <w:cantSplit/>
          <w:trHeight w:val="528" w:hRule="atLeast"/>
          <w:jc w:val="center"/>
        </w:trPr>
        <w:tc>
          <w:tcPr>
            <w:tcW w:w="1204" w:type="dxa"/>
            <w:vMerge w:val="continue"/>
            <w:tcBorders>
              <w:tl2br w:val="nil"/>
              <w:tr2bl w:val="nil"/>
            </w:tcBorders>
            <w:vAlign w:val="center"/>
          </w:tcPr>
          <w:p>
            <w:pPr>
              <w:jc w:val="center"/>
              <w:rPr>
                <w:rFonts w:hint="default" w:ascii="Times New Roman" w:hAnsi="Times New Roman" w:eastAsia="宋体" w:cs="Times New Roman"/>
                <w:highlight w:val="none"/>
                <w:lang w:val="en-US" w:eastAsia="zh-CN"/>
              </w:rPr>
            </w:pPr>
          </w:p>
        </w:tc>
        <w:tc>
          <w:tcPr>
            <w:tcW w:w="1132" w:type="dxa"/>
            <w:vMerge w:val="continue"/>
            <w:tcBorders>
              <w:tl2br w:val="nil"/>
              <w:tr2bl w:val="nil"/>
            </w:tcBorders>
            <w:vAlign w:val="center"/>
          </w:tcPr>
          <w:p>
            <w:pPr>
              <w:jc w:val="center"/>
              <w:rPr>
                <w:rFonts w:hint="default" w:ascii="Times New Roman" w:hAnsi="Times New Roman" w:eastAsia="宋体" w:cs="Times New Roman"/>
                <w:highlight w:val="none"/>
                <w:lang w:val="en-US" w:eastAsia="zh-CN"/>
              </w:rPr>
            </w:pPr>
          </w:p>
        </w:tc>
        <w:tc>
          <w:tcPr>
            <w:tcW w:w="2803"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①涂料等VOCs物料密闭储存。</w:t>
            </w:r>
          </w:p>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②废活性炭等含VOCs废料（渣、液）以及VOCs物料废包装物等危险废物密封储存于危废储存间。</w:t>
            </w:r>
          </w:p>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③涂装作业应在设置VOCs收集系统的密闭空间内进行。</w:t>
            </w:r>
          </w:p>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④涂装作业后应将剩余的涂料等原辅材料送回储存间。</w:t>
            </w:r>
          </w:p>
        </w:tc>
        <w:tc>
          <w:tcPr>
            <w:tcW w:w="1885" w:type="dxa"/>
            <w:tcBorders>
              <w:tl2br w:val="nil"/>
              <w:tr2bl w:val="nil"/>
            </w:tcBorders>
            <w:vAlign w:val="center"/>
          </w:tcPr>
          <w:p>
            <w:pPr>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①涂料等VOCs物料密闭储存。</w:t>
            </w:r>
          </w:p>
          <w:p>
            <w:pPr>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②废活性炭等含VOCs废料（渣、液）以及VOCs物料废包装物等危险废物密封储存于危废储存间。</w:t>
            </w:r>
          </w:p>
          <w:p>
            <w:pPr>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③涂装作业应在设置VOCs收集系统的密闭空间内进行。</w:t>
            </w:r>
          </w:p>
          <w:p>
            <w:pPr>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④涂装作业后应将剩余的涂料等原辅材料送回储存间。</w:t>
            </w:r>
          </w:p>
        </w:tc>
        <w:tc>
          <w:tcPr>
            <w:tcW w:w="1179"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color w:val="000000"/>
                <w:sz w:val="21"/>
                <w:szCs w:val="21"/>
              </w:rPr>
              <w:t>非甲烷总烃、臭气浓度</w:t>
            </w:r>
          </w:p>
        </w:tc>
        <w:tc>
          <w:tcPr>
            <w:tcW w:w="941" w:type="dxa"/>
            <w:vMerge w:val="continue"/>
            <w:tcBorders>
              <w:tl2br w:val="nil"/>
              <w:tr2bl w:val="nil"/>
            </w:tcBorders>
            <w:vAlign w:val="center"/>
          </w:tcPr>
          <w:p>
            <w:pPr>
              <w:jc w:val="center"/>
              <w:rPr>
                <w:rFonts w:hint="default" w:ascii="Times New Roman" w:hAnsi="Times New Roman" w:eastAsia="宋体" w:cs="Times New Roman"/>
                <w:highlight w:val="none"/>
                <w:lang w:val="en-US" w:eastAsia="zh-CN"/>
              </w:rPr>
            </w:pPr>
          </w:p>
        </w:tc>
      </w:tr>
    </w:tbl>
    <w:p>
      <w:pPr>
        <w:jc w:val="center"/>
        <w:rPr>
          <w:rFonts w:hint="eastAsia" w:ascii="Times New Roman" w:hAnsi="Times New Roman" w:eastAsia="宋体" w:cs="Times New Roman"/>
          <w:b/>
          <w:bCs/>
          <w:szCs w:val="21"/>
          <w:highlight w:val="none"/>
        </w:rPr>
      </w:pPr>
    </w:p>
    <w:p>
      <w:pPr>
        <w:jc w:val="center"/>
        <w:rPr>
          <w:rFonts w:ascii="Times New Roman" w:hAnsi="Times New Roman" w:eastAsia="宋体" w:cs="Times New Roman"/>
          <w:b/>
          <w:bCs/>
          <w:szCs w:val="21"/>
        </w:rPr>
      </w:pPr>
      <w:r>
        <w:rPr>
          <w:rFonts w:hint="eastAsia" w:ascii="Times New Roman" w:hAnsi="Times New Roman" w:eastAsia="宋体" w:cs="Times New Roman"/>
          <w:b/>
          <w:bCs/>
          <w:szCs w:val="21"/>
          <w:highlight w:val="none"/>
        </w:rPr>
        <w:t>表4</w:t>
      </w:r>
      <w:r>
        <w:rPr>
          <w:rFonts w:ascii="Times New Roman" w:hAnsi="Times New Roman" w:eastAsia="宋体" w:cs="Times New Roman"/>
          <w:b/>
          <w:bCs/>
          <w:szCs w:val="21"/>
          <w:highlight w:val="none"/>
        </w:rPr>
        <w:t>.1</w:t>
      </w:r>
      <w:r>
        <w:rPr>
          <w:rFonts w:hint="eastAsia" w:ascii="Times New Roman" w:hAnsi="Times New Roman" w:eastAsia="宋体" w:cs="Times New Roman"/>
          <w:b/>
          <w:bCs/>
          <w:szCs w:val="21"/>
          <w:highlight w:val="none"/>
          <w:lang w:val="en-US" w:eastAsia="zh-CN"/>
        </w:rPr>
        <w:t>.</w:t>
      </w:r>
      <w:r>
        <w:rPr>
          <w:rFonts w:hint="eastAsia" w:ascii="Times New Roman" w:hAnsi="Times New Roman" w:eastAsia="宋体" w:cs="Times New Roman"/>
          <w:b/>
          <w:bCs/>
          <w:szCs w:val="21"/>
          <w:highlight w:val="none"/>
        </w:rPr>
        <w:t>2-</w:t>
      </w:r>
      <w:r>
        <w:rPr>
          <w:rFonts w:hint="eastAsia" w:ascii="Times New Roman" w:hAnsi="Times New Roman" w:eastAsia="宋体" w:cs="Times New Roman"/>
          <w:b/>
          <w:bCs/>
          <w:szCs w:val="21"/>
          <w:highlight w:val="none"/>
          <w:lang w:val="en-US" w:eastAsia="zh-CN"/>
        </w:rPr>
        <w:t>2</w:t>
      </w:r>
      <w:r>
        <w:rPr>
          <w:rFonts w:hint="eastAsia" w:ascii="Times New Roman" w:hAnsi="Times New Roman" w:eastAsia="宋体" w:cs="Times New Roman"/>
          <w:b/>
          <w:bCs/>
          <w:szCs w:val="21"/>
          <w:highlight w:val="none"/>
        </w:rPr>
        <w:t xml:space="preserve"> </w:t>
      </w:r>
      <w:r>
        <w:rPr>
          <w:rFonts w:hint="eastAsia" w:ascii="Times New Roman" w:hAnsi="Times New Roman" w:eastAsia="宋体" w:cs="Times New Roman"/>
          <w:b/>
          <w:bCs/>
          <w:szCs w:val="21"/>
          <w:highlight w:val="none"/>
          <w:lang w:val="en-US" w:eastAsia="zh-CN"/>
        </w:rPr>
        <w:t>项目废气治理设施参数表</w:t>
      </w:r>
    </w:p>
    <w:tbl>
      <w:tblPr>
        <w:tblStyle w:val="33"/>
        <w:tblW w:w="485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268"/>
        <w:gridCol w:w="4275"/>
        <w:gridCol w:w="1307"/>
        <w:gridCol w:w="1081"/>
      </w:tblGrid>
      <w:tr>
        <w:trPr>
          <w:cantSplit/>
          <w:trHeight w:val="454" w:hRule="atLeast"/>
          <w:tblHeader/>
          <w:jc w:val="center"/>
        </w:trPr>
        <w:tc>
          <w:tcPr>
            <w:tcW w:w="1195"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废气</w:t>
            </w:r>
            <w:r>
              <w:rPr>
                <w:rFonts w:hint="eastAsia" w:ascii="Times New Roman" w:hAnsi="Times New Roman" w:eastAsia="宋体" w:cs="Times New Roman"/>
                <w:b/>
                <w:bCs/>
                <w:sz w:val="21"/>
                <w:szCs w:val="21"/>
                <w:lang w:val="en-US" w:eastAsia="zh-CN"/>
              </w:rPr>
              <w:t>类别</w:t>
            </w:r>
          </w:p>
        </w:tc>
        <w:tc>
          <w:tcPr>
            <w:tcW w:w="1268"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产生工序</w:t>
            </w:r>
          </w:p>
        </w:tc>
        <w:tc>
          <w:tcPr>
            <w:tcW w:w="4275"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处理设施</w:t>
            </w:r>
          </w:p>
        </w:tc>
        <w:tc>
          <w:tcPr>
            <w:tcW w:w="1307" w:type="dxa"/>
            <w:tcBorders>
              <w:tl2br w:val="nil"/>
              <w:tr2bl w:val="nil"/>
            </w:tcBorders>
            <w:vAlign w:val="center"/>
          </w:tcPr>
          <w:p>
            <w:pPr>
              <w:spacing w:line="240" w:lineRule="auto"/>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设计规模</w:t>
            </w:r>
          </w:p>
          <w:p>
            <w:pPr>
              <w:spacing w:line="240" w:lineRule="auto"/>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（风量）</w:t>
            </w:r>
          </w:p>
        </w:tc>
        <w:tc>
          <w:tcPr>
            <w:tcW w:w="1081"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排气筒参数</w:t>
            </w:r>
          </w:p>
        </w:tc>
      </w:tr>
      <w:tr>
        <w:trPr>
          <w:cantSplit/>
          <w:trHeight w:val="454" w:hRule="atLeast"/>
          <w:jc w:val="center"/>
        </w:trPr>
        <w:tc>
          <w:tcPr>
            <w:tcW w:w="1195"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sz w:val="21"/>
                <w:szCs w:val="21"/>
                <w:lang w:val="en-US" w:eastAsia="zh-CN"/>
              </w:rPr>
              <w:t>抛丸废气</w:t>
            </w:r>
          </w:p>
        </w:tc>
        <w:tc>
          <w:tcPr>
            <w:tcW w:w="1268"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sz w:val="21"/>
                <w:szCs w:val="21"/>
                <w:lang w:val="en-US" w:eastAsia="zh-CN"/>
              </w:rPr>
              <w:t>抛丸</w:t>
            </w:r>
            <w:r>
              <w:rPr>
                <w:rFonts w:hint="default" w:ascii="Times New Roman" w:hAnsi="Times New Roman" w:eastAsia="宋体" w:cs="Times New Roman"/>
                <w:sz w:val="21"/>
                <w:szCs w:val="21"/>
                <w:lang w:val="en-US" w:eastAsia="zh-CN"/>
              </w:rPr>
              <w:t>工序</w:t>
            </w:r>
          </w:p>
        </w:tc>
        <w:tc>
          <w:tcPr>
            <w:tcW w:w="4275"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sz w:val="21"/>
                <w:szCs w:val="21"/>
                <w:highlight w:val="none"/>
                <w:lang w:val="en-US" w:eastAsia="zh-CN"/>
              </w:rPr>
              <w:t>布袋除尘设施</w:t>
            </w:r>
          </w:p>
        </w:tc>
        <w:tc>
          <w:tcPr>
            <w:tcW w:w="1307"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b w:val="0"/>
                <w:bCs w:val="0"/>
                <w:sz w:val="21"/>
                <w:szCs w:val="21"/>
                <w:lang w:val="en-US" w:eastAsia="zh-CN"/>
              </w:rPr>
              <w:t>5000m</w:t>
            </w:r>
            <w:r>
              <w:rPr>
                <w:rFonts w:hint="eastAsia" w:ascii="Times New Roman" w:hAnsi="Times New Roman" w:eastAsia="宋体" w:cs="Times New Roman"/>
                <w:b w:val="0"/>
                <w:bCs w:val="0"/>
                <w:sz w:val="21"/>
                <w:szCs w:val="21"/>
                <w:vertAlign w:val="superscript"/>
                <w:lang w:val="en-US" w:eastAsia="zh-CN"/>
              </w:rPr>
              <w:t>3</w:t>
            </w:r>
            <w:r>
              <w:rPr>
                <w:rFonts w:hint="eastAsia" w:ascii="Times New Roman" w:hAnsi="Times New Roman" w:eastAsia="宋体" w:cs="Times New Roman"/>
                <w:b w:val="0"/>
                <w:bCs w:val="0"/>
                <w:sz w:val="21"/>
                <w:szCs w:val="21"/>
                <w:lang w:val="en-US" w:eastAsia="zh-CN"/>
              </w:rPr>
              <w:t>/h</w:t>
            </w:r>
          </w:p>
        </w:tc>
        <w:tc>
          <w:tcPr>
            <w:tcW w:w="1081" w:type="dxa"/>
            <w:tcBorders>
              <w:tl2br w:val="nil"/>
              <w:tr2bl w:val="nil"/>
            </w:tcBorders>
            <w:vAlign w:val="center"/>
          </w:tcPr>
          <w:p>
            <w:pPr>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h：15m；</w:t>
            </w:r>
          </w:p>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b w:val="0"/>
                <w:bCs w:val="0"/>
                <w:sz w:val="21"/>
                <w:szCs w:val="21"/>
                <w:lang w:val="en-US" w:eastAsia="zh-CN"/>
              </w:rPr>
              <w:t>Φ：0.35m</w:t>
            </w:r>
          </w:p>
        </w:tc>
      </w:tr>
      <w:tr>
        <w:trPr>
          <w:cantSplit/>
          <w:trHeight w:val="454" w:hRule="atLeast"/>
          <w:jc w:val="center"/>
        </w:trPr>
        <w:tc>
          <w:tcPr>
            <w:tcW w:w="1195"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sz w:val="21"/>
                <w:szCs w:val="21"/>
                <w:lang w:val="en-US" w:eastAsia="zh-CN"/>
              </w:rPr>
              <w:t>电泳废气</w:t>
            </w:r>
          </w:p>
        </w:tc>
        <w:tc>
          <w:tcPr>
            <w:tcW w:w="1268"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sz w:val="21"/>
                <w:szCs w:val="21"/>
                <w:lang w:val="en-US" w:eastAsia="zh-CN"/>
              </w:rPr>
              <w:t>电泳</w:t>
            </w:r>
            <w:r>
              <w:rPr>
                <w:rFonts w:hint="default" w:ascii="Times New Roman" w:hAnsi="Times New Roman" w:eastAsia="宋体" w:cs="Times New Roman"/>
                <w:sz w:val="21"/>
                <w:szCs w:val="21"/>
                <w:lang w:val="en-US" w:eastAsia="zh-CN"/>
              </w:rPr>
              <w:t>工序</w:t>
            </w:r>
          </w:p>
        </w:tc>
        <w:tc>
          <w:tcPr>
            <w:tcW w:w="4275"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sz w:val="21"/>
                <w:szCs w:val="21"/>
                <w:highlight w:val="none"/>
                <w:lang w:val="en-US" w:eastAsia="zh-CN"/>
              </w:rPr>
              <w:t>水喷淋+干式过滤+活性炭吸附</w:t>
            </w:r>
          </w:p>
        </w:tc>
        <w:tc>
          <w:tcPr>
            <w:tcW w:w="1307"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b w:val="0"/>
                <w:bCs w:val="0"/>
                <w:sz w:val="21"/>
                <w:szCs w:val="21"/>
                <w:lang w:val="en-US" w:eastAsia="zh-CN"/>
              </w:rPr>
              <w:t>5600m</w:t>
            </w:r>
            <w:r>
              <w:rPr>
                <w:rFonts w:hint="eastAsia" w:ascii="Times New Roman" w:hAnsi="Times New Roman" w:eastAsia="宋体" w:cs="Times New Roman"/>
                <w:b w:val="0"/>
                <w:bCs w:val="0"/>
                <w:sz w:val="21"/>
                <w:szCs w:val="21"/>
                <w:vertAlign w:val="superscript"/>
                <w:lang w:val="en-US" w:eastAsia="zh-CN"/>
              </w:rPr>
              <w:t>3</w:t>
            </w:r>
            <w:r>
              <w:rPr>
                <w:rFonts w:hint="eastAsia" w:ascii="Times New Roman" w:hAnsi="Times New Roman" w:eastAsia="宋体" w:cs="Times New Roman"/>
                <w:b w:val="0"/>
                <w:bCs w:val="0"/>
                <w:sz w:val="21"/>
                <w:szCs w:val="21"/>
                <w:lang w:val="en-US" w:eastAsia="zh-CN"/>
              </w:rPr>
              <w:t>/h</w:t>
            </w:r>
          </w:p>
        </w:tc>
        <w:tc>
          <w:tcPr>
            <w:tcW w:w="1081" w:type="dxa"/>
            <w:vAlign w:val="center"/>
          </w:tcPr>
          <w:p>
            <w:pPr>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h：15m；</w:t>
            </w:r>
          </w:p>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b w:val="0"/>
                <w:bCs w:val="0"/>
                <w:sz w:val="21"/>
                <w:szCs w:val="21"/>
                <w:lang w:val="en-US" w:eastAsia="zh-CN"/>
              </w:rPr>
              <w:t>Φ：0.40m</w:t>
            </w:r>
          </w:p>
        </w:tc>
      </w:tr>
    </w:tbl>
    <w:p>
      <w:pPr>
        <w:pStyle w:val="10"/>
        <w:rPr>
          <w:rFonts w:hint="eastAsia"/>
          <w:lang w:val="en-US" w:eastAsia="zh-CN"/>
        </w:rPr>
      </w:pPr>
    </w:p>
    <w:tbl>
      <w:tblPr>
        <w:tblStyle w:val="34"/>
        <w:tblW w:w="0" w:type="auto"/>
        <w:tblInd w:w="162"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120"/>
      </w:tblGrid>
      <w:tr>
        <w:trPr>
          <w:trHeight w:val="454" w:hRule="atLeast"/>
        </w:trPr>
        <w:tc>
          <w:tcPr>
            <w:tcW w:w="9120" w:type="dxa"/>
            <w:tcBorders>
              <w:tl2br w:val="nil"/>
              <w:tr2bl w:val="nil"/>
            </w:tcBorders>
            <w:vAlign w:val="top"/>
          </w:tcPr>
          <w:p>
            <w:pPr>
              <w:spacing w:line="360" w:lineRule="auto"/>
              <w:jc w:val="center"/>
              <w:rPr>
                <w:rFonts w:hint="eastAsia" w:ascii="Times New Roman" w:hAnsi="Times New Roman" w:eastAsia="宋体" w:cs="Times New Roman"/>
                <w:b/>
                <w:bCs/>
                <w:szCs w:val="21"/>
                <w:vertAlign w:val="baseline"/>
                <w:lang w:val="en-US" w:eastAsia="zh-CN"/>
              </w:rPr>
            </w:pPr>
            <w:r>
              <w:rPr>
                <w:rFonts w:hint="eastAsia" w:ascii="Times New Roman" w:hAnsi="Times New Roman" w:eastAsia="宋体" w:cs="Times New Roman"/>
                <w:b/>
                <w:bCs/>
                <w:szCs w:val="21"/>
                <w:vertAlign w:val="baseline"/>
                <w:lang w:val="en-US" w:eastAsia="zh-CN"/>
              </w:rPr>
              <w:drawing>
                <wp:inline distT="0" distB="0" distL="114300" distR="114300">
                  <wp:extent cx="4667250" cy="1771650"/>
                  <wp:effectExtent l="0" t="0" r="0" b="0"/>
                  <wp:docPr id="11" name="图片 11" descr="未命名文件(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命名文件(13)"/>
                          <pic:cNvPicPr>
                            <a:picLocks noChangeAspect="1"/>
                          </pic:cNvPicPr>
                        </pic:nvPicPr>
                        <pic:blipFill>
                          <a:blip r:embed="rId16"/>
                          <a:stretch>
                            <a:fillRect/>
                          </a:stretch>
                        </pic:blipFill>
                        <pic:spPr>
                          <a:xfrm>
                            <a:off x="0" y="0"/>
                            <a:ext cx="4667250" cy="1771650"/>
                          </a:xfrm>
                          <a:prstGeom prst="rect">
                            <a:avLst/>
                          </a:prstGeom>
                        </pic:spPr>
                      </pic:pic>
                    </a:graphicData>
                  </a:graphic>
                </wp:inline>
              </w:drawing>
            </w:r>
          </w:p>
        </w:tc>
      </w:tr>
      <w:tr>
        <w:trPr>
          <w:trHeight w:val="454" w:hRule="atLeast"/>
        </w:trPr>
        <w:tc>
          <w:tcPr>
            <w:tcW w:w="9120" w:type="dxa"/>
            <w:tcBorders>
              <w:tl2br w:val="nil"/>
              <w:tr2bl w:val="nil"/>
            </w:tcBorders>
            <w:vAlign w:val="top"/>
          </w:tcPr>
          <w:p>
            <w:pPr>
              <w:spacing w:line="360" w:lineRule="auto"/>
              <w:jc w:val="center"/>
              <w:rPr>
                <w:rFonts w:hint="default" w:eastAsiaTheme="minorEastAsia"/>
                <w:lang w:val="en-US" w:eastAsia="zh-CN"/>
              </w:rPr>
            </w:pPr>
            <w:r>
              <w:rPr>
                <w:rFonts w:hint="eastAsia"/>
                <w:lang w:val="en-US" w:eastAsia="zh-CN"/>
              </w:rPr>
              <w:t>抛丸工序废气</w:t>
            </w:r>
          </w:p>
        </w:tc>
      </w:tr>
      <w:tr>
        <w:trPr>
          <w:trHeight w:val="454" w:hRule="atLeast"/>
        </w:trPr>
        <w:tc>
          <w:tcPr>
            <w:tcW w:w="9120" w:type="dxa"/>
            <w:tcBorders>
              <w:tl2br w:val="nil"/>
              <w:tr2bl w:val="nil"/>
            </w:tcBorders>
            <w:vAlign w:val="top"/>
          </w:tcPr>
          <w:p>
            <w:pPr>
              <w:spacing w:line="36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drawing>
                <wp:inline distT="0" distB="0" distL="114300" distR="114300">
                  <wp:extent cx="5653405" cy="1504315"/>
                  <wp:effectExtent l="0" t="0" r="0" b="0"/>
                  <wp:docPr id="16" name="图片 16" descr="11112345678986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1123456789865432"/>
                          <pic:cNvPicPr>
                            <a:picLocks noChangeAspect="1"/>
                          </pic:cNvPicPr>
                        </pic:nvPicPr>
                        <pic:blipFill>
                          <a:blip r:embed="rId17"/>
                          <a:stretch>
                            <a:fillRect/>
                          </a:stretch>
                        </pic:blipFill>
                        <pic:spPr>
                          <a:xfrm>
                            <a:off x="0" y="0"/>
                            <a:ext cx="5653405" cy="1504315"/>
                          </a:xfrm>
                          <a:prstGeom prst="rect">
                            <a:avLst/>
                          </a:prstGeom>
                        </pic:spPr>
                      </pic:pic>
                    </a:graphicData>
                  </a:graphic>
                </wp:inline>
              </w:drawing>
            </w:r>
          </w:p>
        </w:tc>
      </w:tr>
      <w:tr>
        <w:trPr>
          <w:trHeight w:val="454" w:hRule="atLeast"/>
        </w:trPr>
        <w:tc>
          <w:tcPr>
            <w:tcW w:w="9120" w:type="dxa"/>
            <w:tcBorders>
              <w:tl2br w:val="nil"/>
              <w:tr2bl w:val="nil"/>
            </w:tcBorders>
            <w:vAlign w:val="top"/>
          </w:tcPr>
          <w:p>
            <w:pPr>
              <w:spacing w:line="360" w:lineRule="auto"/>
              <w:jc w:val="center"/>
              <w:rPr>
                <w:rFonts w:hint="default" w:ascii="Times New Roman" w:hAnsi="Times New Roman" w:eastAsia="宋体" w:cs="Times New Roman"/>
                <w:b/>
                <w:bCs/>
                <w:szCs w:val="21"/>
                <w:lang w:val="en-US" w:eastAsia="zh-CN"/>
              </w:rPr>
            </w:pPr>
            <w:r>
              <w:rPr>
                <w:rFonts w:hint="eastAsia" w:eastAsiaTheme="minorEastAsia"/>
                <w:lang w:val="en-US" w:eastAsia="zh-CN"/>
              </w:rPr>
              <w:t>电泳涂装工序废气</w:t>
            </w:r>
          </w:p>
        </w:tc>
      </w:tr>
      <w:tr>
        <w:trPr>
          <w:trHeight w:val="454" w:hRule="atLeast"/>
        </w:trPr>
        <w:tc>
          <w:tcPr>
            <w:tcW w:w="9120" w:type="dxa"/>
            <w:tcBorders>
              <w:tl2br w:val="nil"/>
              <w:tr2bl w:val="nil"/>
            </w:tcBorders>
            <w:vAlign w:val="top"/>
          </w:tcPr>
          <w:p>
            <w:pPr>
              <w:spacing w:line="36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 xml:space="preserve">图 </w:t>
            </w:r>
            <w:r>
              <w:rPr>
                <w:rFonts w:hint="default" w:ascii="Times New Roman" w:hAnsi="Times New Roman" w:eastAsia="宋体" w:cs="Times New Roman"/>
                <w:b/>
                <w:bCs/>
                <w:szCs w:val="21"/>
                <w:lang w:val="en-US" w:eastAsia="zh-CN"/>
              </w:rPr>
              <w:t>4.</w:t>
            </w:r>
            <w:r>
              <w:rPr>
                <w:rFonts w:hint="eastAsia" w:ascii="Times New Roman" w:hAnsi="Times New Roman" w:eastAsia="宋体" w:cs="Times New Roman"/>
                <w:b/>
                <w:bCs/>
                <w:szCs w:val="21"/>
                <w:lang w:val="en-US" w:eastAsia="zh-CN"/>
              </w:rPr>
              <w:t>1.</w:t>
            </w:r>
            <w:r>
              <w:rPr>
                <w:rFonts w:hint="default" w:ascii="Times New Roman" w:hAnsi="Times New Roman" w:eastAsia="宋体" w:cs="Times New Roman"/>
                <w:b/>
                <w:bCs/>
                <w:szCs w:val="21"/>
                <w:lang w:val="en-US" w:eastAsia="zh-CN"/>
              </w:rPr>
              <w:t>2-</w:t>
            </w:r>
            <w:r>
              <w:rPr>
                <w:rFonts w:hint="eastAsia" w:ascii="Times New Roman" w:hAnsi="Times New Roman" w:eastAsia="宋体" w:cs="Times New Roman"/>
                <w:b/>
                <w:bCs/>
                <w:szCs w:val="21"/>
                <w:lang w:val="en-US" w:eastAsia="zh-CN"/>
              </w:rPr>
              <w:t>1废气处理工</w:t>
            </w:r>
            <w:r>
              <w:rPr>
                <w:rFonts w:hint="eastAsia" w:ascii="Times New Roman" w:hAnsi="Times New Roman" w:eastAsia="宋体" w:cs="Times New Roman"/>
                <w:b/>
                <w:bCs/>
                <w:szCs w:val="21"/>
                <w:highlight w:val="none"/>
                <w:lang w:val="en-US" w:eastAsia="zh-CN"/>
              </w:rPr>
              <w:t>艺流程图</w:t>
            </w:r>
          </w:p>
        </w:tc>
      </w:tr>
    </w:tbl>
    <w:p>
      <w:pPr>
        <w:spacing w:line="360" w:lineRule="auto"/>
        <w:rPr>
          <w:rFonts w:hint="default"/>
          <w:highlight w:val="none"/>
          <w:lang w:val="en-US" w:eastAsia="zh-CN"/>
        </w:rPr>
      </w:pPr>
      <w:r>
        <w:rPr>
          <w:rFonts w:hint="default"/>
          <w:sz w:val="24"/>
          <w:szCs w:val="24"/>
          <w:highlight w:val="none"/>
          <w:lang w:val="en-US" w:eastAsia="zh-CN"/>
        </w:rPr>
        <w:t>废气处理设施具体图例如下：</w:t>
      </w:r>
    </w:p>
    <w:tbl>
      <w:tblPr>
        <w:tblStyle w:val="34"/>
        <w:tblW w:w="486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423"/>
        <w:gridCol w:w="4719"/>
      </w:tblGrid>
      <w:tr>
        <w:trPr>
          <w:trHeight w:val="3584" w:hRule="atLeast"/>
          <w:jc w:val="center"/>
        </w:trPr>
        <w:tc>
          <w:tcPr>
            <w:tcW w:w="2419" w:type="pct"/>
            <w:shd w:val="clear" w:color="auto" w:fill="auto"/>
            <w:vAlign w:val="center"/>
          </w:tcPr>
          <w:p>
            <w:pPr>
              <w:jc w:val="center"/>
              <w:rPr>
                <w:rFonts w:hint="default" w:ascii="Times New Roman" w:hAnsi="Times New Roman" w:eastAsia="宋体" w:cs="Times New Roman"/>
                <w:sz w:val="24"/>
                <w:szCs w:val="24"/>
                <w:highlight w:val="none"/>
                <w:lang w:val="en-US" w:eastAsia="zh-CN"/>
              </w:rPr>
            </w:pPr>
          </w:p>
        </w:tc>
        <w:tc>
          <w:tcPr>
            <w:tcW w:w="2580" w:type="pct"/>
            <w:shd w:val="clear" w:color="auto" w:fill="auto"/>
            <w:vAlign w:val="center"/>
          </w:tcPr>
          <w:p>
            <w:pPr>
              <w:jc w:val="both"/>
              <w:rPr>
                <w:rFonts w:hint="default" w:ascii="Times New Roman" w:hAnsi="Times New Roman" w:eastAsia="宋体" w:cs="Times New Roman"/>
                <w:sz w:val="24"/>
                <w:szCs w:val="24"/>
                <w:highlight w:val="none"/>
                <w:lang w:val="en-US" w:eastAsia="zh-CN"/>
              </w:rPr>
            </w:pPr>
          </w:p>
        </w:tc>
      </w:tr>
      <w:tr>
        <w:trPr>
          <w:trHeight w:val="291" w:hRule="atLeast"/>
          <w:jc w:val="center"/>
        </w:trPr>
        <w:tc>
          <w:tcPr>
            <w:tcW w:w="2419" w:type="pct"/>
            <w:shd w:val="clear" w:color="auto" w:fill="auto"/>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sz w:val="21"/>
                <w:szCs w:val="21"/>
                <w:lang w:val="en-US" w:eastAsia="zh-CN"/>
              </w:rPr>
              <w:t>抛丸废气</w:t>
            </w:r>
            <w:r>
              <w:rPr>
                <w:rFonts w:hint="eastAsia" w:ascii="Times New Roman" w:hAnsi="Times New Roman" w:cs="Times New Roman"/>
                <w:highlight w:val="none"/>
                <w:lang w:val="en-US" w:eastAsia="zh-CN"/>
              </w:rPr>
              <w:t>处理设施</w:t>
            </w:r>
          </w:p>
        </w:tc>
        <w:tc>
          <w:tcPr>
            <w:tcW w:w="2580" w:type="pct"/>
            <w:shd w:val="clear" w:color="auto" w:fill="auto"/>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sz w:val="21"/>
                <w:szCs w:val="21"/>
                <w:lang w:val="en-US" w:eastAsia="zh-CN"/>
              </w:rPr>
              <w:t>电泳废气</w:t>
            </w:r>
            <w:r>
              <w:rPr>
                <w:rFonts w:hint="eastAsia" w:ascii="Times New Roman" w:hAnsi="Times New Roman" w:cs="Times New Roman"/>
                <w:highlight w:val="none"/>
                <w:lang w:val="en-US" w:eastAsia="zh-CN"/>
              </w:rPr>
              <w:t>处理设施</w:t>
            </w:r>
          </w:p>
        </w:tc>
      </w:tr>
      <w:tr>
        <w:trPr>
          <w:trHeight w:val="291" w:hRule="atLeast"/>
          <w:jc w:val="center"/>
        </w:trPr>
        <w:tc>
          <w:tcPr>
            <w:tcW w:w="5000" w:type="pct"/>
            <w:gridSpan w:val="2"/>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szCs w:val="21"/>
                <w:lang w:val="en-US" w:eastAsia="zh-CN"/>
              </w:rPr>
              <w:t xml:space="preserve">图 </w:t>
            </w:r>
            <w:r>
              <w:rPr>
                <w:rFonts w:hint="default" w:ascii="Times New Roman" w:hAnsi="Times New Roman" w:eastAsia="宋体" w:cs="Times New Roman"/>
                <w:b/>
                <w:bCs/>
                <w:szCs w:val="21"/>
                <w:lang w:val="en-US" w:eastAsia="zh-CN"/>
              </w:rPr>
              <w:t>4.</w:t>
            </w:r>
            <w:r>
              <w:rPr>
                <w:rFonts w:hint="eastAsia" w:ascii="Times New Roman" w:hAnsi="Times New Roman" w:eastAsia="宋体" w:cs="Times New Roman"/>
                <w:b/>
                <w:bCs/>
                <w:szCs w:val="21"/>
                <w:lang w:val="en-US" w:eastAsia="zh-CN"/>
              </w:rPr>
              <w:t>1.</w:t>
            </w:r>
            <w:r>
              <w:rPr>
                <w:rFonts w:hint="default" w:ascii="Times New Roman" w:hAnsi="Times New Roman" w:eastAsia="宋体" w:cs="Times New Roman"/>
                <w:b/>
                <w:bCs/>
                <w:szCs w:val="21"/>
                <w:lang w:val="en-US" w:eastAsia="zh-CN"/>
              </w:rPr>
              <w:t>2-</w:t>
            </w:r>
            <w:r>
              <w:rPr>
                <w:rFonts w:hint="eastAsia" w:ascii="Times New Roman" w:hAnsi="Times New Roman" w:eastAsia="宋体" w:cs="Times New Roman"/>
                <w:b/>
                <w:bCs/>
                <w:szCs w:val="21"/>
                <w:lang w:val="en-US" w:eastAsia="zh-CN"/>
              </w:rPr>
              <w:t>2废气收集及废气处理设施</w:t>
            </w:r>
            <w:r>
              <w:rPr>
                <w:rFonts w:hint="eastAsia" w:ascii="Times New Roman" w:hAnsi="Times New Roman" w:eastAsia="宋体" w:cs="Times New Roman"/>
                <w:b/>
                <w:bCs/>
                <w:szCs w:val="21"/>
                <w:highlight w:val="none"/>
                <w:lang w:val="en-US" w:eastAsia="zh-CN"/>
              </w:rPr>
              <w:t>图</w:t>
            </w:r>
          </w:p>
        </w:tc>
      </w:tr>
    </w:tbl>
    <w:p>
      <w:pPr>
        <w:pStyle w:val="4"/>
      </w:pPr>
      <w:bookmarkStart w:id="66" w:name="_Toc2062907324"/>
      <w:bookmarkStart w:id="67" w:name="_Toc21061"/>
      <w:r>
        <w:rPr>
          <w:rFonts w:hint="eastAsia"/>
        </w:rPr>
        <w:t>4.1.3噪声</w:t>
      </w:r>
      <w:bookmarkEnd w:id="66"/>
      <w:bookmarkEnd w:id="67"/>
    </w:p>
    <w:p>
      <w:pPr>
        <w:snapToGrid w:val="0"/>
        <w:spacing w:line="360" w:lineRule="auto"/>
        <w:ind w:firstLine="480" w:firstLineChars="200"/>
        <w:jc w:val="left"/>
        <w:rPr>
          <w:rFonts w:hint="default" w:ascii="Times New Roman" w:hAnsi="Times New Roman" w:eastAsia="宋体" w:cs="Times New Roman"/>
          <w:sz w:val="24"/>
        </w:rPr>
      </w:pPr>
      <w:bookmarkStart w:id="68" w:name="_Hlk16239753"/>
      <w:bookmarkStart w:id="69" w:name="_Hlk126493307"/>
      <w:r>
        <w:rPr>
          <w:rFonts w:hint="default" w:ascii="Times New Roman" w:hAnsi="Times New Roman" w:eastAsia="宋体" w:cs="Times New Roman"/>
          <w:sz w:val="24"/>
        </w:rPr>
        <w:t>本项目噪声主要</w:t>
      </w:r>
      <w:r>
        <w:rPr>
          <w:rFonts w:hint="default" w:ascii="Times New Roman" w:hAnsi="Times New Roman" w:eastAsia="宋体" w:cs="Times New Roman"/>
          <w:sz w:val="24"/>
          <w:lang w:val="en-US" w:eastAsia="zh-CN"/>
        </w:rPr>
        <w:t>为</w:t>
      </w:r>
      <w:r>
        <w:rPr>
          <w:rFonts w:hint="eastAsia" w:ascii="Times New Roman" w:hAnsi="Times New Roman" w:eastAsia="宋体" w:cs="Times New Roman"/>
          <w:sz w:val="24"/>
          <w:lang w:val="en-US" w:eastAsia="zh-CN"/>
        </w:rPr>
        <w:t>汽车配件</w:t>
      </w:r>
      <w:r>
        <w:rPr>
          <w:rFonts w:hint="default" w:ascii="Times New Roman" w:hAnsi="Times New Roman" w:eastAsia="宋体" w:cs="Times New Roman"/>
          <w:sz w:val="24"/>
          <w:lang w:val="en-US" w:eastAsia="zh-CN"/>
        </w:rPr>
        <w:t>生产线内生产设备运转噪声</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项目噪声及治理情况见表 4.1.3-1。</w:t>
      </w:r>
    </w:p>
    <w:p>
      <w:pPr>
        <w:snapToGrid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采取的主要控制措施有：</w:t>
      </w:r>
    </w:p>
    <w:bookmarkEnd w:id="68"/>
    <w:p>
      <w:pPr>
        <w:snapToGrid w:val="0"/>
        <w:spacing w:line="360" w:lineRule="auto"/>
        <w:ind w:firstLine="480" w:firstLineChars="200"/>
        <w:jc w:val="left"/>
        <w:rPr>
          <w:rFonts w:hint="eastAsia"/>
        </w:rPr>
      </w:pPr>
      <w:r>
        <w:rPr>
          <w:rFonts w:hint="default" w:ascii="Times New Roman" w:hAnsi="Times New Roman" w:eastAsia="宋体" w:cs="Times New Roman"/>
          <w:sz w:val="24"/>
          <w:highlight w:val="none"/>
          <w:lang w:val="en-US"/>
        </w:rPr>
        <w:t>车间内对高噪声设备采取防震、降噪措施；合理安排作业时间，</w:t>
      </w:r>
      <w:r>
        <w:rPr>
          <w:rFonts w:hint="default" w:ascii="Times New Roman" w:hAnsi="Times New Roman" w:eastAsia="宋体" w:cs="Times New Roman"/>
          <w:sz w:val="24"/>
          <w:highlight w:val="none"/>
          <w:lang w:val="en-US" w:eastAsia="zh-CN"/>
        </w:rPr>
        <w:t>选用低噪声设备</w:t>
      </w:r>
      <w:r>
        <w:rPr>
          <w:rFonts w:hint="default" w:ascii="Times New Roman" w:hAnsi="Times New Roman" w:eastAsia="宋体" w:cs="Times New Roman"/>
          <w:sz w:val="24"/>
          <w:highlight w:val="none"/>
          <w:lang w:val="en-US"/>
        </w:rPr>
        <w:t>；平时加强设备的维护，确保设备处于良好的运转状态，杜绝因设备不正常运转时产生的高噪声现象</w:t>
      </w:r>
      <w:r>
        <w:rPr>
          <w:rFonts w:hint="eastAsia"/>
          <w:sz w:val="24"/>
          <w:highlight w:val="none"/>
        </w:rPr>
        <w:t>。</w:t>
      </w:r>
    </w:p>
    <w:p>
      <w:pPr>
        <w:spacing w:line="36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表4.1</w:t>
      </w:r>
      <w:r>
        <w:rPr>
          <w:rFonts w:hint="default" w:ascii="Times New Roman" w:hAnsi="Times New Roman" w:eastAsia="宋体" w:cs="Times New Roman"/>
          <w:b/>
          <w:bCs/>
          <w:sz w:val="21"/>
          <w:szCs w:val="21"/>
          <w:highlight w:val="none"/>
          <w:lang w:val="en-US" w:eastAsia="zh-CN"/>
        </w:rPr>
        <w:t>.3</w:t>
      </w:r>
      <w:r>
        <w:rPr>
          <w:rFonts w:hint="default" w:ascii="Times New Roman" w:hAnsi="Times New Roman" w:eastAsia="宋体" w:cs="Times New Roman"/>
          <w:b/>
          <w:bCs/>
          <w:sz w:val="21"/>
          <w:szCs w:val="21"/>
          <w:highlight w:val="none"/>
        </w:rPr>
        <w:t xml:space="preserve">-1 </w:t>
      </w:r>
      <w:r>
        <w:rPr>
          <w:rFonts w:hint="default" w:ascii="Times New Roman" w:hAnsi="Times New Roman" w:eastAsia="宋体" w:cs="Times New Roman"/>
          <w:b/>
          <w:bCs/>
          <w:sz w:val="21"/>
          <w:szCs w:val="21"/>
          <w:highlight w:val="none"/>
          <w:lang w:val="en-US" w:eastAsia="zh-CN"/>
        </w:rPr>
        <w:t>项目噪声治理情况表</w:t>
      </w:r>
    </w:p>
    <w:tbl>
      <w:tblPr>
        <w:tblStyle w:val="33"/>
        <w:tblW w:w="483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2611"/>
        <w:gridCol w:w="1208"/>
        <w:gridCol w:w="1305"/>
        <w:gridCol w:w="2523"/>
      </w:tblGrid>
      <w:tr>
        <w:trPr>
          <w:cantSplit/>
          <w:trHeight w:val="454" w:hRule="atLeast"/>
          <w:tblHeader/>
          <w:jc w:val="center"/>
        </w:trPr>
        <w:tc>
          <w:tcPr>
            <w:tcW w:w="1449" w:type="dxa"/>
            <w:tcBorders>
              <w:tl2br w:val="nil"/>
              <w:tr2bl w:val="nil"/>
            </w:tcBorders>
            <w:vAlign w:val="center"/>
          </w:tcPr>
          <w:p>
            <w:pPr>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 w:val="21"/>
                <w:szCs w:val="21"/>
                <w:highlight w:val="none"/>
                <w:lang w:val="en-US" w:eastAsia="zh-CN"/>
              </w:rPr>
              <w:t>噪声源设备名称</w:t>
            </w:r>
          </w:p>
        </w:tc>
        <w:tc>
          <w:tcPr>
            <w:tcW w:w="2611" w:type="dxa"/>
            <w:tcBorders>
              <w:tl2br w:val="nil"/>
              <w:tr2bl w:val="nil"/>
            </w:tcBorders>
            <w:vAlign w:val="center"/>
          </w:tcPr>
          <w:p>
            <w:pPr>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 w:val="21"/>
                <w:szCs w:val="21"/>
                <w:highlight w:val="none"/>
                <w:lang w:val="en-US" w:eastAsia="zh-CN"/>
              </w:rPr>
              <w:t xml:space="preserve">位置 </w:t>
            </w:r>
          </w:p>
        </w:tc>
        <w:tc>
          <w:tcPr>
            <w:tcW w:w="1208" w:type="dxa"/>
            <w:tcBorders>
              <w:tl2br w:val="nil"/>
              <w:tr2bl w:val="nil"/>
            </w:tcBorders>
            <w:vAlign w:val="center"/>
          </w:tcPr>
          <w:p>
            <w:pPr>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 w:val="21"/>
                <w:szCs w:val="21"/>
                <w:highlight w:val="none"/>
                <w:lang w:val="en-US" w:eastAsia="zh-CN"/>
              </w:rPr>
              <w:t>数量（台）</w:t>
            </w:r>
          </w:p>
        </w:tc>
        <w:tc>
          <w:tcPr>
            <w:tcW w:w="1305" w:type="dxa"/>
            <w:tcBorders>
              <w:tl2br w:val="nil"/>
              <w:tr2bl w:val="nil"/>
            </w:tcBorders>
            <w:vAlign w:val="center"/>
          </w:tcPr>
          <w:p>
            <w:pPr>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 w:val="21"/>
                <w:szCs w:val="21"/>
                <w:highlight w:val="none"/>
                <w:lang w:val="en-US" w:eastAsia="zh-CN"/>
              </w:rPr>
              <w:t>源强（dB(A)</w:t>
            </w:r>
          </w:p>
        </w:tc>
        <w:tc>
          <w:tcPr>
            <w:tcW w:w="2523" w:type="dxa"/>
            <w:tcBorders>
              <w:tl2br w:val="nil"/>
              <w:tr2bl w:val="nil"/>
            </w:tcBorders>
            <w:vAlign w:val="center"/>
          </w:tcPr>
          <w:p>
            <w:pPr>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 w:val="21"/>
                <w:szCs w:val="21"/>
                <w:highlight w:val="none"/>
                <w:lang w:val="en-US" w:eastAsia="zh-CN"/>
              </w:rPr>
              <w:t>治理设施</w:t>
            </w:r>
          </w:p>
        </w:tc>
      </w:tr>
      <w:tr>
        <w:trPr>
          <w:cantSplit/>
          <w:trHeight w:val="545" w:hRule="atLeast"/>
          <w:jc w:val="center"/>
        </w:trPr>
        <w:tc>
          <w:tcPr>
            <w:tcW w:w="1449" w:type="dxa"/>
            <w:tcBorders>
              <w:tl2br w:val="nil"/>
              <w:tr2bl w:val="nil"/>
            </w:tcBorders>
            <w:vAlign w:val="center"/>
          </w:tcPr>
          <w:p>
            <w:pPr>
              <w:pStyle w:val="67"/>
              <w:ind w:firstLine="420" w:firstLineChars="200"/>
              <w:jc w:val="both"/>
              <w:rPr>
                <w:rFonts w:hint="default" w:ascii="Times New Roman" w:hAnsi="Times New Roman" w:eastAsia="宋体" w:cs="Times New Roman"/>
                <w:color w:val="auto"/>
                <w:kern w:val="0"/>
                <w:sz w:val="21"/>
                <w:szCs w:val="21"/>
                <w:lang w:val="en-US" w:eastAsia="zh-CN" w:bidi="ar-SA"/>
              </w:rPr>
            </w:pPr>
            <w:r>
              <w:rPr>
                <w:rFonts w:hint="eastAsia" w:hAnsi="宋体"/>
                <w:color w:val="000000"/>
              </w:rPr>
              <w:t>台钻</w:t>
            </w:r>
          </w:p>
        </w:tc>
        <w:tc>
          <w:tcPr>
            <w:tcW w:w="2611" w:type="dxa"/>
            <w:vMerge w:val="restart"/>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000000"/>
                <w:lang w:eastAsia="zh-CN"/>
              </w:rPr>
              <w:t>生产</w:t>
            </w:r>
            <w:r>
              <w:rPr>
                <w:rFonts w:hint="eastAsia"/>
                <w:color w:val="000000"/>
              </w:rPr>
              <w:t>厂房</w:t>
            </w:r>
          </w:p>
        </w:tc>
        <w:tc>
          <w:tcPr>
            <w:tcW w:w="1208" w:type="dxa"/>
            <w:tcBorders>
              <w:tl2br w:val="nil"/>
              <w:tr2bl w:val="nil"/>
            </w:tcBorders>
            <w:vAlign w:val="center"/>
          </w:tcPr>
          <w:p>
            <w:pPr>
              <w:pStyle w:val="67"/>
              <w:ind w:firstLine="420" w:firstLineChars="20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000000"/>
              </w:rPr>
              <w:t>4</w:t>
            </w:r>
          </w:p>
        </w:tc>
        <w:tc>
          <w:tcPr>
            <w:tcW w:w="1305" w:type="dxa"/>
            <w:tcBorders>
              <w:tl2br w:val="nil"/>
              <w:tr2bl w:val="nil"/>
            </w:tcBorders>
            <w:vAlign w:val="center"/>
          </w:tcPr>
          <w:p>
            <w:pPr>
              <w:pStyle w:val="67"/>
              <w:ind w:firstLine="420" w:firstLineChars="200"/>
              <w:jc w:val="both"/>
              <w:rPr>
                <w:rFonts w:hint="default" w:ascii="Times New Roman" w:hAnsi="Times New Roman" w:cs="Times New Roman"/>
                <w:color w:val="000000"/>
                <w:lang w:val="en-US" w:eastAsia="zh-CN"/>
              </w:rPr>
            </w:pPr>
            <w:r>
              <w:rPr>
                <w:rFonts w:hint="default" w:ascii="Times New Roman" w:hAnsi="Times New Roman" w:cs="Times New Roman"/>
                <w:color w:val="000000"/>
                <w:lang w:eastAsia="zh-CN"/>
              </w:rPr>
              <w:t>75</w:t>
            </w:r>
          </w:p>
        </w:tc>
        <w:tc>
          <w:tcPr>
            <w:tcW w:w="2523" w:type="dxa"/>
            <w:vMerge w:val="restart"/>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车间内对高噪声设备采取防震、降噪措施；合理安排作业时间，</w:t>
            </w:r>
            <w:r>
              <w:rPr>
                <w:rFonts w:hint="default" w:ascii="Times New Roman" w:hAnsi="Times New Roman" w:eastAsia="宋体" w:cs="Times New Roman"/>
                <w:sz w:val="21"/>
                <w:szCs w:val="21"/>
                <w:highlight w:val="none"/>
                <w:lang w:val="en-US" w:eastAsia="zh-CN"/>
              </w:rPr>
              <w:t>选用低噪声设备</w:t>
            </w:r>
            <w:r>
              <w:rPr>
                <w:rFonts w:hint="default" w:ascii="Times New Roman" w:hAnsi="Times New Roman" w:eastAsia="宋体" w:cs="Times New Roman"/>
                <w:sz w:val="21"/>
                <w:szCs w:val="21"/>
                <w:highlight w:val="none"/>
                <w:lang w:val="en-US"/>
              </w:rPr>
              <w:t>；平时加强设备的维护，确保设备处于良好的运转状态，杜绝因设备不正常运转时产生的高噪声现象</w:t>
            </w:r>
            <w:r>
              <w:rPr>
                <w:rFonts w:hint="default" w:ascii="Times New Roman" w:hAnsi="Times New Roman" w:eastAsia="宋体" w:cs="Times New Roman"/>
                <w:sz w:val="21"/>
                <w:szCs w:val="21"/>
                <w:highlight w:val="none"/>
                <w:lang w:val="en-US" w:eastAsia="zh-CN"/>
              </w:rPr>
              <w:t>，采取实墙降噪</w:t>
            </w:r>
          </w:p>
        </w:tc>
      </w:tr>
      <w:tr>
        <w:trPr>
          <w:cantSplit/>
          <w:trHeight w:val="454" w:hRule="atLeast"/>
          <w:jc w:val="center"/>
        </w:trPr>
        <w:tc>
          <w:tcPr>
            <w:tcW w:w="1449" w:type="dxa"/>
            <w:tcBorders>
              <w:tl2br w:val="nil"/>
              <w:tr2bl w:val="nil"/>
            </w:tcBorders>
            <w:vAlign w:val="center"/>
          </w:tcPr>
          <w:p>
            <w:pPr>
              <w:pStyle w:val="67"/>
              <w:ind w:firstLine="420" w:firstLineChars="200"/>
              <w:jc w:val="both"/>
              <w:rPr>
                <w:rFonts w:hint="default" w:ascii="Times New Roman" w:hAnsi="Times New Roman" w:eastAsia="宋体" w:cs="Times New Roman"/>
                <w:color w:val="auto"/>
                <w:kern w:val="0"/>
                <w:sz w:val="21"/>
                <w:szCs w:val="21"/>
                <w:lang w:val="en-US" w:eastAsia="zh-CN" w:bidi="ar-SA"/>
              </w:rPr>
            </w:pPr>
            <w:r>
              <w:rPr>
                <w:rFonts w:hint="eastAsia" w:hAnsi="宋体"/>
                <w:color w:val="000000"/>
              </w:rPr>
              <w:t>车床</w:t>
            </w:r>
          </w:p>
        </w:tc>
        <w:tc>
          <w:tcPr>
            <w:tcW w:w="2611"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1208" w:type="dxa"/>
            <w:tcBorders>
              <w:tl2br w:val="nil"/>
              <w:tr2bl w:val="nil"/>
            </w:tcBorders>
            <w:vAlign w:val="center"/>
          </w:tcPr>
          <w:p>
            <w:pPr>
              <w:pStyle w:val="67"/>
              <w:ind w:firstLine="420" w:firstLineChars="20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000000"/>
              </w:rPr>
              <w:t>2</w:t>
            </w:r>
          </w:p>
        </w:tc>
        <w:tc>
          <w:tcPr>
            <w:tcW w:w="1305" w:type="dxa"/>
            <w:tcBorders>
              <w:tl2br w:val="nil"/>
              <w:tr2bl w:val="nil"/>
            </w:tcBorders>
            <w:vAlign w:val="center"/>
          </w:tcPr>
          <w:p>
            <w:pPr>
              <w:pStyle w:val="67"/>
              <w:ind w:firstLine="420" w:firstLineChars="200"/>
              <w:jc w:val="both"/>
              <w:rPr>
                <w:rFonts w:hint="default" w:ascii="Times New Roman" w:hAnsi="Times New Roman" w:cs="Times New Roman"/>
                <w:color w:val="000000"/>
                <w:lang w:val="en-US" w:eastAsia="zh-CN"/>
              </w:rPr>
            </w:pPr>
            <w:r>
              <w:rPr>
                <w:rFonts w:hint="eastAsia" w:ascii="Times New Roman" w:hAnsi="Times New Roman" w:cs="Times New Roman"/>
                <w:color w:val="000000"/>
                <w:lang w:eastAsia="zh-CN"/>
              </w:rPr>
              <w:t>8</w:t>
            </w:r>
            <w:r>
              <w:rPr>
                <w:rFonts w:hint="default" w:ascii="Times New Roman" w:hAnsi="Times New Roman" w:cs="Times New Roman"/>
                <w:color w:val="000000"/>
                <w:lang w:eastAsia="zh-CN"/>
              </w:rPr>
              <w:t>0</w:t>
            </w:r>
          </w:p>
        </w:tc>
        <w:tc>
          <w:tcPr>
            <w:tcW w:w="2523"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r>
      <w:tr>
        <w:trPr>
          <w:cantSplit/>
          <w:trHeight w:val="454" w:hRule="atLeast"/>
          <w:jc w:val="center"/>
        </w:trPr>
        <w:tc>
          <w:tcPr>
            <w:tcW w:w="1449" w:type="dxa"/>
            <w:tcBorders>
              <w:tl2br w:val="nil"/>
              <w:tr2bl w:val="nil"/>
            </w:tcBorders>
            <w:vAlign w:val="center"/>
          </w:tcPr>
          <w:p>
            <w:pPr>
              <w:pStyle w:val="67"/>
              <w:ind w:firstLine="420" w:firstLineChars="200"/>
              <w:jc w:val="both"/>
              <w:rPr>
                <w:rFonts w:hint="default" w:ascii="Times New Roman" w:hAnsi="Times New Roman" w:eastAsia="宋体" w:cs="Times New Roman"/>
                <w:color w:val="auto"/>
                <w:kern w:val="0"/>
                <w:sz w:val="21"/>
                <w:szCs w:val="21"/>
                <w:lang w:val="en-US" w:eastAsia="zh-CN" w:bidi="ar-SA"/>
              </w:rPr>
            </w:pPr>
            <w:r>
              <w:rPr>
                <w:rFonts w:hint="eastAsia" w:hAnsi="宋体"/>
                <w:color w:val="000000"/>
              </w:rPr>
              <w:t>冲床</w:t>
            </w:r>
          </w:p>
        </w:tc>
        <w:tc>
          <w:tcPr>
            <w:tcW w:w="2611"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1208" w:type="dxa"/>
            <w:tcBorders>
              <w:tl2br w:val="nil"/>
              <w:tr2bl w:val="nil"/>
            </w:tcBorders>
            <w:vAlign w:val="center"/>
          </w:tcPr>
          <w:p>
            <w:pPr>
              <w:pStyle w:val="67"/>
              <w:ind w:firstLine="420" w:firstLineChars="20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000000"/>
              </w:rPr>
              <w:t>1</w:t>
            </w:r>
          </w:p>
        </w:tc>
        <w:tc>
          <w:tcPr>
            <w:tcW w:w="1305" w:type="dxa"/>
            <w:tcBorders>
              <w:tl2br w:val="nil"/>
              <w:tr2bl w:val="nil"/>
            </w:tcBorders>
            <w:vAlign w:val="center"/>
          </w:tcPr>
          <w:p>
            <w:pPr>
              <w:pStyle w:val="67"/>
              <w:ind w:firstLine="420" w:firstLineChars="200"/>
              <w:jc w:val="both"/>
              <w:rPr>
                <w:rFonts w:hint="default" w:ascii="Times New Roman" w:hAnsi="Times New Roman" w:cs="Times New Roman"/>
                <w:color w:val="000000"/>
                <w:lang w:val="en-US" w:eastAsia="zh-CN"/>
              </w:rPr>
            </w:pPr>
            <w:r>
              <w:rPr>
                <w:rFonts w:hint="eastAsia" w:ascii="Times New Roman" w:hAnsi="Times New Roman" w:cs="Times New Roman"/>
                <w:color w:val="000000"/>
                <w:lang w:eastAsia="zh-CN"/>
              </w:rPr>
              <w:t>8</w:t>
            </w:r>
            <w:r>
              <w:rPr>
                <w:rFonts w:hint="default" w:ascii="Times New Roman" w:hAnsi="Times New Roman" w:cs="Times New Roman"/>
                <w:color w:val="000000"/>
                <w:lang w:eastAsia="zh-CN"/>
              </w:rPr>
              <w:t>5</w:t>
            </w:r>
          </w:p>
        </w:tc>
        <w:tc>
          <w:tcPr>
            <w:tcW w:w="2523"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r>
      <w:tr>
        <w:trPr>
          <w:cantSplit/>
          <w:trHeight w:val="454" w:hRule="atLeast"/>
          <w:jc w:val="center"/>
        </w:trPr>
        <w:tc>
          <w:tcPr>
            <w:tcW w:w="1449" w:type="dxa"/>
            <w:tcBorders>
              <w:tl2br w:val="nil"/>
              <w:tr2bl w:val="nil"/>
            </w:tcBorders>
            <w:vAlign w:val="center"/>
          </w:tcPr>
          <w:p>
            <w:pPr>
              <w:pStyle w:val="67"/>
              <w:ind w:firstLine="420" w:firstLineChars="200"/>
              <w:jc w:val="both"/>
              <w:rPr>
                <w:rFonts w:hint="default" w:ascii="Times New Roman" w:hAnsi="Times New Roman" w:eastAsia="宋体" w:cs="Times New Roman"/>
                <w:color w:val="auto"/>
                <w:kern w:val="0"/>
                <w:sz w:val="21"/>
                <w:szCs w:val="21"/>
                <w:lang w:val="en-US" w:eastAsia="zh-CN" w:bidi="ar-SA"/>
              </w:rPr>
            </w:pPr>
            <w:r>
              <w:rPr>
                <w:rFonts w:hint="eastAsia"/>
                <w:color w:val="000000"/>
              </w:rPr>
              <w:t>抛丸机</w:t>
            </w:r>
          </w:p>
        </w:tc>
        <w:tc>
          <w:tcPr>
            <w:tcW w:w="2611"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1208" w:type="dxa"/>
            <w:tcBorders>
              <w:tl2br w:val="nil"/>
              <w:tr2bl w:val="nil"/>
            </w:tcBorders>
            <w:vAlign w:val="center"/>
          </w:tcPr>
          <w:p>
            <w:pPr>
              <w:pStyle w:val="67"/>
              <w:ind w:firstLine="420" w:firstLineChars="20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000000"/>
              </w:rPr>
              <w:t>2</w:t>
            </w:r>
          </w:p>
        </w:tc>
        <w:tc>
          <w:tcPr>
            <w:tcW w:w="1305" w:type="dxa"/>
            <w:tcBorders>
              <w:tl2br w:val="nil"/>
              <w:tr2bl w:val="nil"/>
            </w:tcBorders>
            <w:vAlign w:val="center"/>
          </w:tcPr>
          <w:p>
            <w:pPr>
              <w:pStyle w:val="67"/>
              <w:ind w:firstLine="420" w:firstLineChars="200"/>
              <w:jc w:val="both"/>
              <w:rPr>
                <w:rFonts w:hint="default" w:ascii="Times New Roman" w:hAnsi="Times New Roman" w:cs="Times New Roman"/>
                <w:color w:val="000000"/>
                <w:lang w:val="en-US" w:eastAsia="zh-CN"/>
              </w:rPr>
            </w:pPr>
            <w:r>
              <w:rPr>
                <w:rFonts w:hint="eastAsia" w:ascii="Times New Roman" w:hAnsi="Times New Roman" w:cs="Times New Roman"/>
                <w:color w:val="000000"/>
                <w:lang w:eastAsia="zh-CN"/>
              </w:rPr>
              <w:t>8</w:t>
            </w:r>
            <w:r>
              <w:rPr>
                <w:rFonts w:hint="default" w:ascii="Times New Roman" w:hAnsi="Times New Roman" w:cs="Times New Roman"/>
                <w:color w:val="000000"/>
                <w:lang w:eastAsia="zh-CN"/>
              </w:rPr>
              <w:t>0</w:t>
            </w:r>
          </w:p>
        </w:tc>
        <w:tc>
          <w:tcPr>
            <w:tcW w:w="2523"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r>
      <w:tr>
        <w:trPr>
          <w:cantSplit/>
          <w:trHeight w:val="454" w:hRule="atLeast"/>
          <w:jc w:val="center"/>
        </w:trPr>
        <w:tc>
          <w:tcPr>
            <w:tcW w:w="1449" w:type="dxa"/>
            <w:tcBorders>
              <w:tl2br w:val="nil"/>
              <w:tr2bl w:val="nil"/>
            </w:tcBorders>
            <w:vAlign w:val="center"/>
          </w:tcPr>
          <w:p>
            <w:pPr>
              <w:pStyle w:val="67"/>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000000"/>
              </w:rPr>
              <w:t>硅烷化表面处理线</w:t>
            </w:r>
          </w:p>
        </w:tc>
        <w:tc>
          <w:tcPr>
            <w:tcW w:w="2611"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1208" w:type="dxa"/>
            <w:tcBorders>
              <w:tl2br w:val="nil"/>
              <w:tr2bl w:val="nil"/>
            </w:tcBorders>
            <w:vAlign w:val="center"/>
          </w:tcPr>
          <w:p>
            <w:pPr>
              <w:pStyle w:val="67"/>
              <w:ind w:firstLine="420" w:firstLineChars="20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000000"/>
              </w:rPr>
              <w:t>1</w:t>
            </w:r>
          </w:p>
        </w:tc>
        <w:tc>
          <w:tcPr>
            <w:tcW w:w="1305" w:type="dxa"/>
            <w:tcBorders>
              <w:tl2br w:val="nil"/>
              <w:tr2bl w:val="nil"/>
            </w:tcBorders>
            <w:vAlign w:val="center"/>
          </w:tcPr>
          <w:p>
            <w:pPr>
              <w:pStyle w:val="67"/>
              <w:ind w:firstLine="420" w:firstLineChars="200"/>
              <w:jc w:val="both"/>
              <w:rPr>
                <w:rFonts w:hint="default" w:ascii="Times New Roman" w:hAnsi="Times New Roman" w:cs="Times New Roman"/>
                <w:color w:val="000000"/>
                <w:lang w:val="en-US" w:eastAsia="zh-CN"/>
              </w:rPr>
            </w:pPr>
            <w:r>
              <w:rPr>
                <w:rFonts w:hint="eastAsia" w:ascii="Times New Roman" w:hAnsi="Times New Roman" w:cs="Times New Roman"/>
                <w:color w:val="000000"/>
                <w:lang w:eastAsia="zh-CN"/>
              </w:rPr>
              <w:t>7</w:t>
            </w:r>
            <w:r>
              <w:rPr>
                <w:rFonts w:hint="default" w:ascii="Times New Roman" w:hAnsi="Times New Roman" w:cs="Times New Roman"/>
                <w:color w:val="000000"/>
                <w:lang w:eastAsia="zh-CN"/>
              </w:rPr>
              <w:t>5</w:t>
            </w:r>
          </w:p>
        </w:tc>
        <w:tc>
          <w:tcPr>
            <w:tcW w:w="2523"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r>
      <w:tr>
        <w:trPr>
          <w:cantSplit/>
          <w:trHeight w:val="454" w:hRule="atLeast"/>
          <w:jc w:val="center"/>
        </w:trPr>
        <w:tc>
          <w:tcPr>
            <w:tcW w:w="1449" w:type="dxa"/>
            <w:tcBorders>
              <w:tl2br w:val="nil"/>
              <w:tr2bl w:val="nil"/>
            </w:tcBorders>
            <w:vAlign w:val="center"/>
          </w:tcPr>
          <w:p>
            <w:pPr>
              <w:pStyle w:val="67"/>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hAnsi="宋体"/>
                <w:color w:val="000000"/>
              </w:rPr>
              <w:t>电泳流水线</w:t>
            </w:r>
          </w:p>
        </w:tc>
        <w:tc>
          <w:tcPr>
            <w:tcW w:w="2611"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1208" w:type="dxa"/>
            <w:tcBorders>
              <w:tl2br w:val="nil"/>
              <w:tr2bl w:val="nil"/>
            </w:tcBorders>
            <w:vAlign w:val="center"/>
          </w:tcPr>
          <w:p>
            <w:pPr>
              <w:pStyle w:val="67"/>
              <w:ind w:firstLine="420" w:firstLineChars="20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000000"/>
              </w:rPr>
              <w:t>1</w:t>
            </w:r>
          </w:p>
        </w:tc>
        <w:tc>
          <w:tcPr>
            <w:tcW w:w="1305" w:type="dxa"/>
            <w:tcBorders>
              <w:tl2br w:val="nil"/>
              <w:tr2bl w:val="nil"/>
            </w:tcBorders>
            <w:vAlign w:val="center"/>
          </w:tcPr>
          <w:p>
            <w:pPr>
              <w:pStyle w:val="67"/>
              <w:ind w:firstLine="420" w:firstLineChars="200"/>
              <w:jc w:val="both"/>
              <w:rPr>
                <w:rFonts w:hint="default" w:ascii="Times New Roman" w:hAnsi="Times New Roman" w:cs="Times New Roman"/>
                <w:color w:val="000000"/>
                <w:lang w:val="en-US" w:eastAsia="zh-CN"/>
              </w:rPr>
            </w:pPr>
            <w:r>
              <w:rPr>
                <w:rFonts w:hint="eastAsia" w:ascii="Times New Roman" w:hAnsi="Times New Roman" w:cs="Times New Roman"/>
                <w:color w:val="000000"/>
                <w:lang w:eastAsia="zh-CN"/>
              </w:rPr>
              <w:t>7</w:t>
            </w:r>
            <w:r>
              <w:rPr>
                <w:rFonts w:hint="default" w:ascii="Times New Roman" w:hAnsi="Times New Roman" w:cs="Times New Roman"/>
                <w:color w:val="000000"/>
                <w:lang w:eastAsia="zh-CN"/>
              </w:rPr>
              <w:t>5</w:t>
            </w:r>
          </w:p>
        </w:tc>
        <w:tc>
          <w:tcPr>
            <w:tcW w:w="2523"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r>
      <w:tr>
        <w:trPr>
          <w:cantSplit/>
          <w:trHeight w:val="454" w:hRule="atLeast"/>
          <w:jc w:val="center"/>
        </w:trPr>
        <w:tc>
          <w:tcPr>
            <w:tcW w:w="1449" w:type="dxa"/>
            <w:tcBorders>
              <w:tl2br w:val="nil"/>
              <w:tr2bl w:val="nil"/>
            </w:tcBorders>
            <w:vAlign w:val="center"/>
          </w:tcPr>
          <w:p>
            <w:pPr>
              <w:pStyle w:val="67"/>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hAnsi="宋体"/>
                <w:color w:val="000000"/>
              </w:rPr>
              <w:t>装配流水线</w:t>
            </w:r>
          </w:p>
        </w:tc>
        <w:tc>
          <w:tcPr>
            <w:tcW w:w="2611"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auto"/>
                <w:kern w:val="0"/>
                <w:sz w:val="21"/>
                <w:szCs w:val="21"/>
                <w:lang w:val="en-US" w:eastAsia="zh-CN" w:bidi="ar-SA"/>
              </w:rPr>
            </w:pPr>
          </w:p>
        </w:tc>
        <w:tc>
          <w:tcPr>
            <w:tcW w:w="1208" w:type="dxa"/>
            <w:tcBorders>
              <w:tl2br w:val="nil"/>
              <w:tr2bl w:val="nil"/>
            </w:tcBorders>
            <w:vAlign w:val="center"/>
          </w:tcPr>
          <w:p>
            <w:pPr>
              <w:pStyle w:val="67"/>
              <w:ind w:firstLine="420" w:firstLineChars="20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000000"/>
              </w:rPr>
              <w:t>1</w:t>
            </w:r>
          </w:p>
        </w:tc>
        <w:tc>
          <w:tcPr>
            <w:tcW w:w="1305" w:type="dxa"/>
            <w:tcBorders>
              <w:tl2br w:val="nil"/>
              <w:tr2bl w:val="nil"/>
            </w:tcBorders>
            <w:vAlign w:val="center"/>
          </w:tcPr>
          <w:p>
            <w:pPr>
              <w:pStyle w:val="67"/>
              <w:ind w:firstLine="420" w:firstLineChars="200"/>
              <w:jc w:val="both"/>
              <w:rPr>
                <w:rFonts w:hint="default" w:ascii="Times New Roman" w:hAnsi="Times New Roman" w:cs="Times New Roman"/>
                <w:color w:val="000000"/>
                <w:lang w:val="en-US" w:eastAsia="zh-CN"/>
              </w:rPr>
            </w:pPr>
            <w:r>
              <w:rPr>
                <w:rFonts w:hint="eastAsia" w:ascii="Times New Roman" w:hAnsi="Times New Roman" w:cs="Times New Roman"/>
                <w:color w:val="000000"/>
                <w:lang w:eastAsia="zh-CN"/>
              </w:rPr>
              <w:t>7</w:t>
            </w:r>
            <w:r>
              <w:rPr>
                <w:rFonts w:hint="default" w:ascii="Times New Roman" w:hAnsi="Times New Roman" w:cs="Times New Roman"/>
                <w:color w:val="000000"/>
                <w:lang w:eastAsia="zh-CN"/>
              </w:rPr>
              <w:t>8</w:t>
            </w:r>
          </w:p>
        </w:tc>
        <w:tc>
          <w:tcPr>
            <w:tcW w:w="2523"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r>
      <w:tr>
        <w:trPr>
          <w:cantSplit/>
          <w:trHeight w:val="454" w:hRule="atLeast"/>
          <w:jc w:val="center"/>
        </w:trPr>
        <w:tc>
          <w:tcPr>
            <w:tcW w:w="1449" w:type="dxa"/>
            <w:tcBorders>
              <w:tl2br w:val="nil"/>
              <w:tr2bl w:val="nil"/>
            </w:tcBorders>
            <w:vAlign w:val="center"/>
          </w:tcPr>
          <w:p>
            <w:pPr>
              <w:pStyle w:val="67"/>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hAnsi="宋体"/>
                <w:color w:val="000000"/>
              </w:rPr>
              <w:t>空压机</w:t>
            </w:r>
          </w:p>
        </w:tc>
        <w:tc>
          <w:tcPr>
            <w:tcW w:w="2611"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auto"/>
                <w:kern w:val="0"/>
                <w:sz w:val="21"/>
                <w:szCs w:val="21"/>
                <w:lang w:val="en-US" w:eastAsia="zh-CN" w:bidi="ar-SA"/>
              </w:rPr>
            </w:pPr>
          </w:p>
        </w:tc>
        <w:tc>
          <w:tcPr>
            <w:tcW w:w="1208" w:type="dxa"/>
            <w:tcBorders>
              <w:tl2br w:val="nil"/>
              <w:tr2bl w:val="nil"/>
            </w:tcBorders>
            <w:vAlign w:val="center"/>
          </w:tcPr>
          <w:p>
            <w:pPr>
              <w:pStyle w:val="67"/>
              <w:ind w:firstLine="420" w:firstLineChars="20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000000"/>
              </w:rPr>
              <w:t>1</w:t>
            </w:r>
          </w:p>
        </w:tc>
        <w:tc>
          <w:tcPr>
            <w:tcW w:w="1305" w:type="dxa"/>
            <w:tcBorders>
              <w:tl2br w:val="nil"/>
              <w:tr2bl w:val="nil"/>
            </w:tcBorders>
            <w:vAlign w:val="center"/>
          </w:tcPr>
          <w:p>
            <w:pPr>
              <w:pStyle w:val="67"/>
              <w:ind w:firstLine="420" w:firstLineChars="200"/>
              <w:jc w:val="both"/>
              <w:rPr>
                <w:rFonts w:hint="default" w:ascii="Times New Roman" w:hAnsi="Times New Roman" w:cs="Times New Roman"/>
                <w:color w:val="000000"/>
                <w:lang w:val="en-US" w:eastAsia="zh-CN"/>
              </w:rPr>
            </w:pPr>
            <w:r>
              <w:rPr>
                <w:rFonts w:hint="eastAsia" w:ascii="Times New Roman" w:hAnsi="Times New Roman" w:cs="Times New Roman"/>
                <w:color w:val="000000"/>
                <w:lang w:eastAsia="zh-CN"/>
              </w:rPr>
              <w:t>8</w:t>
            </w:r>
            <w:r>
              <w:rPr>
                <w:rFonts w:hint="default" w:ascii="Times New Roman" w:hAnsi="Times New Roman" w:cs="Times New Roman"/>
                <w:color w:val="000000"/>
                <w:lang w:eastAsia="zh-CN"/>
              </w:rPr>
              <w:t>5</w:t>
            </w:r>
          </w:p>
        </w:tc>
        <w:tc>
          <w:tcPr>
            <w:tcW w:w="2523" w:type="dxa"/>
            <w:vMerge w:val="continue"/>
            <w:tcBorders>
              <w:tl2br w:val="nil"/>
              <w:tr2bl w:val="nil"/>
            </w:tcBorders>
            <w:vAlign w:val="center"/>
          </w:tcPr>
          <w:p>
            <w:pPr>
              <w:jc w:val="center"/>
              <w:rPr>
                <w:rFonts w:hint="default" w:ascii="Times New Roman" w:hAnsi="Times New Roman" w:eastAsia="宋体" w:cs="Times New Roman"/>
                <w:sz w:val="21"/>
                <w:szCs w:val="21"/>
                <w:highlight w:val="none"/>
              </w:rPr>
            </w:pPr>
          </w:p>
        </w:tc>
      </w:tr>
      <w:bookmarkEnd w:id="69"/>
    </w:tbl>
    <w:p>
      <w:pPr>
        <w:pStyle w:val="4"/>
        <w:spacing w:before="200" w:after="200" w:line="416" w:lineRule="auto"/>
      </w:pPr>
      <w:bookmarkStart w:id="70" w:name="_Toc159913653"/>
      <w:bookmarkStart w:id="71" w:name="_Toc15267"/>
      <w:r>
        <w:rPr>
          <w:rFonts w:hint="eastAsia"/>
        </w:rPr>
        <w:t>4.1.4固（液）体废物</w:t>
      </w:r>
      <w:bookmarkEnd w:id="70"/>
      <w:bookmarkEnd w:id="71"/>
    </w:p>
    <w:p>
      <w:pPr>
        <w:spacing w:line="360" w:lineRule="auto"/>
        <w:ind w:firstLine="480" w:firstLineChars="200"/>
        <w:rPr>
          <w:rFonts w:hint="default" w:ascii="Times New Roman" w:hAnsi="Times New Roman" w:eastAsia="宋体" w:cs="Times New Roman"/>
          <w:kern w:val="0"/>
          <w:sz w:val="24"/>
          <w:szCs w:val="24"/>
          <w:lang w:val="en-US" w:bidi="zh-CN"/>
        </w:rPr>
      </w:pPr>
      <w:bookmarkStart w:id="72" w:name="_Hlk42871959"/>
      <w:bookmarkStart w:id="73" w:name="_Hlk526602567"/>
      <w:r>
        <w:rPr>
          <w:rFonts w:hint="eastAsia" w:ascii="宋体" w:hAnsi="宋体" w:eastAsia="宋体" w:cs="宋体"/>
          <w:sz w:val="24"/>
          <w:szCs w:val="24"/>
          <w:lang w:val="en-US" w:eastAsia="zh-CN"/>
        </w:rPr>
        <w:t>项目</w:t>
      </w:r>
      <w:r>
        <w:rPr>
          <w:rFonts w:ascii="宋体" w:hAnsi="宋体" w:eastAsia="宋体" w:cs="宋体"/>
          <w:sz w:val="24"/>
          <w:szCs w:val="24"/>
        </w:rPr>
        <w:t>产生的各固废分类收集存放，</w:t>
      </w:r>
      <w:r>
        <w:rPr>
          <w:rFonts w:hint="eastAsia" w:ascii="Times New Roman" w:hAnsi="Times New Roman" w:eastAsia="宋体" w:cs="Times New Roman"/>
          <w:kern w:val="0"/>
          <w:sz w:val="24"/>
          <w:szCs w:val="24"/>
          <w:lang w:val="en-US" w:eastAsia="zh-CN" w:bidi="zh-CN"/>
        </w:rPr>
        <w:t>危险固废暂存间位于厂房1F，</w:t>
      </w:r>
      <w:r>
        <w:rPr>
          <w:rFonts w:ascii="Times New Roman" w:hAnsi="Times New Roman" w:eastAsia="宋体" w:cs="Times New Roman"/>
          <w:kern w:val="0"/>
          <w:sz w:val="24"/>
          <w:szCs w:val="24"/>
          <w:lang w:bidi="zh-CN"/>
        </w:rPr>
        <w:t>占地面积约</w:t>
      </w:r>
      <w:r>
        <w:rPr>
          <w:rFonts w:hint="eastAsia" w:ascii="Times New Roman" w:hAnsi="Times New Roman" w:eastAsia="宋体" w:cs="Times New Roman"/>
          <w:kern w:val="0"/>
          <w:sz w:val="24"/>
          <w:szCs w:val="24"/>
          <w:highlight w:val="none"/>
          <w:lang w:val="en-US" w:eastAsia="zh-CN" w:bidi="zh-CN"/>
        </w:rPr>
        <w:t>20</w:t>
      </w:r>
      <w:r>
        <w:rPr>
          <w:rFonts w:hint="eastAsia" w:ascii="Times New Roman" w:hAnsi="Times New Roman" w:eastAsia="宋体" w:cs="Times New Roman"/>
          <w:kern w:val="0"/>
          <w:sz w:val="24"/>
          <w:szCs w:val="24"/>
          <w:lang w:val="en-US" w:eastAsia="zh-CN" w:bidi="zh-CN"/>
        </w:rPr>
        <w:t>m</w:t>
      </w:r>
      <w:r>
        <w:rPr>
          <w:rFonts w:hint="eastAsia" w:ascii="Times New Roman" w:hAnsi="Times New Roman" w:eastAsia="宋体" w:cs="Times New Roman"/>
          <w:kern w:val="0"/>
          <w:sz w:val="24"/>
          <w:szCs w:val="24"/>
          <w:vertAlign w:val="superscript"/>
          <w:lang w:val="en-US" w:eastAsia="zh-CN" w:bidi="zh-CN"/>
        </w:rPr>
        <w:t>2</w:t>
      </w:r>
      <w:r>
        <w:rPr>
          <w:rFonts w:ascii="宋体" w:hAnsi="宋体" w:eastAsia="宋体" w:cs="宋体"/>
          <w:sz w:val="24"/>
          <w:szCs w:val="24"/>
        </w:rPr>
        <w:t>，暂存间</w:t>
      </w:r>
      <w:r>
        <w:rPr>
          <w:rFonts w:hint="eastAsia" w:ascii="宋体" w:hAnsi="宋体" w:eastAsia="宋体" w:cs="宋体"/>
          <w:sz w:val="24"/>
          <w:szCs w:val="24"/>
          <w:lang w:val="en-US" w:eastAsia="zh-CN"/>
        </w:rPr>
        <w:t>均</w:t>
      </w:r>
      <w:r>
        <w:rPr>
          <w:rFonts w:ascii="宋体" w:hAnsi="宋体" w:eastAsia="宋体" w:cs="宋体"/>
          <w:sz w:val="24"/>
          <w:szCs w:val="24"/>
        </w:rPr>
        <w:t>已落实分区及防腐防渗措施</w:t>
      </w:r>
      <w:r>
        <w:rPr>
          <w:rFonts w:hint="eastAsia" w:ascii="宋体" w:hAnsi="宋体" w:eastAsia="宋体" w:cs="宋体"/>
          <w:sz w:val="24"/>
          <w:szCs w:val="24"/>
          <w:lang w:eastAsia="zh-CN"/>
        </w:rPr>
        <w:t>。</w:t>
      </w:r>
      <w:r>
        <w:rPr>
          <w:rFonts w:hint="eastAsia" w:ascii="宋体" w:hAnsi="宋体" w:eastAsia="宋体" w:cs="宋体"/>
          <w:sz w:val="24"/>
          <w:szCs w:val="24"/>
          <w:highlight w:val="none"/>
          <w:lang w:val="en-US" w:eastAsia="zh-CN"/>
        </w:rPr>
        <w:t>危废台账、</w:t>
      </w:r>
      <w:r>
        <w:rPr>
          <w:rFonts w:hint="eastAsia" w:ascii="宋体" w:hAnsi="宋体" w:eastAsia="宋体" w:cs="宋体"/>
          <w:sz w:val="24"/>
          <w:szCs w:val="24"/>
          <w:highlight w:val="none"/>
        </w:rPr>
        <w:t>委托处理处置合同、委托单位资质</w:t>
      </w:r>
      <w:r>
        <w:rPr>
          <w:rFonts w:hint="eastAsia" w:ascii="宋体" w:hAnsi="宋体" w:eastAsia="宋体" w:cs="宋体"/>
          <w:sz w:val="24"/>
          <w:szCs w:val="24"/>
          <w:highlight w:val="none"/>
          <w:lang w:val="en-US" w:eastAsia="zh-CN"/>
        </w:rPr>
        <w:t>及</w:t>
      </w:r>
      <w:r>
        <w:rPr>
          <w:rFonts w:hint="eastAsia" w:ascii="宋体" w:hAnsi="宋体" w:eastAsia="宋体" w:cs="宋体"/>
          <w:sz w:val="24"/>
          <w:szCs w:val="24"/>
          <w:highlight w:val="none"/>
        </w:rPr>
        <w:t>危废转移联单</w:t>
      </w:r>
      <w:r>
        <w:rPr>
          <w:rFonts w:hint="eastAsia" w:ascii="宋体" w:hAnsi="宋体" w:eastAsia="宋体" w:cs="宋体"/>
          <w:sz w:val="24"/>
          <w:szCs w:val="24"/>
          <w:highlight w:val="none"/>
          <w:lang w:val="en-US" w:eastAsia="zh-CN"/>
        </w:rPr>
        <w:t>详见附录。</w:t>
      </w:r>
      <w:r>
        <w:rPr>
          <w:rFonts w:hint="eastAsia" w:ascii="Times New Roman" w:hAnsi="Times New Roman" w:eastAsia="宋体" w:cs="Times New Roman"/>
          <w:kern w:val="0"/>
          <w:sz w:val="24"/>
          <w:szCs w:val="24"/>
          <w:highlight w:val="none"/>
          <w:lang w:val="en-US" w:eastAsia="zh-CN" w:bidi="zh-CN"/>
        </w:rPr>
        <w:t>设置一般固废仓库，</w:t>
      </w:r>
      <w:r>
        <w:rPr>
          <w:rFonts w:hint="eastAsia" w:ascii="Times New Roman" w:hAnsi="Times New Roman" w:eastAsia="宋体" w:cs="Times New Roman"/>
          <w:kern w:val="0"/>
          <w:sz w:val="24"/>
          <w:szCs w:val="24"/>
          <w:lang w:val="en-US" w:eastAsia="zh-CN" w:bidi="zh-CN"/>
        </w:rPr>
        <w:t>一般固废定期外售给物资单位；生活垃圾：委托环卫部门处置。</w:t>
      </w:r>
    </w:p>
    <w:bookmarkEnd w:id="72"/>
    <w:p>
      <w:pPr>
        <w:spacing w:line="360" w:lineRule="auto"/>
        <w:ind w:firstLine="480" w:firstLineChars="200"/>
        <w:rPr>
          <w:rFonts w:ascii="Times New Roman" w:hAnsi="Times New Roman" w:eastAsia="宋体" w:cs="Times New Roman"/>
          <w:kern w:val="0"/>
          <w:sz w:val="24"/>
          <w:szCs w:val="24"/>
          <w:lang w:bidi="zh-CN"/>
        </w:rPr>
      </w:pPr>
      <w:r>
        <w:rPr>
          <w:rFonts w:hint="default" w:ascii="Times New Roman" w:hAnsi="Times New Roman" w:eastAsia="宋体" w:cs="Times New Roman"/>
          <w:kern w:val="0"/>
          <w:sz w:val="24"/>
          <w:szCs w:val="24"/>
          <w:lang w:bidi="zh-CN"/>
        </w:rPr>
        <w:t>危险废物执行</w:t>
      </w:r>
      <w:r>
        <w:rPr>
          <w:rFonts w:ascii="Times New Roman" w:hAnsi="Times New Roman" w:eastAsia="宋体" w:cs="Times New Roman"/>
          <w:kern w:val="0"/>
          <w:sz w:val="24"/>
          <w:szCs w:val="24"/>
          <w:lang w:bidi="zh-CN"/>
        </w:rPr>
        <w:t>《危险废物贮存污染控制标准》(</w:t>
      </w:r>
      <w:r>
        <w:rPr>
          <w:rFonts w:hint="eastAsia" w:ascii="Times New Roman" w:hAnsi="Times New Roman" w:eastAsia="宋体" w:cs="Times New Roman"/>
          <w:kern w:val="0"/>
          <w:sz w:val="24"/>
          <w:szCs w:val="24"/>
          <w:lang w:bidi="zh-CN"/>
        </w:rPr>
        <w:t>GB 18597-2023</w:t>
      </w:r>
      <w:r>
        <w:rPr>
          <w:rFonts w:ascii="Times New Roman" w:hAnsi="Times New Roman" w:eastAsia="宋体" w:cs="Times New Roman"/>
          <w:kern w:val="0"/>
          <w:sz w:val="24"/>
          <w:szCs w:val="24"/>
          <w:lang w:bidi="zh-CN"/>
        </w:rPr>
        <w:t>)</w:t>
      </w:r>
      <w:r>
        <w:rPr>
          <w:rFonts w:hint="eastAsia" w:ascii="Times New Roman" w:hAnsi="Times New Roman" w:eastAsia="宋体" w:cs="Times New Roman"/>
          <w:kern w:val="0"/>
          <w:sz w:val="24"/>
          <w:szCs w:val="24"/>
          <w:lang w:bidi="zh-CN"/>
        </w:rPr>
        <w:t>、</w:t>
      </w:r>
      <w:r>
        <w:rPr>
          <w:rFonts w:hint="default" w:ascii="Times New Roman" w:hAnsi="Times New Roman" w:eastAsia="宋体" w:cs="Times New Roman"/>
          <w:kern w:val="0"/>
          <w:sz w:val="24"/>
          <w:szCs w:val="24"/>
          <w:lang w:bidi="zh-CN"/>
        </w:rPr>
        <w:t>《危险废物识别标志设置技术规范》（HJ 1276-2022）</w:t>
      </w:r>
      <w:r>
        <w:rPr>
          <w:rFonts w:hint="eastAsia" w:ascii="Times New Roman" w:hAnsi="Times New Roman" w:eastAsia="宋体" w:cs="Times New Roman"/>
          <w:kern w:val="0"/>
          <w:sz w:val="24"/>
          <w:szCs w:val="24"/>
          <w:lang w:bidi="zh-CN"/>
        </w:rPr>
        <w:t>、《环境保护图形标志—固体废物贮存（处置）场》（GB 15562.2-1995）</w:t>
      </w:r>
      <w:r>
        <w:rPr>
          <w:rFonts w:hint="eastAsia" w:ascii="Times New Roman" w:hAnsi="Times New Roman" w:eastAsia="宋体" w:cs="Times New Roman"/>
          <w:kern w:val="0"/>
          <w:sz w:val="24"/>
          <w:szCs w:val="24"/>
          <w:lang w:val="en-US" w:bidi="zh-CN"/>
        </w:rPr>
        <w:t>及</w:t>
      </w:r>
      <w:r>
        <w:rPr>
          <w:rFonts w:hint="eastAsia" w:ascii="Times New Roman" w:hAnsi="Times New Roman" w:eastAsia="宋体" w:cs="Times New Roman"/>
          <w:kern w:val="0"/>
          <w:sz w:val="24"/>
          <w:szCs w:val="24"/>
          <w:lang w:bidi="zh-CN"/>
        </w:rPr>
        <w:t>修改单，</w:t>
      </w:r>
      <w:r>
        <w:rPr>
          <w:rFonts w:hint="default" w:ascii="Times New Roman" w:hAnsi="Times New Roman" w:eastAsia="宋体" w:cs="Times New Roman"/>
          <w:kern w:val="0"/>
          <w:sz w:val="24"/>
          <w:szCs w:val="24"/>
          <w:lang w:bidi="zh-CN"/>
        </w:rPr>
        <w:t>一般工业固体废物</w:t>
      </w:r>
      <w:r>
        <w:rPr>
          <w:rFonts w:hint="eastAsia" w:ascii="Times New Roman" w:hAnsi="Times New Roman" w:eastAsia="宋体" w:cs="Times New Roman"/>
          <w:kern w:val="0"/>
          <w:sz w:val="24"/>
          <w:szCs w:val="24"/>
          <w:lang w:val="en-US" w:bidi="zh-CN"/>
        </w:rPr>
        <w:t>执行</w:t>
      </w:r>
      <w:r>
        <w:rPr>
          <w:rFonts w:hint="default" w:ascii="Times New Roman" w:hAnsi="Times New Roman" w:eastAsia="宋体" w:cs="Times New Roman"/>
          <w:kern w:val="0"/>
          <w:sz w:val="24"/>
          <w:szCs w:val="24"/>
          <w:lang w:bidi="zh-CN"/>
        </w:rPr>
        <w:t>《</w:t>
      </w:r>
      <w:r>
        <w:rPr>
          <w:rFonts w:hint="eastAsia" w:ascii="Times New Roman" w:hAnsi="Times New Roman" w:eastAsia="宋体" w:cs="Times New Roman"/>
          <w:kern w:val="0"/>
          <w:sz w:val="24"/>
          <w:szCs w:val="24"/>
          <w:lang w:bidi="zh-CN"/>
        </w:rPr>
        <w:t>一般工业固体废物贮存和填埋污染控制标准</w:t>
      </w:r>
      <w:r>
        <w:rPr>
          <w:rFonts w:hint="default" w:ascii="Times New Roman" w:hAnsi="Times New Roman" w:eastAsia="宋体" w:cs="Times New Roman"/>
          <w:kern w:val="0"/>
          <w:sz w:val="24"/>
          <w:szCs w:val="24"/>
          <w:lang w:bidi="zh-CN"/>
        </w:rPr>
        <w:t>》(GB</w:t>
      </w:r>
      <w:r>
        <w:rPr>
          <w:rFonts w:hint="eastAsia" w:ascii="Times New Roman" w:hAnsi="Times New Roman" w:eastAsia="宋体" w:cs="Times New Roman"/>
          <w:kern w:val="0"/>
          <w:sz w:val="24"/>
          <w:szCs w:val="24"/>
          <w:lang w:val="en-US" w:bidi="zh-CN"/>
        </w:rPr>
        <w:t xml:space="preserve"> </w:t>
      </w:r>
      <w:r>
        <w:rPr>
          <w:rFonts w:hint="eastAsia" w:ascii="Times New Roman" w:hAnsi="Times New Roman" w:eastAsia="宋体" w:cs="Times New Roman"/>
          <w:kern w:val="0"/>
          <w:sz w:val="24"/>
          <w:szCs w:val="24"/>
          <w:lang w:bidi="zh-CN"/>
        </w:rPr>
        <w:t>18599-2020</w:t>
      </w:r>
      <w:r>
        <w:rPr>
          <w:rFonts w:hint="default" w:ascii="Times New Roman" w:hAnsi="Times New Roman" w:eastAsia="宋体" w:cs="Times New Roman"/>
          <w:kern w:val="0"/>
          <w:sz w:val="24"/>
          <w:szCs w:val="24"/>
          <w:lang w:bidi="zh-CN"/>
        </w:rPr>
        <w:t>)</w:t>
      </w:r>
      <w:r>
        <w:rPr>
          <w:rFonts w:hint="eastAsia" w:ascii="Times New Roman" w:hAnsi="Times New Roman" w:eastAsia="宋体" w:cs="Times New Roman"/>
          <w:kern w:val="0"/>
          <w:sz w:val="24"/>
          <w:szCs w:val="24"/>
          <w:lang w:val="en-US" w:bidi="zh-CN"/>
        </w:rPr>
        <w:t>中相关</w:t>
      </w:r>
      <w:r>
        <w:rPr>
          <w:rFonts w:hint="default" w:ascii="Times New Roman" w:hAnsi="Times New Roman" w:eastAsia="宋体" w:cs="Times New Roman"/>
          <w:kern w:val="0"/>
          <w:sz w:val="24"/>
          <w:szCs w:val="24"/>
          <w:lang w:bidi="zh-CN"/>
        </w:rPr>
        <w:t>规定。</w:t>
      </w:r>
      <w:r>
        <w:rPr>
          <w:rFonts w:ascii="Times New Roman" w:hAnsi="Times New Roman" w:eastAsia="宋体" w:cs="Times New Roman"/>
          <w:kern w:val="0"/>
          <w:sz w:val="24"/>
          <w:szCs w:val="24"/>
          <w:lang w:bidi="zh-CN"/>
        </w:rPr>
        <w:t>生活垃圾处理参照执行《城市生活垃圾处理及污染防治技术政策》（建城[2000]120号）和《生活垃圾处理技术指南》（建城[2010]61号）以及国家、省市关于固体废物污染环境防治的法律法规。</w:t>
      </w:r>
    </w:p>
    <w:p>
      <w:pPr>
        <w:spacing w:line="360" w:lineRule="auto"/>
        <w:ind w:firstLine="480" w:firstLineChars="200"/>
        <w:rPr>
          <w:rFonts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1</w:t>
      </w:r>
      <w:r>
        <w:rPr>
          <w:rFonts w:hint="eastAsia" w:ascii="Times New Roman" w:hAnsi="Times New Roman" w:eastAsia="宋体" w:cs="Times New Roman"/>
          <w:kern w:val="0"/>
          <w:sz w:val="24"/>
          <w:szCs w:val="24"/>
          <w:lang w:eastAsia="zh-CN"/>
        </w:rPr>
        <w:t>）</w:t>
      </w:r>
      <w:r>
        <w:rPr>
          <w:rFonts w:ascii="Times New Roman" w:hAnsi="Times New Roman" w:eastAsia="宋体" w:cs="Times New Roman"/>
          <w:kern w:val="0"/>
          <w:sz w:val="24"/>
          <w:szCs w:val="24"/>
        </w:rPr>
        <w:t>项目固体废弃物产生及处置情况见</w:t>
      </w:r>
      <w:r>
        <w:rPr>
          <w:rFonts w:ascii="Times New Roman" w:hAnsi="Times New Roman" w:eastAsia="宋体" w:cs="Times New Roman"/>
          <w:kern w:val="0"/>
          <w:sz w:val="24"/>
          <w:szCs w:val="24"/>
          <w:highlight w:val="none"/>
        </w:rPr>
        <w:t>表</w:t>
      </w:r>
      <w:r>
        <w:rPr>
          <w:rFonts w:hint="eastAsia" w:ascii="Times New Roman" w:hAnsi="Times New Roman" w:eastAsia="宋体" w:cs="Times New Roman"/>
          <w:kern w:val="0"/>
          <w:sz w:val="24"/>
          <w:szCs w:val="24"/>
          <w:highlight w:val="none"/>
          <w:lang w:val="en-US" w:eastAsia="zh-CN"/>
        </w:rPr>
        <w:t>4.1.4-1</w:t>
      </w:r>
      <w:r>
        <w:rPr>
          <w:rFonts w:ascii="Times New Roman" w:hAnsi="Times New Roman" w:eastAsia="宋体" w:cs="Times New Roman"/>
          <w:kern w:val="0"/>
          <w:sz w:val="24"/>
          <w:szCs w:val="24"/>
          <w:highlight w:val="none"/>
        </w:rPr>
        <w:t>：</w:t>
      </w:r>
    </w:p>
    <w:p>
      <w:pPr>
        <w:spacing w:line="360" w:lineRule="auto"/>
        <w:ind w:firstLine="420" w:firstLineChars="200"/>
        <w:jc w:val="center"/>
        <w:rPr>
          <w:rFonts w:hint="eastAsia" w:ascii="Times New Roman" w:hAnsi="Times New Roman" w:cs="Times New Roman"/>
          <w:b/>
          <w:bCs/>
          <w:szCs w:val="21"/>
          <w:highlight w:val="none"/>
          <w:lang w:val="en-US" w:eastAsia="zh-CN"/>
        </w:rPr>
      </w:pPr>
      <w:r>
        <w:rPr>
          <w:rFonts w:ascii="Times New Roman" w:hAnsi="Times New Roman" w:cs="Times New Roman"/>
          <w:b/>
          <w:bCs/>
          <w:szCs w:val="21"/>
          <w:highlight w:val="none"/>
        </w:rPr>
        <w:t>表4.1</w:t>
      </w:r>
      <w:r>
        <w:rPr>
          <w:rFonts w:hint="eastAsia" w:ascii="Times New Roman" w:hAnsi="Times New Roman" w:cs="Times New Roman"/>
          <w:b/>
          <w:bCs/>
          <w:szCs w:val="21"/>
          <w:highlight w:val="none"/>
          <w:lang w:val="en-US" w:eastAsia="zh-CN"/>
        </w:rPr>
        <w:t>.</w:t>
      </w:r>
      <w:r>
        <w:rPr>
          <w:rFonts w:ascii="Times New Roman" w:hAnsi="Times New Roman" w:cs="Times New Roman"/>
          <w:b/>
          <w:bCs/>
          <w:szCs w:val="21"/>
          <w:highlight w:val="none"/>
        </w:rPr>
        <w:t>4</w:t>
      </w:r>
      <w:r>
        <w:rPr>
          <w:rFonts w:hint="eastAsia" w:ascii="Times New Roman" w:hAnsi="Times New Roman" w:cs="Times New Roman"/>
          <w:b/>
          <w:bCs/>
          <w:szCs w:val="21"/>
          <w:highlight w:val="none"/>
          <w:lang w:val="en-US" w:eastAsia="zh-CN"/>
        </w:rPr>
        <w:t>-1</w:t>
      </w:r>
      <w:r>
        <w:rPr>
          <w:rFonts w:ascii="Times New Roman" w:hAnsi="Times New Roman" w:cs="Times New Roman"/>
          <w:b/>
          <w:bCs/>
          <w:szCs w:val="21"/>
          <w:highlight w:val="none"/>
        </w:rPr>
        <w:t xml:space="preserve"> 项目固</w:t>
      </w:r>
      <w:r>
        <w:rPr>
          <w:rFonts w:hint="eastAsia" w:ascii="Times New Roman" w:hAnsi="Times New Roman" w:cs="Times New Roman"/>
          <w:b/>
          <w:bCs/>
          <w:szCs w:val="21"/>
          <w:highlight w:val="none"/>
        </w:rPr>
        <w:t>（液）</w:t>
      </w:r>
      <w:r>
        <w:rPr>
          <w:rFonts w:ascii="Times New Roman" w:hAnsi="Times New Roman" w:cs="Times New Roman"/>
          <w:b/>
          <w:bCs/>
          <w:szCs w:val="21"/>
          <w:highlight w:val="none"/>
        </w:rPr>
        <w:t>体废弃物</w:t>
      </w:r>
      <w:r>
        <w:rPr>
          <w:rFonts w:hint="eastAsia" w:ascii="Times New Roman" w:hAnsi="Times New Roman" w:cs="Times New Roman"/>
          <w:b/>
          <w:bCs/>
          <w:szCs w:val="21"/>
          <w:highlight w:val="none"/>
          <w:lang w:val="en-US" w:eastAsia="zh-CN"/>
        </w:rPr>
        <w:t>分析情况汇总表</w:t>
      </w:r>
    </w:p>
    <w:tbl>
      <w:tblPr>
        <w:tblStyle w:val="33"/>
        <w:tblW w:w="503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9"/>
        <w:gridCol w:w="1024"/>
        <w:gridCol w:w="1035"/>
        <w:gridCol w:w="660"/>
        <w:gridCol w:w="1215"/>
        <w:gridCol w:w="1534"/>
        <w:gridCol w:w="1503"/>
        <w:gridCol w:w="1268"/>
        <w:gridCol w:w="705"/>
      </w:tblGrid>
      <w:tr>
        <w:trPr>
          <w:trHeight w:val="454" w:hRule="atLeast"/>
          <w:tblHeader/>
          <w:jc w:val="center"/>
        </w:trPr>
        <w:tc>
          <w:tcPr>
            <w:tcW w:w="519" w:type="dxa"/>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024" w:type="dxa"/>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固废名称</w:t>
            </w:r>
          </w:p>
        </w:tc>
        <w:tc>
          <w:tcPr>
            <w:tcW w:w="1035" w:type="dxa"/>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产生工序</w:t>
            </w:r>
          </w:p>
        </w:tc>
        <w:tc>
          <w:tcPr>
            <w:tcW w:w="660" w:type="dxa"/>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属性</w:t>
            </w:r>
          </w:p>
        </w:tc>
        <w:tc>
          <w:tcPr>
            <w:tcW w:w="1215" w:type="dxa"/>
            <w:vMerge w:val="restart"/>
            <w:shd w:val="clear" w:color="auto" w:fill="auto"/>
            <w:vAlign w:val="center"/>
          </w:tcPr>
          <w:p>
            <w:pPr>
              <w:adjustRightInd w:val="0"/>
              <w:snapToGrid w:val="0"/>
              <w:spacing w:line="240" w:lineRule="auto"/>
              <w:jc w:val="center"/>
              <w:rPr>
                <w:rFonts w:hint="eastAsia" w:ascii="Times New Roman" w:hAnsi="Times New Roman" w:eastAsia="宋体" w:cs="Times New Roman"/>
                <w:b/>
                <w:bCs/>
                <w:szCs w:val="21"/>
                <w:highlight w:val="none"/>
                <w:lang w:val="en-US" w:eastAsia="zh-CN"/>
              </w:rPr>
            </w:pPr>
            <w:r>
              <w:rPr>
                <w:rFonts w:hint="eastAsia" w:ascii="Times New Roman" w:hAnsi="Times New Roman" w:eastAsia="宋体" w:cs="Times New Roman"/>
                <w:b/>
                <w:bCs/>
                <w:szCs w:val="21"/>
                <w:highlight w:val="none"/>
                <w:lang w:val="en-US" w:eastAsia="zh-CN"/>
              </w:rPr>
              <w:t>危废代码</w:t>
            </w:r>
          </w:p>
        </w:tc>
        <w:tc>
          <w:tcPr>
            <w:tcW w:w="3037" w:type="dxa"/>
            <w:gridSpan w:val="2"/>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处置方式</w:t>
            </w:r>
          </w:p>
        </w:tc>
        <w:tc>
          <w:tcPr>
            <w:tcW w:w="1268"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Cs w:val="21"/>
                <w:highlight w:val="lightGray"/>
                <w:lang w:val="en-US" w:eastAsia="zh-CN"/>
              </w:rPr>
            </w:pPr>
            <w:r>
              <w:rPr>
                <w:rFonts w:hint="eastAsia" w:ascii="Times New Roman" w:hAnsi="Times New Roman" w:cs="Times New Roman"/>
                <w:b/>
                <w:bCs/>
                <w:color w:val="auto"/>
                <w:highlight w:val="none"/>
                <w:lang w:val="en-US" w:eastAsia="zh-CN"/>
              </w:rPr>
              <w:t>暂存场所</w:t>
            </w:r>
          </w:p>
        </w:tc>
        <w:tc>
          <w:tcPr>
            <w:tcW w:w="705"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lang w:eastAsia="zh-CN"/>
              </w:rPr>
            </w:pPr>
            <w:r>
              <w:rPr>
                <w:rFonts w:hint="eastAsia" w:ascii="Times New Roman" w:hAnsi="Times New Roman" w:cs="Times New Roman"/>
                <w:b/>
                <w:bCs/>
                <w:color w:val="auto"/>
                <w:lang w:eastAsia="zh-CN"/>
              </w:rPr>
              <w:t>变化</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Cs w:val="21"/>
                <w:lang w:val="en-US" w:eastAsia="zh-CN"/>
              </w:rPr>
            </w:pPr>
            <w:r>
              <w:rPr>
                <w:rFonts w:hint="eastAsia" w:ascii="Times New Roman" w:hAnsi="Times New Roman" w:cs="Times New Roman"/>
                <w:b/>
                <w:bCs/>
                <w:color w:val="auto"/>
                <w:lang w:eastAsia="zh-CN"/>
              </w:rPr>
              <w:t>情况</w:t>
            </w:r>
          </w:p>
        </w:tc>
      </w:tr>
      <w:tr>
        <w:trPr>
          <w:trHeight w:val="454" w:hRule="atLeast"/>
          <w:tblHeader/>
          <w:jc w:val="center"/>
        </w:trPr>
        <w:tc>
          <w:tcPr>
            <w:tcW w:w="519"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p>
        </w:tc>
        <w:tc>
          <w:tcPr>
            <w:tcW w:w="1024"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p>
        </w:tc>
        <w:tc>
          <w:tcPr>
            <w:tcW w:w="1035"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p>
        </w:tc>
        <w:tc>
          <w:tcPr>
            <w:tcW w:w="660"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p>
        </w:tc>
        <w:tc>
          <w:tcPr>
            <w:tcW w:w="1215"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highlight w:val="none"/>
              </w:rPr>
            </w:pPr>
          </w:p>
        </w:tc>
        <w:tc>
          <w:tcPr>
            <w:tcW w:w="1534" w:type="dxa"/>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环评要求</w:t>
            </w:r>
          </w:p>
        </w:tc>
        <w:tc>
          <w:tcPr>
            <w:tcW w:w="1503" w:type="dxa"/>
            <w:shd w:val="clear" w:color="auto" w:fill="auto"/>
            <w:vAlign w:val="center"/>
          </w:tcPr>
          <w:p>
            <w:pPr>
              <w:adjustRightInd w:val="0"/>
              <w:snapToGrid w:val="0"/>
              <w:spacing w:line="240" w:lineRule="auto"/>
              <w:jc w:val="center"/>
              <w:rPr>
                <w:rFonts w:hint="eastAsia" w:ascii="Times New Roman" w:hAnsi="Times New Roman" w:eastAsia="宋体" w:cs="Times New Roman"/>
                <w:b/>
                <w:bCs/>
                <w:szCs w:val="21"/>
                <w:highlight w:val="none"/>
                <w:lang w:val="en-US" w:eastAsia="zh-CN"/>
              </w:rPr>
            </w:pPr>
            <w:r>
              <w:rPr>
                <w:rFonts w:hint="default" w:ascii="Times New Roman" w:hAnsi="Times New Roman" w:eastAsia="宋体" w:cs="Times New Roman"/>
                <w:b/>
                <w:bCs/>
                <w:szCs w:val="21"/>
                <w:highlight w:val="none"/>
              </w:rPr>
              <w:t>实际</w:t>
            </w:r>
            <w:r>
              <w:rPr>
                <w:rFonts w:hint="eastAsia" w:ascii="Times New Roman" w:hAnsi="Times New Roman" w:eastAsia="宋体" w:cs="Times New Roman"/>
                <w:b/>
                <w:bCs/>
                <w:szCs w:val="21"/>
                <w:highlight w:val="none"/>
                <w:lang w:val="en-US" w:eastAsia="zh-CN"/>
              </w:rPr>
              <w:t>建设</w:t>
            </w:r>
          </w:p>
        </w:tc>
        <w:tc>
          <w:tcPr>
            <w:tcW w:w="126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highlight w:val="lightGray"/>
                <w:lang w:val="en-US" w:eastAsia="zh-CN"/>
              </w:rPr>
            </w:pPr>
          </w:p>
        </w:tc>
        <w:tc>
          <w:tcPr>
            <w:tcW w:w="705"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lang w:eastAsia="zh-CN"/>
              </w:rPr>
            </w:pP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024" w:type="dxa"/>
            <w:shd w:val="clear" w:color="auto" w:fill="auto"/>
            <w:vAlign w:val="center"/>
          </w:tcPr>
          <w:p>
            <w:pPr>
              <w:topLinePunct/>
              <w:adjustRightInd w:val="0"/>
              <w:snapToGrid w:val="0"/>
              <w:jc w:val="center"/>
              <w:rPr>
                <w:rFonts w:hint="default" w:ascii="Times New Roman" w:hAnsi="Times New Roman" w:eastAsia="宋体" w:cs="Times New Roman"/>
                <w:color w:val="auto"/>
                <w:szCs w:val="21"/>
                <w:lang w:val="en-US" w:eastAsia="zh-CN"/>
              </w:rPr>
            </w:pPr>
            <w:r>
              <w:rPr>
                <w:rFonts w:hint="eastAsia"/>
                <w:color w:val="000000"/>
                <w:szCs w:val="21"/>
              </w:rPr>
              <w:t>废活性炭</w:t>
            </w:r>
          </w:p>
        </w:tc>
        <w:tc>
          <w:tcPr>
            <w:tcW w:w="1035" w:type="dxa"/>
            <w:shd w:val="clear" w:color="auto" w:fill="auto"/>
            <w:vAlign w:val="center"/>
          </w:tcPr>
          <w:p>
            <w:pPr>
              <w:topLinePunct/>
              <w:adjustRightInd w:val="0"/>
              <w:snapToGrid w:val="0"/>
              <w:jc w:val="center"/>
              <w:rPr>
                <w:rFonts w:hint="default" w:ascii="Times New Roman" w:hAnsi="Times New Roman" w:eastAsia="宋体" w:cs="Times New Roman"/>
                <w:color w:val="auto"/>
                <w:szCs w:val="21"/>
                <w:lang w:val="en-US" w:eastAsia="zh-CN"/>
              </w:rPr>
            </w:pPr>
            <w:r>
              <w:rPr>
                <w:rFonts w:hint="eastAsia"/>
                <w:color w:val="000000"/>
                <w:szCs w:val="21"/>
              </w:rPr>
              <w:t>废气</w:t>
            </w:r>
            <w:r>
              <w:rPr>
                <w:color w:val="000000"/>
                <w:szCs w:val="21"/>
              </w:rPr>
              <w:t>处理</w:t>
            </w:r>
          </w:p>
        </w:tc>
        <w:tc>
          <w:tcPr>
            <w:tcW w:w="660"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eastAsia="宋体"/>
                <w:color w:val="000000"/>
                <w:szCs w:val="21"/>
                <w:lang w:eastAsia="zh-CN"/>
              </w:rPr>
              <w:t>危险固废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HW49  900-039-49</w:t>
            </w:r>
          </w:p>
        </w:tc>
        <w:tc>
          <w:tcPr>
            <w:tcW w:w="1534"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hAnsi="宋体"/>
                <w:color w:val="000000"/>
                <w:szCs w:val="21"/>
              </w:rPr>
              <w:t>收集后</w:t>
            </w:r>
            <w:r>
              <w:rPr>
                <w:rFonts w:hAnsi="宋体"/>
                <w:color w:val="000000"/>
                <w:szCs w:val="21"/>
              </w:rPr>
              <w:t>在厂区内暂存</w:t>
            </w:r>
            <w:r>
              <w:rPr>
                <w:rFonts w:hint="eastAsia" w:hAnsi="宋体"/>
                <w:color w:val="000000"/>
                <w:szCs w:val="21"/>
              </w:rPr>
              <w:t>，委托有资质单位进行安全运输</w:t>
            </w:r>
            <w:r>
              <w:rPr>
                <w:rFonts w:hAnsi="宋体"/>
                <w:color w:val="000000"/>
                <w:szCs w:val="21"/>
              </w:rPr>
              <w:t>、</w:t>
            </w:r>
            <w:r>
              <w:rPr>
                <w:rFonts w:hint="eastAsia" w:hAnsi="宋体"/>
                <w:color w:val="000000"/>
                <w:szCs w:val="21"/>
              </w:rPr>
              <w:t>处置</w:t>
            </w:r>
          </w:p>
        </w:tc>
        <w:tc>
          <w:tcPr>
            <w:tcW w:w="1503"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收</w:t>
            </w:r>
            <w:r>
              <w:rPr>
                <w:rFonts w:hint="eastAsia" w:ascii="Times New Roman" w:hAnsi="Times New Roman" w:eastAsia="宋体" w:cs="Times New Roman"/>
                <w:color w:val="auto"/>
                <w:szCs w:val="21"/>
                <w:highlight w:val="none"/>
                <w:lang w:val="en-US" w:eastAsia="zh-CN"/>
              </w:rPr>
              <w:t>集后在厂区内暂存，台州市德长环保有限公司进</w:t>
            </w:r>
            <w:r>
              <w:rPr>
                <w:rFonts w:hint="eastAsia" w:ascii="Times New Roman" w:hAnsi="Times New Roman" w:eastAsia="宋体" w:cs="Times New Roman"/>
                <w:color w:val="auto"/>
                <w:szCs w:val="21"/>
                <w:lang w:val="en-US" w:eastAsia="zh-CN"/>
              </w:rPr>
              <w:t>行安全运输、处置</w:t>
            </w:r>
          </w:p>
        </w:tc>
        <w:tc>
          <w:tcPr>
            <w:tcW w:w="1268" w:type="dxa"/>
            <w:vMerge w:val="restart"/>
            <w:shd w:val="clear" w:color="auto" w:fill="auto"/>
            <w:vAlign w:val="center"/>
          </w:tcPr>
          <w:p>
            <w:pPr>
              <w:adjustRightInd w:val="0"/>
              <w:snapToGrid w:val="0"/>
              <w:spacing w:beforeLines="0" w:afterLines="0" w:line="240" w:lineRule="auto"/>
              <w:jc w:val="center"/>
              <w:rPr>
                <w:rFonts w:hint="default" w:ascii="Times New Roman" w:hAnsi="Times New Roman" w:eastAsia="宋体" w:cs="Times New Roman"/>
                <w:spacing w:val="0"/>
                <w:szCs w:val="21"/>
                <w:highlight w:val="none"/>
                <w:lang w:val="en-US" w:eastAsia="zh-CN"/>
              </w:rPr>
            </w:pPr>
            <w:r>
              <w:rPr>
                <w:rFonts w:hint="eastAsia" w:ascii="Times New Roman" w:hAnsi="Times New Roman" w:eastAsia="宋体" w:cs="Times New Roman"/>
                <w:spacing w:val="0"/>
                <w:szCs w:val="21"/>
                <w:highlight w:val="none"/>
                <w:lang w:val="en-US" w:eastAsia="zh-CN"/>
              </w:rPr>
              <w:t>危废仓库</w:t>
            </w:r>
          </w:p>
        </w:tc>
        <w:tc>
          <w:tcPr>
            <w:tcW w:w="705" w:type="dxa"/>
            <w:shd w:val="clear" w:color="auto" w:fill="auto"/>
            <w:vAlign w:val="center"/>
          </w:tcPr>
          <w:p>
            <w:pPr>
              <w:adjustRightInd w:val="0"/>
              <w:snapToGrid w:val="0"/>
              <w:spacing w:beforeLines="0" w:afterLines="0" w:line="240" w:lineRule="auto"/>
              <w:jc w:val="center"/>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024" w:type="dxa"/>
            <w:shd w:val="clear" w:color="auto" w:fill="auto"/>
            <w:vAlign w:val="center"/>
          </w:tcPr>
          <w:p>
            <w:pPr>
              <w:topLinePunct/>
              <w:adjustRightInd w:val="0"/>
              <w:snapToGrid w:val="0"/>
              <w:jc w:val="center"/>
              <w:rPr>
                <w:rFonts w:hint="default" w:ascii="Times New Roman" w:hAnsi="Times New Roman" w:eastAsia="宋体" w:cs="Times New Roman"/>
                <w:color w:val="auto"/>
                <w:szCs w:val="21"/>
                <w:lang w:val="en-US" w:eastAsia="zh-CN"/>
              </w:rPr>
            </w:pPr>
            <w:r>
              <w:rPr>
                <w:rFonts w:hint="eastAsia"/>
                <w:color w:val="000000"/>
              </w:rPr>
              <w:t>废过滤棉</w:t>
            </w:r>
          </w:p>
        </w:tc>
        <w:tc>
          <w:tcPr>
            <w:tcW w:w="1035" w:type="dxa"/>
            <w:shd w:val="clear" w:color="auto" w:fill="auto"/>
            <w:vAlign w:val="center"/>
          </w:tcPr>
          <w:p>
            <w:pPr>
              <w:topLinePunct/>
              <w:adjustRightInd w:val="0"/>
              <w:snapToGrid w:val="0"/>
              <w:jc w:val="center"/>
              <w:rPr>
                <w:rFonts w:hint="default" w:ascii="Times New Roman" w:hAnsi="Times New Roman" w:eastAsia="宋体" w:cs="Times New Roman"/>
                <w:color w:val="auto"/>
                <w:szCs w:val="21"/>
                <w:lang w:val="en-US" w:eastAsia="zh-CN"/>
              </w:rPr>
            </w:pPr>
            <w:r>
              <w:rPr>
                <w:rFonts w:hint="eastAsia"/>
                <w:color w:val="000000"/>
              </w:rPr>
              <w:t>废气处理</w:t>
            </w:r>
          </w:p>
        </w:tc>
        <w:tc>
          <w:tcPr>
            <w:tcW w:w="660"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eastAsia="宋体"/>
                <w:color w:val="000000"/>
                <w:szCs w:val="21"/>
                <w:lang w:eastAsia="zh-CN"/>
              </w:rPr>
              <w:t>危险固废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HW49  900-041-49</w:t>
            </w:r>
          </w:p>
        </w:tc>
        <w:tc>
          <w:tcPr>
            <w:tcW w:w="153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50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268" w:type="dxa"/>
            <w:vMerge w:val="continue"/>
            <w:shd w:val="clear" w:color="auto" w:fill="auto"/>
            <w:vAlign w:val="center"/>
          </w:tcPr>
          <w:p>
            <w:pPr>
              <w:adjustRightInd w:val="0"/>
              <w:snapToGrid w:val="0"/>
              <w:spacing w:beforeLines="0" w:afterLines="0" w:line="240" w:lineRule="auto"/>
              <w:jc w:val="center"/>
              <w:rPr>
                <w:rFonts w:hint="default" w:ascii="Times New Roman" w:hAnsi="Times New Roman" w:eastAsia="宋体" w:cs="Times New Roman"/>
                <w:spacing w:val="0"/>
                <w:szCs w:val="21"/>
                <w:highlight w:val="none"/>
                <w:lang w:val="en-US" w:eastAsia="zh-CN"/>
              </w:rPr>
            </w:pPr>
          </w:p>
        </w:tc>
        <w:tc>
          <w:tcPr>
            <w:tcW w:w="705" w:type="dxa"/>
            <w:shd w:val="clear" w:color="auto" w:fill="auto"/>
            <w:vAlign w:val="center"/>
          </w:tcPr>
          <w:p>
            <w:pPr>
              <w:adjustRightInd w:val="0"/>
              <w:snapToGrid w:val="0"/>
              <w:spacing w:beforeLines="0" w:afterLines="0" w:line="240" w:lineRule="auto"/>
              <w:jc w:val="center"/>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3</w:t>
            </w:r>
          </w:p>
        </w:tc>
        <w:tc>
          <w:tcPr>
            <w:tcW w:w="1024" w:type="dxa"/>
            <w:shd w:val="clear" w:color="auto" w:fill="auto"/>
            <w:vAlign w:val="center"/>
          </w:tcPr>
          <w:p>
            <w:pPr>
              <w:topLinePunct/>
              <w:adjustRightInd w:val="0"/>
              <w:snapToGrid w:val="0"/>
              <w:jc w:val="center"/>
              <w:rPr>
                <w:rFonts w:hint="default" w:ascii="Times New Roman" w:hAnsi="Times New Roman" w:eastAsia="宋体" w:cs="Times New Roman"/>
                <w:color w:val="auto"/>
                <w:szCs w:val="21"/>
                <w:lang w:val="en-US" w:eastAsia="zh-CN"/>
              </w:rPr>
            </w:pPr>
            <w:r>
              <w:rPr>
                <w:rFonts w:hint="eastAsia"/>
                <w:color w:val="000000"/>
                <w:szCs w:val="21"/>
              </w:rPr>
              <w:t>污泥</w:t>
            </w:r>
          </w:p>
        </w:tc>
        <w:tc>
          <w:tcPr>
            <w:tcW w:w="1035" w:type="dxa"/>
            <w:shd w:val="clear" w:color="auto" w:fill="auto"/>
            <w:vAlign w:val="center"/>
          </w:tcPr>
          <w:p>
            <w:pPr>
              <w:topLinePunct/>
              <w:adjustRightInd w:val="0"/>
              <w:snapToGrid w:val="0"/>
              <w:jc w:val="center"/>
              <w:rPr>
                <w:rFonts w:hint="default" w:ascii="Times New Roman" w:hAnsi="Times New Roman" w:eastAsia="宋体" w:cs="Times New Roman"/>
                <w:color w:val="auto"/>
                <w:szCs w:val="21"/>
                <w:lang w:val="en-US" w:eastAsia="zh-CN"/>
              </w:rPr>
            </w:pPr>
            <w:r>
              <w:rPr>
                <w:rFonts w:hint="eastAsia"/>
                <w:color w:val="000000"/>
                <w:szCs w:val="21"/>
              </w:rPr>
              <w:t>废水处理</w:t>
            </w:r>
          </w:p>
        </w:tc>
        <w:tc>
          <w:tcPr>
            <w:tcW w:w="660"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eastAsia="宋体"/>
                <w:color w:val="000000"/>
                <w:szCs w:val="21"/>
                <w:lang w:eastAsia="zh-CN"/>
              </w:rPr>
              <w:t>危险固废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HW17  336-064-17</w:t>
            </w:r>
          </w:p>
        </w:tc>
        <w:tc>
          <w:tcPr>
            <w:tcW w:w="153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50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268" w:type="dxa"/>
            <w:vMerge w:val="continue"/>
            <w:shd w:val="clear" w:color="auto" w:fill="auto"/>
            <w:vAlign w:val="center"/>
          </w:tcPr>
          <w:p>
            <w:pPr>
              <w:adjustRightInd w:val="0"/>
              <w:snapToGrid w:val="0"/>
              <w:spacing w:beforeLines="0" w:afterLines="0" w:line="240" w:lineRule="auto"/>
              <w:jc w:val="center"/>
              <w:rPr>
                <w:rFonts w:hint="default" w:ascii="Times New Roman" w:hAnsi="Times New Roman" w:cs="Times New Roman"/>
                <w:color w:val="auto"/>
                <w:spacing w:val="0"/>
                <w:szCs w:val="21"/>
                <w:highlight w:val="none"/>
                <w:lang w:val="en-US" w:eastAsia="zh-CN"/>
              </w:rPr>
            </w:pPr>
          </w:p>
        </w:tc>
        <w:tc>
          <w:tcPr>
            <w:tcW w:w="705" w:type="dxa"/>
            <w:shd w:val="clear" w:color="auto" w:fill="auto"/>
            <w:vAlign w:val="center"/>
          </w:tcPr>
          <w:p>
            <w:pPr>
              <w:adjustRightInd w:val="0"/>
              <w:snapToGrid w:val="0"/>
              <w:spacing w:beforeLines="0" w:afterLines="0" w:line="240" w:lineRule="auto"/>
              <w:jc w:val="center"/>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4</w:t>
            </w:r>
          </w:p>
        </w:tc>
        <w:tc>
          <w:tcPr>
            <w:tcW w:w="1024" w:type="dxa"/>
            <w:shd w:val="clear" w:color="auto" w:fill="auto"/>
            <w:vAlign w:val="center"/>
          </w:tcPr>
          <w:p>
            <w:pPr>
              <w:topLinePunct/>
              <w:adjustRightInd w:val="0"/>
              <w:snapToGrid w:val="0"/>
              <w:jc w:val="center"/>
              <w:rPr>
                <w:rFonts w:hint="default" w:ascii="Times New Roman" w:hAnsi="Times New Roman" w:eastAsia="宋体" w:cs="Times New Roman"/>
                <w:color w:val="auto"/>
                <w:szCs w:val="21"/>
                <w:lang w:val="en-US" w:eastAsia="zh-CN"/>
              </w:rPr>
            </w:pPr>
            <w:r>
              <w:rPr>
                <w:rFonts w:hint="eastAsia"/>
                <w:color w:val="000000"/>
                <w:szCs w:val="21"/>
              </w:rPr>
              <w:t>浮油</w:t>
            </w:r>
          </w:p>
        </w:tc>
        <w:tc>
          <w:tcPr>
            <w:tcW w:w="1035" w:type="dxa"/>
            <w:shd w:val="clear" w:color="auto" w:fill="auto"/>
            <w:vAlign w:val="center"/>
          </w:tcPr>
          <w:p>
            <w:pPr>
              <w:topLinePunct/>
              <w:adjustRightInd w:val="0"/>
              <w:snapToGrid w:val="0"/>
              <w:jc w:val="center"/>
              <w:rPr>
                <w:rFonts w:hint="default" w:ascii="Times New Roman" w:hAnsi="Times New Roman" w:eastAsia="宋体" w:cs="Times New Roman"/>
                <w:color w:val="auto"/>
                <w:szCs w:val="21"/>
                <w:lang w:val="en-US" w:eastAsia="zh-CN"/>
              </w:rPr>
            </w:pPr>
            <w:r>
              <w:rPr>
                <w:rFonts w:hint="eastAsia"/>
                <w:color w:val="000000"/>
                <w:szCs w:val="21"/>
              </w:rPr>
              <w:t>废水处理</w:t>
            </w:r>
          </w:p>
        </w:tc>
        <w:tc>
          <w:tcPr>
            <w:tcW w:w="660"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eastAsia="宋体"/>
                <w:color w:val="000000"/>
                <w:szCs w:val="21"/>
                <w:lang w:eastAsia="zh-CN"/>
              </w:rPr>
              <w:t>危险固废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HW08</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900-210-08</w:t>
            </w:r>
          </w:p>
        </w:tc>
        <w:tc>
          <w:tcPr>
            <w:tcW w:w="153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50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26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1024"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color w:val="000000"/>
              </w:rPr>
              <w:t>废超滤膜</w:t>
            </w:r>
          </w:p>
        </w:tc>
        <w:tc>
          <w:tcPr>
            <w:tcW w:w="1035"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color w:val="000000"/>
                <w:szCs w:val="21"/>
              </w:rPr>
              <w:t>废水处理</w:t>
            </w:r>
          </w:p>
        </w:tc>
        <w:tc>
          <w:tcPr>
            <w:tcW w:w="660"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eastAsia="宋体"/>
                <w:color w:val="000000"/>
                <w:szCs w:val="21"/>
                <w:lang w:eastAsia="zh-CN"/>
              </w:rPr>
              <w:t>危险固废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HW49  900-041-49</w:t>
            </w:r>
          </w:p>
        </w:tc>
        <w:tc>
          <w:tcPr>
            <w:tcW w:w="153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50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26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1024"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color w:val="000000"/>
              </w:rPr>
              <w:t>废机油</w:t>
            </w:r>
          </w:p>
        </w:tc>
        <w:tc>
          <w:tcPr>
            <w:tcW w:w="1035"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color w:val="000000"/>
              </w:rPr>
              <w:t>设备维护</w:t>
            </w:r>
          </w:p>
        </w:tc>
        <w:tc>
          <w:tcPr>
            <w:tcW w:w="660"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eastAsia="宋体"/>
                <w:color w:val="000000"/>
                <w:szCs w:val="21"/>
                <w:lang w:eastAsia="zh-CN"/>
              </w:rPr>
              <w:t>危险固废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HW08  900-249-08</w:t>
            </w:r>
          </w:p>
        </w:tc>
        <w:tc>
          <w:tcPr>
            <w:tcW w:w="153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50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26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1024"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color w:val="000000"/>
              </w:rPr>
              <w:t>废机油桶</w:t>
            </w:r>
          </w:p>
        </w:tc>
        <w:tc>
          <w:tcPr>
            <w:tcW w:w="1035"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color w:val="000000"/>
              </w:rPr>
              <w:t>设备</w:t>
            </w:r>
          </w:p>
        </w:tc>
        <w:tc>
          <w:tcPr>
            <w:tcW w:w="660"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eastAsia="宋体"/>
                <w:color w:val="000000"/>
                <w:szCs w:val="21"/>
                <w:lang w:eastAsia="zh-CN"/>
              </w:rPr>
              <w:t>危险固废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HW08  900-249-08</w:t>
            </w:r>
          </w:p>
        </w:tc>
        <w:tc>
          <w:tcPr>
            <w:tcW w:w="153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50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26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1024"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color w:val="000000"/>
              </w:rPr>
              <w:t>危险废包装物</w:t>
            </w:r>
          </w:p>
        </w:tc>
        <w:tc>
          <w:tcPr>
            <w:tcW w:w="1035"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color w:val="000000"/>
              </w:rPr>
              <w:t>原料</w:t>
            </w:r>
          </w:p>
        </w:tc>
        <w:tc>
          <w:tcPr>
            <w:tcW w:w="660"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eastAsia="宋体"/>
                <w:color w:val="000000"/>
                <w:szCs w:val="21"/>
                <w:lang w:eastAsia="zh-CN"/>
              </w:rPr>
              <w:t>危险固废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HW49  900-041-49</w:t>
            </w:r>
          </w:p>
        </w:tc>
        <w:tc>
          <w:tcPr>
            <w:tcW w:w="153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50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268" w:type="dxa"/>
            <w:vMerge w:val="continue"/>
            <w:shd w:val="clear" w:color="auto" w:fill="auto"/>
            <w:vAlign w:val="center"/>
          </w:tcPr>
          <w:p>
            <w:pPr>
              <w:adjustRightInd w:val="0"/>
              <w:snapToGrid w:val="0"/>
              <w:spacing w:beforeLines="0" w:afterLines="0" w:line="240" w:lineRule="auto"/>
              <w:jc w:val="center"/>
              <w:rPr>
                <w:rFonts w:hint="default" w:ascii="Times New Roman" w:hAnsi="Times New Roman" w:cs="Times New Roman"/>
                <w:color w:val="auto"/>
                <w:spacing w:val="0"/>
                <w:szCs w:val="21"/>
                <w:highlight w:val="none"/>
                <w:lang w:val="en-US" w:eastAsia="zh-CN"/>
              </w:rPr>
            </w:pPr>
          </w:p>
        </w:tc>
        <w:tc>
          <w:tcPr>
            <w:tcW w:w="705" w:type="dxa"/>
            <w:shd w:val="clear" w:color="auto" w:fill="auto"/>
            <w:vAlign w:val="center"/>
          </w:tcPr>
          <w:p>
            <w:pPr>
              <w:adjustRightInd w:val="0"/>
              <w:snapToGrid w:val="0"/>
              <w:spacing w:beforeLines="0" w:afterLines="0" w:line="240" w:lineRule="auto"/>
              <w:jc w:val="center"/>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w:t>
            </w:r>
          </w:p>
        </w:tc>
        <w:tc>
          <w:tcPr>
            <w:tcW w:w="1024"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color w:val="000000"/>
              </w:rPr>
              <w:t>含油废抹布</w:t>
            </w:r>
          </w:p>
        </w:tc>
        <w:tc>
          <w:tcPr>
            <w:tcW w:w="1035"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color w:val="000000"/>
              </w:rPr>
              <w:t>设备清洁</w:t>
            </w:r>
          </w:p>
        </w:tc>
        <w:tc>
          <w:tcPr>
            <w:tcW w:w="660" w:type="dxa"/>
            <w:shd w:val="clear" w:color="auto" w:fill="auto"/>
            <w:vAlign w:val="center"/>
          </w:tcPr>
          <w:p>
            <w:pPr>
              <w:topLinePunct/>
              <w:adjustRightInd w:val="0"/>
              <w:snapToGrid w:val="0"/>
              <w:jc w:val="center"/>
              <w:rPr>
                <w:rFonts w:hint="eastAsia" w:ascii="Times New Roman" w:hAnsi="Times New Roman" w:eastAsia="宋体" w:cs="Times New Roman"/>
                <w:color w:val="auto"/>
                <w:szCs w:val="21"/>
                <w:lang w:val="en-US" w:eastAsia="zh-CN"/>
              </w:rPr>
            </w:pPr>
            <w:r>
              <w:rPr>
                <w:rFonts w:hint="eastAsia"/>
                <w:color w:val="000000"/>
                <w:szCs w:val="21"/>
              </w:rPr>
              <w:t>危险</w:t>
            </w:r>
            <w:r>
              <w:rPr>
                <w:rFonts w:hint="eastAsia" w:eastAsia="宋体"/>
                <w:color w:val="000000"/>
                <w:szCs w:val="21"/>
                <w:lang w:eastAsia="zh-CN"/>
              </w:rPr>
              <w:t>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HW49  900-041-49</w:t>
            </w:r>
          </w:p>
        </w:tc>
        <w:tc>
          <w:tcPr>
            <w:tcW w:w="153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p>
        </w:tc>
        <w:tc>
          <w:tcPr>
            <w:tcW w:w="150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268" w:type="dxa"/>
            <w:vMerge w:val="continue"/>
            <w:shd w:val="clear" w:color="auto" w:fill="auto"/>
            <w:vAlign w:val="center"/>
          </w:tcPr>
          <w:p>
            <w:pPr>
              <w:adjustRightInd w:val="0"/>
              <w:snapToGrid w:val="0"/>
              <w:spacing w:beforeLines="0" w:afterLines="0" w:line="240" w:lineRule="auto"/>
              <w:jc w:val="center"/>
              <w:rPr>
                <w:rFonts w:hint="default" w:ascii="Times New Roman" w:hAnsi="Times New Roman" w:cs="Times New Roman"/>
                <w:color w:val="auto"/>
                <w:spacing w:val="0"/>
                <w:szCs w:val="21"/>
                <w:highlight w:val="none"/>
                <w:lang w:val="en-US" w:eastAsia="zh-CN"/>
              </w:rPr>
            </w:pPr>
          </w:p>
        </w:tc>
        <w:tc>
          <w:tcPr>
            <w:tcW w:w="705" w:type="dxa"/>
            <w:shd w:val="clear" w:color="auto" w:fill="auto"/>
            <w:vAlign w:val="center"/>
          </w:tcPr>
          <w:p>
            <w:pPr>
              <w:adjustRightInd w:val="0"/>
              <w:snapToGrid w:val="0"/>
              <w:spacing w:beforeLines="0" w:afterLines="0" w:line="240" w:lineRule="auto"/>
              <w:jc w:val="center"/>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1024" w:type="dxa"/>
            <w:shd w:val="clear" w:color="auto" w:fill="auto"/>
            <w:vAlign w:val="center"/>
          </w:tcPr>
          <w:p>
            <w:pPr>
              <w:pStyle w:val="72"/>
              <w:spacing w:before="0" w:line="240" w:lineRule="auto"/>
              <w:ind w:firstLine="0" w:firstLineChars="0"/>
              <w:jc w:val="center"/>
              <w:rPr>
                <w:rFonts w:hint="eastAsia" w:ascii="Times New Roman" w:hAnsi="Times New Roman" w:eastAsia="宋体" w:cs="Times New Roman"/>
                <w:color w:val="auto"/>
                <w:szCs w:val="21"/>
                <w:lang w:val="en-US" w:eastAsia="zh-CN"/>
              </w:rPr>
            </w:pPr>
            <w:r>
              <w:rPr>
                <w:rFonts w:hint="eastAsia"/>
                <w:color w:val="000000"/>
                <w:sz w:val="21"/>
                <w:szCs w:val="21"/>
              </w:rPr>
              <w:t>金属边角料</w:t>
            </w:r>
          </w:p>
        </w:tc>
        <w:tc>
          <w:tcPr>
            <w:tcW w:w="1035" w:type="dxa"/>
            <w:shd w:val="clear" w:color="auto" w:fill="auto"/>
            <w:vAlign w:val="center"/>
          </w:tcPr>
          <w:p>
            <w:pPr>
              <w:jc w:val="center"/>
              <w:rPr>
                <w:rFonts w:hint="eastAsia" w:ascii="Times New Roman" w:hAnsi="Times New Roman" w:eastAsia="宋体" w:cs="Times New Roman"/>
                <w:color w:val="auto"/>
                <w:szCs w:val="21"/>
                <w:lang w:val="en-US" w:eastAsia="zh-CN"/>
              </w:rPr>
            </w:pPr>
            <w:r>
              <w:rPr>
                <w:rFonts w:hint="eastAsia"/>
                <w:color w:val="000000"/>
                <w:szCs w:val="21"/>
              </w:rPr>
              <w:t>机加工</w:t>
            </w:r>
          </w:p>
        </w:tc>
        <w:tc>
          <w:tcPr>
            <w:tcW w:w="66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一般固废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000000"/>
                <w:szCs w:val="21"/>
              </w:rPr>
              <w:t>/</w:t>
            </w:r>
          </w:p>
        </w:tc>
        <w:tc>
          <w:tcPr>
            <w:tcW w:w="1534"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eastAsia"/>
                <w:color w:val="000000"/>
                <w:szCs w:val="21"/>
              </w:rPr>
              <w:t>收集后由专业回收公司综合利用</w:t>
            </w:r>
          </w:p>
        </w:tc>
        <w:tc>
          <w:tcPr>
            <w:tcW w:w="1503"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一般固废仓库</w:t>
            </w:r>
          </w:p>
        </w:tc>
        <w:tc>
          <w:tcPr>
            <w:tcW w:w="1268"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color w:val="auto"/>
                <w:spacing w:val="0"/>
                <w:szCs w:val="21"/>
                <w:highlight w:val="none"/>
                <w:lang w:val="en-US" w:eastAsia="zh-CN"/>
              </w:rPr>
            </w:pPr>
            <w:r>
              <w:rPr>
                <w:rFonts w:hint="eastAsia" w:ascii="Times New Roman" w:hAnsi="Times New Roman" w:eastAsia="宋体" w:cs="Times New Roman"/>
                <w:color w:val="auto"/>
                <w:szCs w:val="21"/>
                <w:lang w:val="en-US" w:eastAsia="zh-CN"/>
              </w:rPr>
              <w:t>一般固废仓库</w:t>
            </w:r>
          </w:p>
        </w:tc>
        <w:tc>
          <w:tcPr>
            <w:tcW w:w="705" w:type="dxa"/>
            <w:shd w:val="clear" w:color="auto" w:fill="auto"/>
            <w:vAlign w:val="center"/>
          </w:tcPr>
          <w:p>
            <w:pPr>
              <w:adjustRightInd w:val="0"/>
              <w:snapToGrid w:val="0"/>
              <w:spacing w:beforeLines="0" w:afterLines="0" w:line="240" w:lineRule="auto"/>
              <w:jc w:val="center"/>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c>
          <w:tcPr>
            <w:tcW w:w="1024" w:type="dxa"/>
            <w:shd w:val="clear" w:color="auto" w:fill="auto"/>
            <w:vAlign w:val="center"/>
          </w:tcPr>
          <w:p>
            <w:pPr>
              <w:pStyle w:val="72"/>
              <w:spacing w:before="0" w:line="240" w:lineRule="auto"/>
              <w:ind w:firstLine="0" w:firstLineChars="0"/>
              <w:jc w:val="center"/>
              <w:rPr>
                <w:rFonts w:hint="eastAsia" w:ascii="Times New Roman" w:hAnsi="Times New Roman" w:eastAsia="宋体" w:cs="Times New Roman"/>
                <w:color w:val="auto"/>
                <w:szCs w:val="21"/>
                <w:lang w:val="en-US" w:eastAsia="zh-CN"/>
              </w:rPr>
            </w:pPr>
            <w:r>
              <w:rPr>
                <w:rFonts w:hint="eastAsia"/>
                <w:color w:val="000000"/>
                <w:sz w:val="21"/>
                <w:szCs w:val="21"/>
              </w:rPr>
              <w:t>集尘灰</w:t>
            </w:r>
          </w:p>
        </w:tc>
        <w:tc>
          <w:tcPr>
            <w:tcW w:w="1035" w:type="dxa"/>
            <w:shd w:val="clear" w:color="auto" w:fill="auto"/>
            <w:vAlign w:val="center"/>
          </w:tcPr>
          <w:p>
            <w:pPr>
              <w:jc w:val="center"/>
              <w:rPr>
                <w:rFonts w:hint="eastAsia" w:ascii="Times New Roman" w:hAnsi="Times New Roman" w:eastAsia="宋体" w:cs="Times New Roman"/>
                <w:color w:val="auto"/>
                <w:szCs w:val="21"/>
                <w:lang w:val="en-US" w:eastAsia="zh-CN"/>
              </w:rPr>
            </w:pPr>
            <w:r>
              <w:rPr>
                <w:rFonts w:hint="eastAsia"/>
                <w:color w:val="000000"/>
                <w:szCs w:val="21"/>
              </w:rPr>
              <w:t>抛丸工序</w:t>
            </w:r>
          </w:p>
        </w:tc>
        <w:tc>
          <w:tcPr>
            <w:tcW w:w="66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一般固废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000000"/>
                <w:szCs w:val="21"/>
              </w:rPr>
              <w:t>/</w:t>
            </w:r>
          </w:p>
        </w:tc>
        <w:tc>
          <w:tcPr>
            <w:tcW w:w="153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p>
        </w:tc>
        <w:tc>
          <w:tcPr>
            <w:tcW w:w="150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26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color w:val="auto"/>
                <w:spacing w:val="0"/>
                <w:szCs w:val="21"/>
                <w:highlight w:val="none"/>
                <w:lang w:val="en-US" w:eastAsia="zh-CN"/>
              </w:rPr>
            </w:pPr>
          </w:p>
        </w:tc>
        <w:tc>
          <w:tcPr>
            <w:tcW w:w="705" w:type="dxa"/>
            <w:shd w:val="clear" w:color="auto" w:fill="auto"/>
            <w:vAlign w:val="center"/>
          </w:tcPr>
          <w:p>
            <w:pPr>
              <w:adjustRightInd w:val="0"/>
              <w:snapToGrid w:val="0"/>
              <w:spacing w:beforeLines="0" w:afterLines="0" w:line="240" w:lineRule="auto"/>
              <w:jc w:val="center"/>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024" w:type="dxa"/>
            <w:shd w:val="clear" w:color="auto" w:fill="auto"/>
            <w:vAlign w:val="center"/>
          </w:tcPr>
          <w:p>
            <w:pPr>
              <w:pStyle w:val="72"/>
              <w:spacing w:before="0" w:line="240" w:lineRule="auto"/>
              <w:ind w:firstLine="0" w:firstLineChars="0"/>
              <w:jc w:val="center"/>
              <w:rPr>
                <w:rFonts w:hint="eastAsia" w:ascii="Times New Roman" w:hAnsi="Times New Roman" w:eastAsia="宋体" w:cs="Times New Roman"/>
                <w:color w:val="auto"/>
                <w:szCs w:val="21"/>
                <w:lang w:val="en-US" w:eastAsia="zh-CN"/>
              </w:rPr>
            </w:pPr>
            <w:r>
              <w:rPr>
                <w:rFonts w:hint="eastAsia"/>
                <w:color w:val="000000"/>
                <w:sz w:val="21"/>
                <w:szCs w:val="16"/>
              </w:rPr>
              <w:t>废抛丸砂</w:t>
            </w:r>
          </w:p>
        </w:tc>
        <w:tc>
          <w:tcPr>
            <w:tcW w:w="1035" w:type="dxa"/>
            <w:shd w:val="clear" w:color="auto" w:fill="auto"/>
            <w:vAlign w:val="center"/>
          </w:tcPr>
          <w:p>
            <w:pPr>
              <w:jc w:val="center"/>
              <w:rPr>
                <w:rFonts w:hint="eastAsia" w:ascii="Times New Roman" w:hAnsi="Times New Roman" w:eastAsia="宋体" w:cs="Times New Roman"/>
                <w:color w:val="auto"/>
                <w:szCs w:val="21"/>
                <w:lang w:val="en-US" w:eastAsia="zh-CN"/>
              </w:rPr>
            </w:pPr>
            <w:r>
              <w:rPr>
                <w:rFonts w:hint="eastAsia"/>
                <w:color w:val="000000"/>
                <w:szCs w:val="21"/>
              </w:rPr>
              <w:t>抛丸工序</w:t>
            </w:r>
          </w:p>
        </w:tc>
        <w:tc>
          <w:tcPr>
            <w:tcW w:w="66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一般固废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000000"/>
                <w:szCs w:val="21"/>
              </w:rPr>
              <w:t>/</w:t>
            </w:r>
          </w:p>
        </w:tc>
        <w:tc>
          <w:tcPr>
            <w:tcW w:w="153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p>
        </w:tc>
        <w:tc>
          <w:tcPr>
            <w:tcW w:w="150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26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color w:val="auto"/>
                <w:spacing w:val="0"/>
                <w:szCs w:val="21"/>
                <w:highlight w:val="none"/>
                <w:lang w:val="en-US" w:eastAsia="zh-CN"/>
              </w:rPr>
            </w:pPr>
          </w:p>
        </w:tc>
        <w:tc>
          <w:tcPr>
            <w:tcW w:w="705" w:type="dxa"/>
            <w:shd w:val="clear" w:color="auto" w:fill="auto"/>
            <w:vAlign w:val="center"/>
          </w:tcPr>
          <w:p>
            <w:pPr>
              <w:adjustRightInd w:val="0"/>
              <w:snapToGrid w:val="0"/>
              <w:spacing w:beforeLines="0" w:afterLines="0" w:line="240" w:lineRule="auto"/>
              <w:jc w:val="center"/>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c>
          <w:tcPr>
            <w:tcW w:w="1024" w:type="dxa"/>
            <w:shd w:val="clear" w:color="auto" w:fill="auto"/>
            <w:vAlign w:val="center"/>
          </w:tcPr>
          <w:p>
            <w:pPr>
              <w:pStyle w:val="72"/>
              <w:spacing w:before="0" w:line="240" w:lineRule="auto"/>
              <w:ind w:firstLine="0" w:firstLineChars="0"/>
              <w:jc w:val="center"/>
              <w:rPr>
                <w:rFonts w:hint="eastAsia" w:ascii="Times New Roman" w:hAnsi="Times New Roman" w:eastAsia="宋体" w:cs="Times New Roman"/>
                <w:color w:val="auto"/>
                <w:szCs w:val="21"/>
                <w:lang w:val="en-US" w:eastAsia="zh-CN"/>
              </w:rPr>
            </w:pPr>
            <w:r>
              <w:rPr>
                <w:rFonts w:hint="eastAsia"/>
                <w:color w:val="000000"/>
                <w:sz w:val="21"/>
                <w:szCs w:val="16"/>
              </w:rPr>
              <w:t>废布袋</w:t>
            </w:r>
          </w:p>
        </w:tc>
        <w:tc>
          <w:tcPr>
            <w:tcW w:w="1035" w:type="dxa"/>
            <w:shd w:val="clear" w:color="auto" w:fill="auto"/>
            <w:vAlign w:val="center"/>
          </w:tcPr>
          <w:p>
            <w:pPr>
              <w:jc w:val="center"/>
              <w:rPr>
                <w:rFonts w:hint="eastAsia" w:ascii="Times New Roman" w:hAnsi="Times New Roman" w:eastAsia="宋体" w:cs="Times New Roman"/>
                <w:color w:val="auto"/>
                <w:szCs w:val="21"/>
                <w:lang w:val="en-US" w:eastAsia="zh-CN"/>
              </w:rPr>
            </w:pPr>
            <w:r>
              <w:rPr>
                <w:rFonts w:hint="eastAsia"/>
                <w:color w:val="000000"/>
                <w:szCs w:val="21"/>
              </w:rPr>
              <w:t>抛丸工序</w:t>
            </w:r>
          </w:p>
        </w:tc>
        <w:tc>
          <w:tcPr>
            <w:tcW w:w="66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一般固废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000000"/>
                <w:szCs w:val="21"/>
              </w:rPr>
              <w:t>/</w:t>
            </w:r>
          </w:p>
        </w:tc>
        <w:tc>
          <w:tcPr>
            <w:tcW w:w="153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p>
        </w:tc>
        <w:tc>
          <w:tcPr>
            <w:tcW w:w="150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26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color w:val="auto"/>
                <w:spacing w:val="0"/>
                <w:szCs w:val="21"/>
                <w:highlight w:val="none"/>
                <w:lang w:val="en-US" w:eastAsia="zh-CN"/>
              </w:rPr>
            </w:pPr>
          </w:p>
        </w:tc>
        <w:tc>
          <w:tcPr>
            <w:tcW w:w="705" w:type="dxa"/>
            <w:shd w:val="clear" w:color="auto" w:fill="auto"/>
            <w:vAlign w:val="center"/>
          </w:tcPr>
          <w:p>
            <w:pPr>
              <w:adjustRightInd w:val="0"/>
              <w:snapToGrid w:val="0"/>
              <w:spacing w:beforeLines="0" w:afterLines="0" w:line="240" w:lineRule="auto"/>
              <w:jc w:val="center"/>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w:t>
            </w:r>
          </w:p>
        </w:tc>
        <w:tc>
          <w:tcPr>
            <w:tcW w:w="1024" w:type="dxa"/>
            <w:shd w:val="clear" w:color="auto" w:fill="auto"/>
            <w:vAlign w:val="center"/>
          </w:tcPr>
          <w:p>
            <w:pPr>
              <w:pStyle w:val="72"/>
              <w:spacing w:before="0" w:line="240" w:lineRule="auto"/>
              <w:ind w:firstLine="0" w:firstLineChars="0"/>
              <w:jc w:val="center"/>
              <w:rPr>
                <w:rFonts w:hint="eastAsia" w:ascii="Times New Roman" w:hAnsi="Times New Roman" w:eastAsia="宋体" w:cs="Times New Roman"/>
                <w:color w:val="auto"/>
                <w:szCs w:val="21"/>
                <w:lang w:val="en-US" w:eastAsia="zh-CN"/>
              </w:rPr>
            </w:pPr>
            <w:r>
              <w:rPr>
                <w:rFonts w:hint="eastAsia"/>
                <w:color w:val="000000"/>
                <w:sz w:val="21"/>
                <w:szCs w:val="21"/>
              </w:rPr>
              <w:t>一般废包装物</w:t>
            </w:r>
          </w:p>
        </w:tc>
        <w:tc>
          <w:tcPr>
            <w:tcW w:w="1035" w:type="dxa"/>
            <w:shd w:val="clear" w:color="auto" w:fill="auto"/>
            <w:vAlign w:val="center"/>
          </w:tcPr>
          <w:p>
            <w:pPr>
              <w:jc w:val="center"/>
              <w:rPr>
                <w:rFonts w:hint="eastAsia" w:ascii="Times New Roman" w:hAnsi="Times New Roman" w:eastAsia="宋体" w:cs="Times New Roman"/>
                <w:color w:val="auto"/>
                <w:szCs w:val="21"/>
                <w:lang w:val="en-US" w:eastAsia="zh-CN"/>
              </w:rPr>
            </w:pPr>
            <w:r>
              <w:rPr>
                <w:rFonts w:hint="eastAsia"/>
                <w:color w:val="000000"/>
                <w:szCs w:val="21"/>
              </w:rPr>
              <w:t>原料包装</w:t>
            </w:r>
          </w:p>
        </w:tc>
        <w:tc>
          <w:tcPr>
            <w:tcW w:w="66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一般固废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000000"/>
                <w:szCs w:val="21"/>
              </w:rPr>
              <w:t>/</w:t>
            </w:r>
          </w:p>
        </w:tc>
        <w:tc>
          <w:tcPr>
            <w:tcW w:w="153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p>
        </w:tc>
        <w:tc>
          <w:tcPr>
            <w:tcW w:w="150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p>
        </w:tc>
        <w:tc>
          <w:tcPr>
            <w:tcW w:w="126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color w:val="auto"/>
                <w:spacing w:val="0"/>
                <w:szCs w:val="21"/>
                <w:highlight w:val="none"/>
                <w:lang w:val="en-US" w:eastAsia="zh-CN"/>
              </w:rPr>
            </w:pPr>
          </w:p>
        </w:tc>
        <w:tc>
          <w:tcPr>
            <w:tcW w:w="705" w:type="dxa"/>
            <w:shd w:val="clear" w:color="auto" w:fill="auto"/>
            <w:vAlign w:val="center"/>
          </w:tcPr>
          <w:p>
            <w:pPr>
              <w:adjustRightInd w:val="0"/>
              <w:snapToGrid w:val="0"/>
              <w:spacing w:beforeLines="0" w:afterLines="0" w:line="240" w:lineRule="auto"/>
              <w:jc w:val="center"/>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19"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p>
        </w:tc>
        <w:tc>
          <w:tcPr>
            <w:tcW w:w="1024" w:type="dxa"/>
            <w:shd w:val="clear" w:color="auto" w:fill="auto"/>
            <w:vAlign w:val="center"/>
          </w:tcPr>
          <w:p>
            <w:pPr>
              <w:pStyle w:val="72"/>
              <w:spacing w:before="0" w:line="240" w:lineRule="auto"/>
              <w:ind w:firstLine="0" w:firstLineChars="0"/>
              <w:jc w:val="center"/>
              <w:rPr>
                <w:rFonts w:hint="eastAsia" w:ascii="Times New Roman" w:hAnsi="Times New Roman" w:eastAsia="宋体" w:cs="Times New Roman"/>
                <w:color w:val="auto"/>
                <w:szCs w:val="21"/>
                <w:lang w:val="en-US" w:eastAsia="zh-CN"/>
              </w:rPr>
            </w:pPr>
            <w:r>
              <w:rPr>
                <w:rFonts w:hint="eastAsia"/>
                <w:color w:val="000000"/>
                <w:sz w:val="21"/>
                <w:szCs w:val="21"/>
              </w:rPr>
              <w:t>生活垃圾</w:t>
            </w:r>
          </w:p>
        </w:tc>
        <w:tc>
          <w:tcPr>
            <w:tcW w:w="1035" w:type="dxa"/>
            <w:shd w:val="clear" w:color="auto" w:fill="auto"/>
            <w:vAlign w:val="center"/>
          </w:tcPr>
          <w:p>
            <w:pPr>
              <w:jc w:val="center"/>
              <w:rPr>
                <w:rFonts w:hint="eastAsia" w:ascii="Times New Roman" w:hAnsi="Times New Roman" w:eastAsia="宋体" w:cs="Times New Roman"/>
                <w:color w:val="auto"/>
                <w:szCs w:val="21"/>
                <w:lang w:val="en-US" w:eastAsia="zh-CN"/>
              </w:rPr>
            </w:pPr>
            <w:r>
              <w:rPr>
                <w:rFonts w:hint="eastAsia"/>
                <w:color w:val="000000"/>
                <w:szCs w:val="21"/>
              </w:rPr>
              <w:t>日常生活</w:t>
            </w:r>
          </w:p>
        </w:tc>
        <w:tc>
          <w:tcPr>
            <w:tcW w:w="66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一般</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固废</w:t>
            </w:r>
          </w:p>
        </w:tc>
        <w:tc>
          <w:tcPr>
            <w:tcW w:w="121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000000"/>
                <w:szCs w:val="21"/>
              </w:rPr>
              <w:t>/</w:t>
            </w:r>
          </w:p>
        </w:tc>
        <w:tc>
          <w:tcPr>
            <w:tcW w:w="153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color w:val="000000"/>
                <w:szCs w:val="21"/>
              </w:rPr>
              <w:t>收集后由当地环卫部门清运处置</w:t>
            </w:r>
          </w:p>
        </w:tc>
        <w:tc>
          <w:tcPr>
            <w:tcW w:w="150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spacing w:val="-2"/>
              </w:rPr>
              <w:t>收集后由当地环</w:t>
            </w:r>
            <w:r>
              <w:rPr>
                <w:spacing w:val="-1"/>
              </w:rPr>
              <w:t>卫部门清运处置</w:t>
            </w:r>
          </w:p>
        </w:tc>
        <w:tc>
          <w:tcPr>
            <w:tcW w:w="1268"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厂区内</w:t>
            </w:r>
          </w:p>
        </w:tc>
        <w:tc>
          <w:tcPr>
            <w:tcW w:w="70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eastAsia="宋体" w:cs="Times New Roman"/>
                <w:spacing w:val="0"/>
                <w:kern w:val="2"/>
                <w:sz w:val="21"/>
                <w:szCs w:val="21"/>
                <w:lang w:val="en-US" w:eastAsia="zh-CN" w:bidi="ar-SA"/>
              </w:rPr>
              <w:t>一致</w:t>
            </w:r>
          </w:p>
        </w:tc>
      </w:tr>
    </w:tbl>
    <w:p>
      <w:pPr>
        <w:pStyle w:val="10"/>
        <w:rPr>
          <w:rFonts w:hint="eastAsia" w:ascii="Times New Roman" w:hAnsi="Times New Roman" w:eastAsia="宋体" w:cs="Times New Roman"/>
          <w:kern w:val="0"/>
          <w:sz w:val="24"/>
          <w:szCs w:val="24"/>
          <w:lang w:val="en-US" w:eastAsia="zh-CN" w:bidi="ar-SA"/>
        </w:rPr>
      </w:pPr>
    </w:p>
    <w:p>
      <w:pPr>
        <w:pStyle w:val="10"/>
        <w:numPr>
          <w:ilvl w:val="0"/>
          <w:numId w:val="3"/>
        </w:numPr>
        <w:ind w:left="0" w:leftChars="0" w:firstLine="480" w:firstLineChars="200"/>
        <w:rPr>
          <w:rFonts w:hint="eastAsia" w:ascii="Times New Roman" w:hAnsi="Times New Roman" w:eastAsia="宋体" w:cs="Times New Roman"/>
          <w:kern w:val="0"/>
          <w:sz w:val="24"/>
          <w:szCs w:val="24"/>
          <w:lang w:val="en-US" w:eastAsia="zh-CN" w:bidi="ar-SA"/>
        </w:rPr>
      </w:pPr>
      <w:r>
        <w:rPr>
          <w:rFonts w:ascii="Times New Roman" w:hAnsi="Times New Roman" w:eastAsia="宋体" w:cs="Times New Roman"/>
          <w:kern w:val="0"/>
          <w:sz w:val="24"/>
          <w:szCs w:val="24"/>
          <w:lang w:val="en-US" w:eastAsia="zh-CN" w:bidi="ar-SA"/>
        </w:rPr>
        <w:t>固</w:t>
      </w:r>
      <w:r>
        <w:rPr>
          <w:rFonts w:hint="eastAsia" w:ascii="Times New Roman" w:hAnsi="Times New Roman" w:eastAsia="宋体" w:cs="Times New Roman"/>
          <w:kern w:val="0"/>
          <w:sz w:val="24"/>
          <w:szCs w:val="24"/>
          <w:lang w:val="en-US" w:eastAsia="zh-CN" w:bidi="ar-SA"/>
        </w:rPr>
        <w:t>（液）</w:t>
      </w:r>
      <w:r>
        <w:rPr>
          <w:rFonts w:ascii="Times New Roman" w:hAnsi="Times New Roman" w:eastAsia="宋体" w:cs="Times New Roman"/>
          <w:kern w:val="0"/>
          <w:sz w:val="24"/>
          <w:szCs w:val="24"/>
          <w:lang w:val="en-US" w:eastAsia="zh-CN" w:bidi="ar-SA"/>
        </w:rPr>
        <w:t>体废弃物产生</w:t>
      </w:r>
      <w:r>
        <w:rPr>
          <w:rFonts w:hint="eastAsia" w:ascii="Times New Roman" w:hAnsi="Times New Roman" w:eastAsia="宋体" w:cs="Times New Roman"/>
          <w:kern w:val="0"/>
          <w:sz w:val="24"/>
          <w:szCs w:val="24"/>
          <w:lang w:val="en-US" w:eastAsia="zh-CN" w:bidi="ar-SA"/>
        </w:rPr>
        <w:t>及处置情况见表4.1.4-2</w:t>
      </w:r>
    </w:p>
    <w:p>
      <w:pPr>
        <w:pStyle w:val="6"/>
        <w:numPr>
          <w:ilvl w:val="0"/>
          <w:numId w:val="0"/>
        </w:numPr>
        <w:spacing w:beforeLines="0" w:afterLines="0" w:line="360" w:lineRule="auto"/>
        <w:jc w:val="center"/>
        <w:rPr>
          <w:rFonts w:hint="eastAsia"/>
          <w:lang w:val="en-US" w:eastAsia="zh-CN"/>
        </w:rPr>
      </w:pPr>
      <w:r>
        <w:rPr>
          <w:rFonts w:hint="eastAsia" w:ascii="Times New Roman" w:hAnsi="Times New Roman" w:cs="Times New Roman" w:eastAsiaTheme="minorEastAsia"/>
          <w:b/>
          <w:bCs/>
          <w:spacing w:val="0"/>
          <w:kern w:val="2"/>
          <w:sz w:val="21"/>
          <w:szCs w:val="21"/>
          <w:highlight w:val="none"/>
          <w:lang w:val="en-US" w:eastAsia="zh-CN" w:bidi="ar-SA"/>
        </w:rPr>
        <w:t>表4.1.4-2 固（液）体废弃物产生及处置情况一览表</w:t>
      </w:r>
    </w:p>
    <w:tbl>
      <w:tblPr>
        <w:tblStyle w:val="33"/>
        <w:tblW w:w="501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4"/>
        <w:gridCol w:w="1342"/>
        <w:gridCol w:w="1290"/>
        <w:gridCol w:w="1554"/>
        <w:gridCol w:w="1740"/>
        <w:gridCol w:w="1545"/>
        <w:gridCol w:w="1253"/>
      </w:tblGrid>
      <w:tr>
        <w:trPr>
          <w:cantSplit/>
          <w:trHeight w:val="454" w:hRule="atLeast"/>
          <w:tblHeader/>
          <w:jc w:val="center"/>
        </w:trPr>
        <w:tc>
          <w:tcPr>
            <w:tcW w:w="71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34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固废名称</w:t>
            </w:r>
          </w:p>
        </w:tc>
        <w:tc>
          <w:tcPr>
            <w:tcW w:w="12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产生工序</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环评</w:t>
            </w:r>
            <w:r>
              <w:rPr>
                <w:rFonts w:hint="default" w:ascii="Times New Roman" w:hAnsi="Times New Roman" w:eastAsia="宋体" w:cs="Times New Roman"/>
                <w:b/>
                <w:bCs/>
                <w:color w:val="auto"/>
                <w:sz w:val="21"/>
                <w:szCs w:val="21"/>
                <w:highlight w:val="none"/>
                <w:lang w:eastAsia="zh-CN"/>
              </w:rPr>
              <w:t>年产生</w:t>
            </w:r>
            <w:r>
              <w:rPr>
                <w:rFonts w:hint="default" w:ascii="Times New Roman" w:hAnsi="Times New Roman" w:eastAsia="宋体" w:cs="Times New Roman"/>
                <w:b/>
                <w:bCs/>
                <w:color w:val="auto"/>
                <w:sz w:val="21"/>
                <w:szCs w:val="21"/>
                <w:highlight w:val="none"/>
              </w:rPr>
              <w:t>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sz w:val="21"/>
                <w:szCs w:val="21"/>
                <w:highlight w:val="none"/>
                <w:lang w:eastAsia="zh-CN"/>
              </w:rPr>
              <w:t>）</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监测当月产生量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t/</w:t>
            </w:r>
            <w:r>
              <w:rPr>
                <w:rFonts w:hint="default" w:ascii="Times New Roman" w:hAnsi="Times New Roman" w:eastAsia="宋体" w:cs="Times New Roman"/>
                <w:b/>
                <w:bCs/>
                <w:color w:val="auto"/>
                <w:sz w:val="21"/>
                <w:szCs w:val="21"/>
                <w:highlight w:val="none"/>
                <w:lang w:val="en-US" w:eastAsia="zh-CN"/>
              </w:rPr>
              <w:t>月</w:t>
            </w:r>
            <w:r>
              <w:rPr>
                <w:rFonts w:hint="eastAsia" w:ascii="Times New Roman" w:hAnsi="Times New Roman" w:eastAsia="宋体" w:cs="Times New Roman"/>
                <w:b/>
                <w:bCs/>
                <w:color w:val="auto"/>
                <w:sz w:val="21"/>
                <w:szCs w:val="21"/>
                <w:highlight w:val="none"/>
                <w:vertAlign w:val="superscript"/>
                <w:lang w:val="en-US" w:eastAsia="zh-CN"/>
              </w:rPr>
              <w:t>【1】</w:t>
            </w:r>
            <w:r>
              <w:rPr>
                <w:rFonts w:hint="default" w:ascii="Times New Roman" w:hAnsi="Times New Roman" w:eastAsia="宋体" w:cs="Times New Roman"/>
                <w:b/>
                <w:bCs/>
                <w:color w:val="auto"/>
                <w:sz w:val="21"/>
                <w:szCs w:val="21"/>
                <w:highlight w:val="none"/>
                <w:lang w:val="en-US" w:eastAsia="zh-CN"/>
              </w:rPr>
              <w:t>）</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lang w:eastAsia="zh-CN"/>
              </w:rPr>
              <w:t>折</w:t>
            </w:r>
            <w:r>
              <w:rPr>
                <w:rFonts w:hint="default" w:ascii="Times New Roman" w:hAnsi="Times New Roman" w:eastAsia="宋体" w:cs="Times New Roman"/>
                <w:b/>
                <w:bCs/>
                <w:color w:val="auto"/>
                <w:sz w:val="21"/>
                <w:szCs w:val="21"/>
                <w:lang w:val="en-US" w:eastAsia="zh-CN"/>
              </w:rPr>
              <w:t>算</w:t>
            </w:r>
            <w:r>
              <w:rPr>
                <w:rFonts w:hint="default" w:ascii="Times New Roman" w:hAnsi="Times New Roman" w:eastAsia="宋体" w:cs="Times New Roman"/>
                <w:b/>
                <w:bCs/>
                <w:color w:val="auto"/>
                <w:sz w:val="21"/>
                <w:szCs w:val="21"/>
                <w:lang w:eastAsia="zh-CN"/>
              </w:rPr>
              <w:t>年</w:t>
            </w:r>
            <w:r>
              <w:rPr>
                <w:rFonts w:hint="default" w:ascii="Times New Roman" w:hAnsi="Times New Roman" w:eastAsia="宋体" w:cs="Times New Roman"/>
                <w:b/>
                <w:bCs/>
                <w:color w:val="auto"/>
                <w:sz w:val="21"/>
                <w:szCs w:val="21"/>
              </w:rPr>
              <w:t>产生量</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t/a</w:t>
            </w:r>
            <w:r>
              <w:rPr>
                <w:rFonts w:hint="default" w:ascii="Times New Roman" w:hAnsi="Times New Roman" w:eastAsia="宋体" w:cs="Times New Roman"/>
                <w:b/>
                <w:bCs/>
                <w:color w:val="auto"/>
                <w:sz w:val="21"/>
                <w:szCs w:val="21"/>
                <w:lang w:eastAsia="zh-CN"/>
              </w:rPr>
              <w:t>）</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处理处置量</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t/a</w:t>
            </w:r>
            <w:r>
              <w:rPr>
                <w:rFonts w:hint="default" w:ascii="Times New Roman" w:hAnsi="Times New Roman" w:eastAsia="宋体" w:cs="Times New Roman"/>
                <w:b/>
                <w:bCs/>
                <w:color w:val="auto"/>
                <w:sz w:val="21"/>
                <w:szCs w:val="21"/>
                <w:lang w:eastAsia="zh-CN"/>
              </w:rPr>
              <w:t>）</w:t>
            </w:r>
          </w:p>
        </w:tc>
      </w:tr>
      <w:tr>
        <w:trPr>
          <w:cantSplit/>
          <w:trHeight w:val="402"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Cs w:val="21"/>
              </w:rPr>
              <w:t>1</w:t>
            </w:r>
          </w:p>
        </w:tc>
        <w:tc>
          <w:tcPr>
            <w:tcW w:w="1342" w:type="dxa"/>
            <w:shd w:val="clear" w:color="auto" w:fill="auto"/>
            <w:vAlign w:val="center"/>
          </w:tcPr>
          <w:p>
            <w:pPr>
              <w:pStyle w:val="94"/>
              <w:spacing w:before="24" w:after="24"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color w:val="000000"/>
                <w:szCs w:val="21"/>
                <w:lang w:eastAsia="zh-CN"/>
              </w:rPr>
              <w:t>金属边角料</w:t>
            </w:r>
          </w:p>
        </w:tc>
        <w:tc>
          <w:tcPr>
            <w:tcW w:w="1290" w:type="dxa"/>
            <w:shd w:val="clear" w:color="auto" w:fill="auto"/>
            <w:vAlign w:val="center"/>
          </w:tcPr>
          <w:p>
            <w:pPr>
              <w:pStyle w:val="26"/>
              <w:adjustRightInd w:val="0"/>
              <w:snapToGrid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000000"/>
                <w:sz w:val="21"/>
                <w:szCs w:val="21"/>
              </w:rPr>
              <w:t>机加工</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000000"/>
                <w:szCs w:val="21"/>
              </w:rPr>
              <w:t>5</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0.38</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3.8</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0.38</w:t>
            </w:r>
          </w:p>
        </w:tc>
      </w:tr>
      <w:tr>
        <w:trPr>
          <w:cantSplit/>
          <w:trHeight w:val="454"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Cs w:val="21"/>
              </w:rPr>
              <w:t>2</w:t>
            </w:r>
          </w:p>
        </w:tc>
        <w:tc>
          <w:tcPr>
            <w:tcW w:w="1342" w:type="dxa"/>
            <w:shd w:val="clear" w:color="auto" w:fill="auto"/>
            <w:vAlign w:val="center"/>
          </w:tcPr>
          <w:p>
            <w:pPr>
              <w:pStyle w:val="94"/>
              <w:spacing w:before="24" w:after="24" w:line="240" w:lineRule="auto"/>
              <w:rPr>
                <w:rFonts w:hint="default" w:ascii="Times New Roman" w:hAnsi="Times New Roman" w:eastAsia="宋体" w:cs="Times New Roman"/>
                <w:color w:val="auto"/>
                <w:kern w:val="2"/>
                <w:sz w:val="21"/>
                <w:szCs w:val="21"/>
                <w:lang w:val="en-US" w:eastAsia="zh-CN" w:bidi="ar-SA"/>
              </w:rPr>
            </w:pPr>
            <w:r>
              <w:rPr>
                <w:rFonts w:hint="eastAsia"/>
                <w:color w:val="000000"/>
                <w:szCs w:val="21"/>
                <w:lang w:eastAsia="zh-CN"/>
              </w:rPr>
              <w:t>集尘灰</w:t>
            </w:r>
          </w:p>
        </w:tc>
        <w:tc>
          <w:tcPr>
            <w:tcW w:w="1290" w:type="dxa"/>
            <w:shd w:val="clear" w:color="auto" w:fill="auto"/>
            <w:vAlign w:val="center"/>
          </w:tcPr>
          <w:p>
            <w:pPr>
              <w:pStyle w:val="26"/>
              <w:adjustRightInd w:val="0"/>
              <w:snapToGrid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000000"/>
                <w:sz w:val="21"/>
                <w:szCs w:val="21"/>
              </w:rPr>
              <w:t>抛丸工序</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000000"/>
                <w:szCs w:val="21"/>
              </w:rPr>
              <w:t>6.24</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0.56</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5.6</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0.56</w:t>
            </w:r>
          </w:p>
        </w:tc>
      </w:tr>
      <w:tr>
        <w:trPr>
          <w:cantSplit/>
          <w:trHeight w:val="454"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Cs w:val="21"/>
              </w:rPr>
              <w:t>3</w:t>
            </w:r>
          </w:p>
        </w:tc>
        <w:tc>
          <w:tcPr>
            <w:tcW w:w="1342" w:type="dxa"/>
            <w:shd w:val="clear" w:color="auto" w:fill="auto"/>
            <w:vAlign w:val="center"/>
          </w:tcPr>
          <w:p>
            <w:pPr>
              <w:pStyle w:val="94"/>
              <w:spacing w:before="24" w:after="24" w:line="240" w:lineRule="auto"/>
              <w:rPr>
                <w:rFonts w:hint="default" w:ascii="Times New Roman" w:hAnsi="Times New Roman" w:eastAsia="宋体" w:cs="Times New Roman"/>
                <w:color w:val="auto"/>
                <w:kern w:val="2"/>
                <w:sz w:val="21"/>
                <w:szCs w:val="21"/>
                <w:lang w:val="en-US" w:eastAsia="zh-CN" w:bidi="ar-SA"/>
              </w:rPr>
            </w:pPr>
            <w:r>
              <w:rPr>
                <w:rFonts w:hint="eastAsia"/>
                <w:color w:val="000000"/>
                <w:szCs w:val="21"/>
                <w:lang w:eastAsia="zh-CN"/>
              </w:rPr>
              <w:t>废抛丸砂</w:t>
            </w:r>
          </w:p>
        </w:tc>
        <w:tc>
          <w:tcPr>
            <w:tcW w:w="1290" w:type="dxa"/>
            <w:shd w:val="clear" w:color="auto" w:fill="auto"/>
            <w:vAlign w:val="center"/>
          </w:tcPr>
          <w:p>
            <w:pPr>
              <w:pStyle w:val="26"/>
              <w:adjustRightInd w:val="0"/>
              <w:snapToGrid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000000"/>
                <w:sz w:val="21"/>
                <w:szCs w:val="21"/>
              </w:rPr>
              <w:t>抛丸工序</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1</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0.06</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0.6</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0.06</w:t>
            </w:r>
          </w:p>
        </w:tc>
      </w:tr>
      <w:tr>
        <w:trPr>
          <w:cantSplit/>
          <w:trHeight w:val="454"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Cs w:val="21"/>
              </w:rPr>
              <w:t>4</w:t>
            </w:r>
          </w:p>
        </w:tc>
        <w:tc>
          <w:tcPr>
            <w:tcW w:w="1342" w:type="dxa"/>
            <w:shd w:val="clear" w:color="auto" w:fill="auto"/>
            <w:vAlign w:val="center"/>
          </w:tcPr>
          <w:p>
            <w:pPr>
              <w:pStyle w:val="94"/>
              <w:spacing w:before="24" w:after="24" w:line="240" w:lineRule="auto"/>
              <w:rPr>
                <w:rFonts w:hint="default" w:ascii="Times New Roman" w:hAnsi="Times New Roman" w:eastAsia="宋体" w:cs="Times New Roman"/>
                <w:color w:val="auto"/>
                <w:kern w:val="2"/>
                <w:sz w:val="21"/>
                <w:szCs w:val="21"/>
                <w:lang w:val="en-US" w:eastAsia="zh-CN" w:bidi="ar-SA"/>
              </w:rPr>
            </w:pPr>
            <w:r>
              <w:rPr>
                <w:rFonts w:hint="eastAsia"/>
                <w:color w:val="000000"/>
                <w:szCs w:val="21"/>
                <w:lang w:eastAsia="zh-CN"/>
              </w:rPr>
              <w:t>废布袋</w:t>
            </w:r>
          </w:p>
        </w:tc>
        <w:tc>
          <w:tcPr>
            <w:tcW w:w="1290" w:type="dxa"/>
            <w:shd w:val="clear" w:color="auto" w:fill="auto"/>
            <w:vAlign w:val="center"/>
          </w:tcPr>
          <w:p>
            <w:pPr>
              <w:pStyle w:val="26"/>
              <w:adjustRightInd w:val="0"/>
              <w:snapToGrid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000000"/>
                <w:sz w:val="21"/>
                <w:szCs w:val="21"/>
              </w:rPr>
              <w:t>抛丸工序</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0.2</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0.01</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trPr>
          <w:cantSplit/>
          <w:trHeight w:val="454"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5</w:t>
            </w:r>
          </w:p>
        </w:tc>
        <w:tc>
          <w:tcPr>
            <w:tcW w:w="1342" w:type="dxa"/>
            <w:shd w:val="clear" w:color="auto" w:fill="auto"/>
            <w:vAlign w:val="center"/>
          </w:tcPr>
          <w:p>
            <w:pPr>
              <w:pStyle w:val="94"/>
              <w:spacing w:before="24" w:after="24" w:line="240" w:lineRule="auto"/>
              <w:rPr>
                <w:rFonts w:hint="eastAsia" w:ascii="Times New Roman" w:hAnsi="Times New Roman" w:eastAsia="宋体" w:cs="Times New Roman"/>
                <w:color w:val="auto"/>
                <w:kern w:val="2"/>
                <w:sz w:val="21"/>
                <w:szCs w:val="21"/>
                <w:lang w:val="en-US" w:eastAsia="zh-CN" w:bidi="ar-SA"/>
              </w:rPr>
            </w:pPr>
            <w:r>
              <w:rPr>
                <w:rFonts w:hint="eastAsia"/>
                <w:color w:val="000000"/>
                <w:szCs w:val="21"/>
              </w:rPr>
              <w:t>废活性炭</w:t>
            </w:r>
          </w:p>
        </w:tc>
        <w:tc>
          <w:tcPr>
            <w:tcW w:w="1290" w:type="dxa"/>
            <w:shd w:val="clear" w:color="auto" w:fill="auto"/>
            <w:vAlign w:val="center"/>
          </w:tcPr>
          <w:p>
            <w:pPr>
              <w:pStyle w:val="26"/>
              <w:adjustRightInd w:val="0"/>
              <w:snapToGrid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000000"/>
                <w:sz w:val="21"/>
                <w:szCs w:val="21"/>
              </w:rPr>
              <w:t>废气</w:t>
            </w:r>
            <w:r>
              <w:rPr>
                <w:color w:val="000000"/>
                <w:sz w:val="21"/>
                <w:szCs w:val="21"/>
              </w:rPr>
              <w:t>处理</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8.9</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暂未产生</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8.9</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r>
      <w:tr>
        <w:trPr>
          <w:cantSplit/>
          <w:trHeight w:val="454"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6</w:t>
            </w:r>
          </w:p>
        </w:tc>
        <w:tc>
          <w:tcPr>
            <w:tcW w:w="1342" w:type="dxa"/>
            <w:shd w:val="clear" w:color="auto" w:fill="auto"/>
            <w:vAlign w:val="center"/>
          </w:tcPr>
          <w:p>
            <w:pPr>
              <w:pStyle w:val="94"/>
              <w:spacing w:before="24" w:after="24" w:line="240" w:lineRule="auto"/>
              <w:rPr>
                <w:rFonts w:hint="eastAsia" w:ascii="Times New Roman" w:hAnsi="Times New Roman" w:eastAsia="宋体" w:cs="Times New Roman"/>
                <w:color w:val="auto"/>
                <w:kern w:val="2"/>
                <w:sz w:val="21"/>
                <w:szCs w:val="21"/>
                <w:lang w:val="en-US" w:eastAsia="zh-CN" w:bidi="ar-SA"/>
              </w:rPr>
            </w:pPr>
            <w:r>
              <w:rPr>
                <w:rFonts w:hint="eastAsia"/>
                <w:color w:val="000000"/>
                <w:szCs w:val="21"/>
              </w:rPr>
              <w:t>废过滤棉</w:t>
            </w:r>
          </w:p>
        </w:tc>
        <w:tc>
          <w:tcPr>
            <w:tcW w:w="1290" w:type="dxa"/>
            <w:shd w:val="clear" w:color="auto" w:fill="auto"/>
            <w:vAlign w:val="center"/>
          </w:tcPr>
          <w:p>
            <w:pPr>
              <w:pStyle w:val="26"/>
              <w:adjustRightInd w:val="0"/>
              <w:snapToGrid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hAnsi="Arial"/>
                <w:color w:val="000000"/>
                <w:sz w:val="21"/>
                <w:szCs w:val="21"/>
              </w:rPr>
              <w:t>废气处理</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0.5</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暂未产生</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0.5</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r>
      <w:tr>
        <w:trPr>
          <w:cantSplit/>
          <w:trHeight w:val="454"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7</w:t>
            </w:r>
          </w:p>
        </w:tc>
        <w:tc>
          <w:tcPr>
            <w:tcW w:w="1342" w:type="dxa"/>
            <w:shd w:val="clear" w:color="auto" w:fill="auto"/>
            <w:vAlign w:val="center"/>
          </w:tcPr>
          <w:p>
            <w:pPr>
              <w:pStyle w:val="94"/>
              <w:spacing w:before="24" w:after="24" w:line="240" w:lineRule="auto"/>
              <w:rPr>
                <w:rFonts w:hint="eastAsia" w:ascii="Times New Roman" w:hAnsi="Times New Roman" w:eastAsia="宋体" w:cs="Times New Roman"/>
                <w:color w:val="auto"/>
                <w:kern w:val="2"/>
                <w:sz w:val="21"/>
                <w:szCs w:val="21"/>
                <w:lang w:val="en-US" w:eastAsia="zh-CN" w:bidi="ar-SA"/>
              </w:rPr>
            </w:pPr>
            <w:r>
              <w:rPr>
                <w:rFonts w:hint="eastAsia"/>
                <w:color w:val="000000"/>
                <w:szCs w:val="21"/>
              </w:rPr>
              <w:t>污泥</w:t>
            </w:r>
          </w:p>
        </w:tc>
        <w:tc>
          <w:tcPr>
            <w:tcW w:w="1290" w:type="dxa"/>
            <w:shd w:val="clear" w:color="auto" w:fill="auto"/>
            <w:vAlign w:val="center"/>
          </w:tcPr>
          <w:p>
            <w:pPr>
              <w:pStyle w:val="26"/>
              <w:adjustRightInd w:val="0"/>
              <w:snapToGrid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000000"/>
                <w:sz w:val="21"/>
                <w:szCs w:val="21"/>
              </w:rPr>
              <w:t>废水处理</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2</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0.03</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r>
      <w:tr>
        <w:trPr>
          <w:cantSplit/>
          <w:trHeight w:val="454"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1342" w:type="dxa"/>
            <w:shd w:val="clear" w:color="auto" w:fill="auto"/>
            <w:vAlign w:val="center"/>
          </w:tcPr>
          <w:p>
            <w:pPr>
              <w:pStyle w:val="94"/>
              <w:spacing w:before="24" w:after="24" w:line="240" w:lineRule="auto"/>
              <w:rPr>
                <w:rFonts w:hint="default" w:ascii="Times New Roman" w:hAnsi="Times New Roman" w:eastAsia="宋体" w:cs="Times New Roman"/>
                <w:color w:val="auto"/>
                <w:kern w:val="2"/>
                <w:sz w:val="21"/>
                <w:szCs w:val="21"/>
                <w:lang w:val="en-US" w:eastAsia="zh-CN" w:bidi="ar-SA"/>
              </w:rPr>
            </w:pPr>
            <w:r>
              <w:rPr>
                <w:rFonts w:hint="eastAsia"/>
                <w:color w:val="000000"/>
                <w:szCs w:val="21"/>
                <w:lang w:eastAsia="zh-CN"/>
              </w:rPr>
              <w:t>浮油</w:t>
            </w:r>
          </w:p>
        </w:tc>
        <w:tc>
          <w:tcPr>
            <w:tcW w:w="1290" w:type="dxa"/>
            <w:shd w:val="clear" w:color="auto" w:fill="auto"/>
            <w:vAlign w:val="center"/>
          </w:tcPr>
          <w:p>
            <w:pPr>
              <w:pStyle w:val="26"/>
              <w:adjustRightInd w:val="0"/>
              <w:snapToGrid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000000"/>
                <w:sz w:val="21"/>
                <w:szCs w:val="21"/>
              </w:rPr>
              <w:t>废水处理</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0.08</w:t>
            </w:r>
          </w:p>
        </w:tc>
        <w:tc>
          <w:tcPr>
            <w:tcW w:w="1740" w:type="dxa"/>
            <w:shd w:val="clear" w:color="auto" w:fill="auto"/>
            <w:vAlign w:val="center"/>
          </w:tcPr>
          <w:p>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暂未产生</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0.08</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r>
      <w:tr>
        <w:trPr>
          <w:cantSplit/>
          <w:trHeight w:val="454"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w:t>
            </w:r>
          </w:p>
        </w:tc>
        <w:tc>
          <w:tcPr>
            <w:tcW w:w="1342" w:type="dxa"/>
            <w:shd w:val="clear" w:color="auto" w:fill="auto"/>
            <w:vAlign w:val="center"/>
          </w:tcPr>
          <w:p>
            <w:pPr>
              <w:pStyle w:val="94"/>
              <w:spacing w:before="24" w:after="24" w:line="240" w:lineRule="auto"/>
              <w:rPr>
                <w:rFonts w:hint="eastAsia" w:ascii="Times New Roman" w:hAnsi="Times New Roman" w:eastAsia="宋体" w:cs="Times New Roman"/>
                <w:color w:val="auto"/>
                <w:kern w:val="2"/>
                <w:sz w:val="21"/>
                <w:szCs w:val="21"/>
                <w:vertAlign w:val="superscript"/>
                <w:lang w:val="en-US" w:eastAsia="zh-CN" w:bidi="ar-SA"/>
              </w:rPr>
            </w:pPr>
            <w:r>
              <w:rPr>
                <w:rFonts w:hint="eastAsia"/>
                <w:color w:val="000000"/>
                <w:szCs w:val="21"/>
                <w:lang w:eastAsia="zh-CN"/>
              </w:rPr>
              <w:t>废超滤膜</w:t>
            </w:r>
          </w:p>
        </w:tc>
        <w:tc>
          <w:tcPr>
            <w:tcW w:w="1290" w:type="dxa"/>
            <w:shd w:val="clear" w:color="auto" w:fill="auto"/>
            <w:vAlign w:val="center"/>
          </w:tcPr>
          <w:p>
            <w:pPr>
              <w:pStyle w:val="26"/>
              <w:adjustRightInd w:val="0"/>
              <w:snapToGrid w:val="0"/>
              <w:ind w:left="0" w:leftChars="0" w:firstLine="0" w:firstLineChars="0"/>
              <w:jc w:val="center"/>
              <w:rPr>
                <w:rFonts w:hint="eastAsia" w:ascii="Times New Roman" w:hAnsi="Times New Roman" w:eastAsia="宋体" w:cs="Times New Roman"/>
                <w:color w:val="auto"/>
                <w:kern w:val="2"/>
                <w:sz w:val="21"/>
                <w:szCs w:val="21"/>
                <w:vertAlign w:val="superscript"/>
                <w:lang w:val="en-US" w:eastAsia="zh-CN" w:bidi="ar-SA"/>
              </w:rPr>
            </w:pPr>
            <w:r>
              <w:rPr>
                <w:rFonts w:hint="eastAsia"/>
                <w:color w:val="000000"/>
                <w:sz w:val="21"/>
                <w:szCs w:val="21"/>
              </w:rPr>
              <w:t>废水处理</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cs="Times New Roman"/>
                <w:color w:val="000000"/>
                <w:szCs w:val="21"/>
              </w:rPr>
              <w:t>0.1</w:t>
            </w:r>
          </w:p>
        </w:tc>
        <w:tc>
          <w:tcPr>
            <w:tcW w:w="1740" w:type="dxa"/>
            <w:shd w:val="clear" w:color="auto" w:fill="auto"/>
            <w:vAlign w:val="center"/>
          </w:tcPr>
          <w:p>
            <w:pPr>
              <w:widowControl w:val="0"/>
              <w:spacing w:line="240" w:lineRule="auto"/>
              <w:jc w:val="center"/>
              <w:rPr>
                <w:rFonts w:hint="default" w:ascii="Times New Roman" w:hAnsi="Times New Roman" w:eastAsia="宋体" w:cs="Times New Roman"/>
                <w:color w:val="auto"/>
                <w:kern w:val="2"/>
                <w:sz w:val="21"/>
                <w:szCs w:val="21"/>
                <w:highlight w:val="none"/>
                <w:vertAlign w:val="superscript"/>
                <w:lang w:val="en-US" w:eastAsia="zh-CN" w:bidi="ar-SA"/>
              </w:rPr>
            </w:pPr>
            <w:r>
              <w:rPr>
                <w:rFonts w:hint="eastAsia" w:ascii="Times New Roman" w:hAnsi="Times New Roman" w:eastAsia="宋体" w:cs="Times New Roman"/>
                <w:color w:val="auto"/>
                <w:kern w:val="2"/>
                <w:sz w:val="21"/>
                <w:szCs w:val="21"/>
                <w:highlight w:val="none"/>
                <w:lang w:val="en-US" w:eastAsia="zh-CN" w:bidi="ar-SA"/>
              </w:rPr>
              <w:t>暂未产生</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r>
      <w:tr>
        <w:trPr>
          <w:cantSplit/>
          <w:trHeight w:val="454"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1342" w:type="dxa"/>
            <w:shd w:val="clear" w:color="auto" w:fill="auto"/>
            <w:vAlign w:val="center"/>
          </w:tcPr>
          <w:p>
            <w:pPr>
              <w:pStyle w:val="94"/>
              <w:spacing w:before="24" w:after="24" w:line="240" w:lineRule="auto"/>
              <w:rPr>
                <w:rFonts w:hint="eastAsia" w:ascii="Times New Roman" w:hAnsi="Times New Roman" w:eastAsia="宋体" w:cs="Times New Roman"/>
                <w:color w:val="auto"/>
                <w:kern w:val="2"/>
                <w:sz w:val="21"/>
                <w:szCs w:val="21"/>
                <w:vertAlign w:val="superscript"/>
                <w:lang w:val="en-US" w:eastAsia="zh-CN" w:bidi="ar-SA"/>
              </w:rPr>
            </w:pPr>
            <w:r>
              <w:rPr>
                <w:rFonts w:hint="eastAsia"/>
                <w:color w:val="000000"/>
                <w:szCs w:val="21"/>
              </w:rPr>
              <w:t>废机油</w:t>
            </w:r>
          </w:p>
        </w:tc>
        <w:tc>
          <w:tcPr>
            <w:tcW w:w="1290" w:type="dxa"/>
            <w:shd w:val="clear" w:color="auto" w:fill="auto"/>
            <w:vAlign w:val="center"/>
          </w:tcPr>
          <w:p>
            <w:pPr>
              <w:pStyle w:val="26"/>
              <w:adjustRightInd w:val="0"/>
              <w:snapToGrid w:val="0"/>
              <w:ind w:left="0" w:leftChars="0" w:firstLine="0" w:firstLineChars="0"/>
              <w:jc w:val="center"/>
              <w:rPr>
                <w:rFonts w:hint="eastAsia" w:ascii="Times New Roman" w:hAnsi="Times New Roman" w:eastAsia="宋体" w:cs="Times New Roman"/>
                <w:color w:val="auto"/>
                <w:kern w:val="2"/>
                <w:sz w:val="21"/>
                <w:szCs w:val="21"/>
                <w:vertAlign w:val="superscript"/>
                <w:lang w:val="en-US" w:eastAsia="zh-CN" w:bidi="ar-SA"/>
              </w:rPr>
            </w:pPr>
            <w:r>
              <w:rPr>
                <w:rFonts w:hint="eastAsia"/>
                <w:color w:val="000000"/>
                <w:sz w:val="21"/>
                <w:szCs w:val="21"/>
              </w:rPr>
              <w:t>设备维护</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cs="Times New Roman"/>
                <w:color w:val="000000"/>
                <w:szCs w:val="21"/>
              </w:rPr>
              <w:t>0.15</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0.01</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r>
      <w:tr>
        <w:trPr>
          <w:cantSplit/>
          <w:trHeight w:val="452"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c>
          <w:tcPr>
            <w:tcW w:w="1342" w:type="dxa"/>
            <w:shd w:val="clear" w:color="auto" w:fill="auto"/>
            <w:vAlign w:val="center"/>
          </w:tcPr>
          <w:p>
            <w:pPr>
              <w:pStyle w:val="94"/>
              <w:spacing w:before="24" w:after="24" w:line="240" w:lineRule="auto"/>
              <w:rPr>
                <w:rFonts w:hint="eastAsia" w:ascii="Times New Roman" w:hAnsi="Times New Roman" w:eastAsia="宋体" w:cs="Times New Roman"/>
                <w:color w:val="auto"/>
                <w:kern w:val="2"/>
                <w:sz w:val="21"/>
                <w:szCs w:val="21"/>
                <w:vertAlign w:val="superscript"/>
                <w:lang w:val="en-US" w:eastAsia="zh-CN" w:bidi="ar-SA"/>
              </w:rPr>
            </w:pPr>
            <w:r>
              <w:rPr>
                <w:rFonts w:hint="eastAsia" w:ascii="Times New Roman" w:hAnsi="Arial"/>
                <w:color w:val="000000"/>
                <w:szCs w:val="21"/>
                <w:lang w:eastAsia="zh-CN"/>
              </w:rPr>
              <w:t>废机油桶</w:t>
            </w:r>
          </w:p>
        </w:tc>
        <w:tc>
          <w:tcPr>
            <w:tcW w:w="1290" w:type="dxa"/>
            <w:shd w:val="clear" w:color="auto" w:fill="auto"/>
            <w:vAlign w:val="center"/>
          </w:tcPr>
          <w:p>
            <w:pPr>
              <w:pStyle w:val="26"/>
              <w:adjustRightInd w:val="0"/>
              <w:snapToGrid w:val="0"/>
              <w:ind w:left="0" w:leftChars="0" w:firstLine="0" w:firstLineChars="0"/>
              <w:jc w:val="center"/>
              <w:rPr>
                <w:rFonts w:hint="eastAsia" w:ascii="Times New Roman" w:hAnsi="Times New Roman" w:eastAsia="宋体" w:cs="Times New Roman"/>
                <w:color w:val="auto"/>
                <w:kern w:val="2"/>
                <w:sz w:val="21"/>
                <w:szCs w:val="21"/>
                <w:vertAlign w:val="superscript"/>
                <w:lang w:val="en-US" w:eastAsia="zh-CN" w:bidi="ar-SA"/>
              </w:rPr>
            </w:pPr>
            <w:r>
              <w:rPr>
                <w:rFonts w:hint="eastAsia" w:hAnsi="Arial"/>
                <w:color w:val="000000"/>
                <w:sz w:val="21"/>
                <w:szCs w:val="21"/>
              </w:rPr>
              <w:t>原料</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cs="Times New Roman"/>
                <w:color w:val="000000"/>
                <w:szCs w:val="21"/>
              </w:rPr>
              <w:t>0.01</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0.0006</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0.006</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r>
      <w:tr>
        <w:trPr>
          <w:cantSplit/>
          <w:trHeight w:val="454"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342" w:type="dxa"/>
            <w:shd w:val="clear" w:color="auto" w:fill="auto"/>
            <w:vAlign w:val="center"/>
          </w:tcPr>
          <w:p>
            <w:pPr>
              <w:pStyle w:val="94"/>
              <w:spacing w:before="24" w:after="24" w:line="240" w:lineRule="auto"/>
              <w:rPr>
                <w:rFonts w:hint="eastAsia" w:ascii="Times New Roman" w:hAnsi="Times New Roman" w:eastAsia="宋体" w:cs="Times New Roman"/>
                <w:color w:val="auto"/>
                <w:kern w:val="2"/>
                <w:sz w:val="21"/>
                <w:szCs w:val="21"/>
                <w:vertAlign w:val="superscript"/>
                <w:lang w:val="en-US" w:eastAsia="zh-CN" w:bidi="ar-SA"/>
              </w:rPr>
            </w:pPr>
            <w:r>
              <w:rPr>
                <w:rFonts w:hint="eastAsia"/>
                <w:color w:val="000000"/>
                <w:szCs w:val="21"/>
              </w:rPr>
              <w:t>含油废抹布</w:t>
            </w:r>
          </w:p>
        </w:tc>
        <w:tc>
          <w:tcPr>
            <w:tcW w:w="1290" w:type="dxa"/>
            <w:shd w:val="clear" w:color="auto" w:fill="auto"/>
            <w:vAlign w:val="center"/>
          </w:tcPr>
          <w:p>
            <w:pPr>
              <w:pStyle w:val="26"/>
              <w:adjustRightInd w:val="0"/>
              <w:snapToGrid w:val="0"/>
              <w:ind w:left="0" w:leftChars="0" w:firstLine="0" w:firstLineChars="0"/>
              <w:jc w:val="center"/>
              <w:rPr>
                <w:rFonts w:hint="eastAsia" w:ascii="Times New Roman" w:hAnsi="Times New Roman" w:eastAsia="宋体" w:cs="Times New Roman"/>
                <w:color w:val="auto"/>
                <w:kern w:val="2"/>
                <w:sz w:val="21"/>
                <w:szCs w:val="21"/>
                <w:vertAlign w:val="superscript"/>
                <w:lang w:val="en-US" w:eastAsia="zh-CN" w:bidi="ar-SA"/>
              </w:rPr>
            </w:pPr>
            <w:r>
              <w:rPr>
                <w:rFonts w:hint="eastAsia"/>
                <w:color w:val="000000"/>
                <w:sz w:val="21"/>
                <w:szCs w:val="21"/>
              </w:rPr>
              <w:t>设备清洁</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cs="Times New Roman"/>
                <w:color w:val="000000"/>
                <w:szCs w:val="21"/>
              </w:rPr>
              <w:t>0.005</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0.0003</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0.003</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r>
      <w:tr>
        <w:trPr>
          <w:cantSplit/>
          <w:trHeight w:val="454"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c>
          <w:tcPr>
            <w:tcW w:w="1342" w:type="dxa"/>
            <w:shd w:val="clear" w:color="auto" w:fill="auto"/>
            <w:vAlign w:val="center"/>
          </w:tcPr>
          <w:p>
            <w:pPr>
              <w:pStyle w:val="26"/>
              <w:adjustRightInd w:val="0"/>
              <w:snapToGrid w:val="0"/>
              <w:ind w:left="0" w:leftChars="0" w:firstLine="0" w:firstLineChars="0"/>
              <w:jc w:val="center"/>
              <w:rPr>
                <w:rFonts w:hint="eastAsia" w:ascii="Times New Roman" w:hAnsi="Times New Roman" w:eastAsia="宋体" w:cs="Times New Roman"/>
                <w:color w:val="auto"/>
                <w:kern w:val="2"/>
                <w:sz w:val="21"/>
                <w:szCs w:val="21"/>
                <w:vertAlign w:val="superscript"/>
                <w:lang w:val="en-US" w:eastAsia="zh-CN" w:bidi="ar-SA"/>
              </w:rPr>
            </w:pPr>
            <w:r>
              <w:rPr>
                <w:rFonts w:hint="eastAsia"/>
                <w:color w:val="000000"/>
                <w:sz w:val="21"/>
                <w:szCs w:val="21"/>
              </w:rPr>
              <w:t>危险废包装物</w:t>
            </w:r>
          </w:p>
        </w:tc>
        <w:tc>
          <w:tcPr>
            <w:tcW w:w="1290" w:type="dxa"/>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1"/>
                <w:vertAlign w:val="superscript"/>
                <w:lang w:val="en-US" w:eastAsia="zh-CN" w:bidi="ar-SA"/>
              </w:rPr>
            </w:pPr>
            <w:r>
              <w:rPr>
                <w:rFonts w:hint="eastAsia"/>
                <w:color w:val="000000"/>
                <w:szCs w:val="21"/>
              </w:rPr>
              <w:t>原料</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cs="Times New Roman"/>
                <w:color w:val="000000"/>
                <w:szCs w:val="21"/>
              </w:rPr>
              <w:t>1</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0.08</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0.8</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0.08</w:t>
            </w:r>
          </w:p>
        </w:tc>
      </w:tr>
      <w:tr>
        <w:trPr>
          <w:cantSplit/>
          <w:trHeight w:val="454"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w:t>
            </w:r>
          </w:p>
        </w:tc>
        <w:tc>
          <w:tcPr>
            <w:tcW w:w="1342" w:type="dxa"/>
            <w:shd w:val="clear" w:color="auto" w:fill="auto"/>
            <w:vAlign w:val="center"/>
          </w:tcPr>
          <w:p>
            <w:pPr>
              <w:pStyle w:val="94"/>
              <w:spacing w:before="24" w:after="24" w:line="240" w:lineRule="auto"/>
              <w:rPr>
                <w:rFonts w:hint="eastAsia" w:ascii="Times New Roman" w:hAnsi="Times New Roman" w:eastAsia="宋体" w:cs="Times New Roman"/>
                <w:color w:val="auto"/>
                <w:kern w:val="2"/>
                <w:sz w:val="21"/>
                <w:szCs w:val="21"/>
                <w:vertAlign w:val="superscript"/>
                <w:lang w:val="en-US" w:eastAsia="zh-CN" w:bidi="ar-SA"/>
              </w:rPr>
            </w:pPr>
            <w:r>
              <w:rPr>
                <w:rFonts w:hint="eastAsia"/>
                <w:color w:val="000000"/>
                <w:szCs w:val="21"/>
              </w:rPr>
              <w:t>一般废包装物</w:t>
            </w:r>
          </w:p>
        </w:tc>
        <w:tc>
          <w:tcPr>
            <w:tcW w:w="1290" w:type="dxa"/>
            <w:shd w:val="clear" w:color="auto" w:fill="auto"/>
            <w:vAlign w:val="center"/>
          </w:tcPr>
          <w:p>
            <w:pPr>
              <w:pStyle w:val="26"/>
              <w:adjustRightInd w:val="0"/>
              <w:snapToGrid w:val="0"/>
              <w:ind w:left="0" w:leftChars="0" w:firstLine="0" w:firstLineChars="0"/>
              <w:jc w:val="center"/>
              <w:rPr>
                <w:rFonts w:hint="eastAsia" w:ascii="Times New Roman" w:hAnsi="Times New Roman" w:eastAsia="宋体" w:cs="Times New Roman"/>
                <w:color w:val="auto"/>
                <w:kern w:val="2"/>
                <w:sz w:val="21"/>
                <w:szCs w:val="21"/>
                <w:vertAlign w:val="superscript"/>
                <w:lang w:val="en-US" w:eastAsia="zh-CN" w:bidi="ar-SA"/>
              </w:rPr>
            </w:pPr>
            <w:r>
              <w:rPr>
                <w:rFonts w:hint="eastAsia"/>
                <w:color w:val="000000"/>
                <w:sz w:val="21"/>
                <w:szCs w:val="21"/>
              </w:rPr>
              <w:t>原料、包装</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cs="Times New Roman"/>
                <w:color w:val="000000"/>
                <w:szCs w:val="21"/>
              </w:rPr>
              <w:t>5</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0.4</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w:t>
            </w:r>
          </w:p>
        </w:tc>
      </w:tr>
      <w:tr>
        <w:trPr>
          <w:cantSplit/>
          <w:trHeight w:val="454" w:hRule="atLeast"/>
          <w:jc w:val="center"/>
        </w:trPr>
        <w:tc>
          <w:tcPr>
            <w:tcW w:w="714"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p>
        </w:tc>
        <w:tc>
          <w:tcPr>
            <w:tcW w:w="1342" w:type="dxa"/>
            <w:shd w:val="clear" w:color="auto" w:fill="auto"/>
            <w:vAlign w:val="center"/>
          </w:tcPr>
          <w:p>
            <w:pPr>
              <w:pStyle w:val="94"/>
              <w:spacing w:before="24" w:after="24" w:line="240" w:lineRule="auto"/>
              <w:rPr>
                <w:rFonts w:hint="eastAsia" w:ascii="Times New Roman" w:hAnsi="Times New Roman" w:eastAsia="宋体" w:cs="Times New Roman"/>
                <w:color w:val="auto"/>
                <w:kern w:val="2"/>
                <w:sz w:val="21"/>
                <w:szCs w:val="21"/>
                <w:vertAlign w:val="superscript"/>
                <w:lang w:val="en-US" w:eastAsia="zh-CN" w:bidi="ar-SA"/>
              </w:rPr>
            </w:pPr>
            <w:r>
              <w:rPr>
                <w:rFonts w:hint="eastAsia"/>
                <w:color w:val="000000"/>
                <w:szCs w:val="21"/>
              </w:rPr>
              <w:t>生活垃圾</w:t>
            </w:r>
          </w:p>
        </w:tc>
        <w:tc>
          <w:tcPr>
            <w:tcW w:w="1290" w:type="dxa"/>
            <w:shd w:val="clear" w:color="auto" w:fill="auto"/>
            <w:vAlign w:val="center"/>
          </w:tcPr>
          <w:p>
            <w:pPr>
              <w:pStyle w:val="26"/>
              <w:adjustRightInd w:val="0"/>
              <w:snapToGrid w:val="0"/>
              <w:ind w:left="0" w:leftChars="0" w:firstLine="0" w:firstLineChars="0"/>
              <w:jc w:val="center"/>
              <w:rPr>
                <w:rFonts w:hint="eastAsia" w:ascii="Times New Roman" w:hAnsi="Times New Roman" w:eastAsia="宋体" w:cs="Times New Roman"/>
                <w:color w:val="auto"/>
                <w:kern w:val="2"/>
                <w:sz w:val="21"/>
                <w:szCs w:val="21"/>
                <w:vertAlign w:val="superscript"/>
                <w:lang w:val="en-US" w:eastAsia="zh-CN" w:bidi="ar-SA"/>
              </w:rPr>
            </w:pPr>
            <w:r>
              <w:rPr>
                <w:rFonts w:hint="eastAsia"/>
                <w:color w:val="000000"/>
                <w:sz w:val="21"/>
                <w:szCs w:val="21"/>
              </w:rPr>
              <w:t>日常生活</w:t>
            </w:r>
          </w:p>
        </w:tc>
        <w:tc>
          <w:tcPr>
            <w:tcW w:w="155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cs="Times New Roman"/>
                <w:color w:val="000000"/>
                <w:szCs w:val="21"/>
              </w:rPr>
              <w:t>6</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0.55</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5.5</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0.55</w:t>
            </w:r>
          </w:p>
        </w:tc>
      </w:tr>
      <w:tr>
        <w:trPr>
          <w:cantSplit/>
          <w:trHeight w:val="454" w:hRule="atLeast"/>
          <w:jc w:val="center"/>
        </w:trPr>
        <w:tc>
          <w:tcPr>
            <w:tcW w:w="9438" w:type="dxa"/>
            <w:gridSpan w:val="7"/>
            <w:shd w:val="clear" w:color="auto" w:fill="auto"/>
            <w:vAlign w:val="center"/>
          </w:tcPr>
          <w:p>
            <w:pPr>
              <w:widowControl w:val="0"/>
              <w:spacing w:line="240" w:lineRule="auto"/>
              <w:jc w:val="left"/>
              <w:rPr>
                <w:rFonts w:hint="eastAsia" w:ascii="Times New Roman" w:hAnsi="Times New Roman" w:eastAsia="宋体" w:cs="Times New Roman"/>
                <w:color w:val="auto"/>
                <w:kern w:val="2"/>
                <w:sz w:val="21"/>
                <w:szCs w:val="21"/>
                <w:vertAlign w:val="superscript"/>
                <w:lang w:val="en-US" w:eastAsia="zh-CN" w:bidi="ar-SA"/>
              </w:rPr>
            </w:pPr>
            <w:r>
              <w:rPr>
                <w:rFonts w:hint="eastAsia" w:ascii="Times New Roman" w:hAnsi="Times New Roman" w:eastAsia="宋体" w:cs="Times New Roman"/>
                <w:color w:val="auto"/>
                <w:kern w:val="2"/>
                <w:sz w:val="21"/>
                <w:szCs w:val="21"/>
                <w:vertAlign w:val="superscript"/>
                <w:lang w:val="en-US" w:eastAsia="zh-CN" w:bidi="ar-SA"/>
              </w:rPr>
              <w:t>【1】</w:t>
            </w:r>
            <w:r>
              <w:rPr>
                <w:rFonts w:hint="eastAsia" w:ascii="Times New Roman" w:hAnsi="Times New Roman" w:eastAsia="宋体" w:cs="Times New Roman"/>
                <w:color w:val="auto"/>
                <w:kern w:val="2"/>
                <w:sz w:val="21"/>
                <w:szCs w:val="21"/>
                <w:lang w:val="en-US" w:eastAsia="zh-CN" w:bidi="ar-SA"/>
              </w:rPr>
              <w:t>注：当月产生</w:t>
            </w:r>
            <w:r>
              <w:rPr>
                <w:rFonts w:hint="eastAsia" w:ascii="Times New Roman" w:hAnsi="Times New Roman" w:eastAsia="宋体" w:cs="Times New Roman"/>
                <w:color w:val="auto"/>
                <w:kern w:val="2"/>
                <w:sz w:val="21"/>
                <w:szCs w:val="21"/>
                <w:highlight w:val="none"/>
                <w:lang w:val="en-US" w:eastAsia="zh-CN" w:bidi="ar-SA"/>
              </w:rPr>
              <w:t>量由企业提供的2024.07折</w:t>
            </w:r>
            <w:r>
              <w:rPr>
                <w:rFonts w:hint="eastAsia" w:ascii="Times New Roman" w:hAnsi="Times New Roman" w:eastAsia="宋体" w:cs="Times New Roman"/>
                <w:color w:val="auto"/>
                <w:kern w:val="2"/>
                <w:sz w:val="21"/>
                <w:szCs w:val="21"/>
                <w:lang w:val="en-US" w:eastAsia="zh-CN" w:bidi="ar-SA"/>
              </w:rPr>
              <w:t>算而来</w:t>
            </w:r>
          </w:p>
        </w:tc>
      </w:tr>
    </w:tbl>
    <w:p>
      <w:pPr>
        <w:snapToGrid w:val="0"/>
        <w:spacing w:line="360" w:lineRule="auto"/>
        <w:rPr>
          <w:rFonts w:hint="eastAsia" w:ascii="Times New Roman" w:hAnsi="Times New Roman" w:cs="Times New Roman"/>
          <w:sz w:val="24"/>
          <w:szCs w:val="24"/>
          <w:lang w:val="en-US" w:eastAsia="zh-CN" w:bidi="en-US"/>
        </w:rPr>
      </w:pPr>
    </w:p>
    <w:p>
      <w:pPr>
        <w:spacing w:before="0" w:after="0" w:line="240" w:lineRule="auto"/>
        <w:outlineLvl w:val="9"/>
        <w:rPr>
          <w:rFonts w:hint="eastAsia"/>
          <w:sz w:val="24"/>
          <w:szCs w:val="24"/>
          <w:highlight w:val="none"/>
          <w:lang w:val="en-US" w:eastAsia="zh-CN"/>
        </w:rPr>
      </w:pPr>
      <w:r>
        <w:rPr>
          <w:rFonts w:hint="eastAsia"/>
          <w:sz w:val="24"/>
          <w:szCs w:val="24"/>
          <w:highlight w:val="none"/>
          <w:lang w:val="en-US" w:eastAsia="zh-CN"/>
        </w:rPr>
        <w:t>固（液）体废弃物暂存场所图片</w:t>
      </w:r>
      <w:r>
        <w:rPr>
          <w:rFonts w:hint="default"/>
          <w:sz w:val="24"/>
          <w:szCs w:val="24"/>
          <w:highlight w:val="none"/>
          <w:lang w:val="en-US" w:eastAsia="zh-CN"/>
        </w:rPr>
        <w:t>如下</w:t>
      </w:r>
      <w:r>
        <w:rPr>
          <w:rFonts w:hint="eastAsia"/>
          <w:sz w:val="24"/>
          <w:szCs w:val="24"/>
          <w:highlight w:val="none"/>
          <w:lang w:val="en-US" w:eastAsia="zh-CN"/>
        </w:rPr>
        <w:t>：</w:t>
      </w:r>
    </w:p>
    <w:tbl>
      <w:tblPr>
        <w:tblStyle w:val="34"/>
        <w:tblW w:w="4864" w:type="pct"/>
        <w:tblInd w:w="14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45"/>
      </w:tblGrid>
      <w:tr>
        <w:trPr>
          <w:trHeight w:val="454" w:hRule="atLeast"/>
        </w:trPr>
        <w:tc>
          <w:tcPr>
            <w:tcW w:w="9147" w:type="dxa"/>
            <w:tcBorders>
              <w:tl2br w:val="nil"/>
              <w:tr2bl w:val="nil"/>
            </w:tcBorders>
            <w:vAlign w:val="center"/>
          </w:tcPr>
          <w:p>
            <w:pPr>
              <w:pStyle w:val="29"/>
              <w:keepNext w:val="0"/>
              <w:keepLines w:val="0"/>
              <w:widowControl/>
              <w:suppressLineNumbers w:val="0"/>
              <w:spacing w:line="240" w:lineRule="auto"/>
              <w:jc w:val="center"/>
              <w:rPr>
                <w:rFonts w:hint="eastAsia" w:eastAsia="宋体"/>
                <w:vertAlign w:val="baseline"/>
                <w:lang w:eastAsia="zh-CN"/>
              </w:rPr>
            </w:pPr>
          </w:p>
        </w:tc>
      </w:tr>
      <w:tr>
        <w:trPr>
          <w:trHeight w:val="269" w:hRule="atLeast"/>
        </w:trPr>
        <w:tc>
          <w:tcPr>
            <w:tcW w:w="9147" w:type="dxa"/>
            <w:tcBorders>
              <w:tl2br w:val="nil"/>
              <w:tr2bl w:val="nil"/>
            </w:tcBorders>
            <w:vAlign w:val="center"/>
          </w:tcPr>
          <w:p>
            <w:pPr>
              <w:pStyle w:val="6"/>
              <w:spacing w:line="240" w:lineRule="auto"/>
              <w:jc w:val="center"/>
              <w:rPr>
                <w:rFonts w:hint="default" w:eastAsia="宋体"/>
                <w:vertAlign w:val="baseline"/>
                <w:lang w:val="en-US" w:eastAsia="zh-CN"/>
              </w:rPr>
            </w:pPr>
            <w:r>
              <w:rPr>
                <w:rFonts w:hint="eastAsia" w:ascii="Times New Roman" w:hAnsi="Times New Roman" w:cs="Times New Roman"/>
                <w:b/>
                <w:bCs/>
                <w:spacing w:val="0"/>
                <w:kern w:val="2"/>
                <w:sz w:val="21"/>
                <w:szCs w:val="21"/>
                <w:highlight w:val="none"/>
                <w:lang w:val="en-US" w:eastAsia="zh-CN" w:bidi="ar-SA"/>
              </w:rPr>
              <w:t>图4.1.4-1企业</w:t>
            </w:r>
            <w:r>
              <w:rPr>
                <w:rFonts w:hint="eastAsia" w:ascii="Times New Roman" w:hAnsi="Times New Roman" w:eastAsia="宋体" w:cs="Times New Roman"/>
                <w:b/>
                <w:bCs/>
                <w:spacing w:val="0"/>
                <w:kern w:val="2"/>
                <w:sz w:val="21"/>
                <w:szCs w:val="21"/>
                <w:highlight w:val="none"/>
                <w:lang w:val="en-US" w:eastAsia="zh-CN" w:bidi="ar-SA"/>
              </w:rPr>
              <w:t>危废仓库</w:t>
            </w:r>
          </w:p>
        </w:tc>
      </w:tr>
    </w:tbl>
    <w:p>
      <w:pPr>
        <w:pStyle w:val="7"/>
        <w:rPr>
          <w:rFonts w:hint="eastAsia"/>
          <w:b/>
          <w:bCs/>
          <w:sz w:val="24"/>
          <w:szCs w:val="24"/>
          <w:highlight w:val="none"/>
          <w:lang w:val="en-US" w:eastAsia="zh-CN"/>
        </w:rPr>
      </w:pPr>
    </w:p>
    <w:bookmarkEnd w:id="73"/>
    <w:p>
      <w:pPr>
        <w:pStyle w:val="3"/>
        <w:rPr>
          <w:rFonts w:eastAsia="宋体"/>
          <w:highlight w:val="red"/>
        </w:rPr>
      </w:pPr>
      <w:bookmarkStart w:id="74" w:name="_Toc1166723574"/>
      <w:bookmarkStart w:id="75" w:name="_Toc23320"/>
      <w:r>
        <w:rPr>
          <w:rFonts w:eastAsia="宋体"/>
          <w:highlight w:val="none"/>
        </w:rPr>
        <w:t>4.2其他环境保护设施</w:t>
      </w:r>
      <w:bookmarkEnd w:id="74"/>
      <w:bookmarkEnd w:id="75"/>
    </w:p>
    <w:p>
      <w:pPr>
        <w:pStyle w:val="4"/>
      </w:pPr>
      <w:bookmarkStart w:id="76" w:name="_Toc31483"/>
      <w:bookmarkStart w:id="77" w:name="_Toc449927461"/>
      <w:r>
        <w:rPr>
          <w:rFonts w:hint="eastAsia"/>
        </w:rPr>
        <w:t>4.2.1环境风险防范设施</w:t>
      </w:r>
      <w:bookmarkEnd w:id="76"/>
      <w:bookmarkEnd w:id="77"/>
    </w:p>
    <w:p>
      <w:pPr>
        <w:snapToGrid w:val="0"/>
        <w:spacing w:line="360" w:lineRule="auto"/>
        <w:ind w:firstLine="480" w:firstLineChars="200"/>
        <w:rPr>
          <w:rFonts w:hint="eastAsia" w:ascii="Times New Roman" w:hAnsi="Times New Roman" w:cs="Times New Roman"/>
          <w:sz w:val="24"/>
          <w:szCs w:val="24"/>
          <w:lang w:val="en-US" w:eastAsia="zh-CN" w:bidi="en-US"/>
        </w:rPr>
      </w:pPr>
      <w:r>
        <w:rPr>
          <w:rFonts w:hint="eastAsia" w:ascii="Times New Roman" w:hAnsi="Times New Roman" w:cs="Times New Roman"/>
          <w:sz w:val="24"/>
          <w:szCs w:val="24"/>
          <w:lang w:val="en-US" w:eastAsia="zh-CN" w:bidi="en-US"/>
        </w:rPr>
        <w:t>《永康市锦润金属制品有限公司年产30万套汽车配件生产线技改项目环境影响报告表》应急预案要求如下：</w:t>
      </w:r>
    </w:p>
    <w:p>
      <w:pPr>
        <w:snapToGrid w:val="0"/>
        <w:spacing w:line="360" w:lineRule="auto"/>
        <w:ind w:firstLine="480" w:firstLineChars="200"/>
        <w:rPr>
          <w:rFonts w:hint="eastAsia" w:ascii="Times New Roman" w:hAnsi="Times New Roman" w:cs="Times New Roman"/>
          <w:sz w:val="24"/>
          <w:szCs w:val="24"/>
          <w:lang w:val="en-US" w:eastAsia="zh-CN" w:bidi="en-US"/>
        </w:rPr>
      </w:pPr>
      <w:r>
        <w:rPr>
          <w:rFonts w:hint="eastAsia" w:ascii="Times New Roman" w:hAnsi="Times New Roman" w:cs="Times New Roman"/>
          <w:sz w:val="24"/>
          <w:szCs w:val="24"/>
          <w:lang w:val="en-US" w:eastAsia="zh-CN" w:bidi="en-US"/>
        </w:rPr>
        <w:t>①企业根据应急预案要求设置事故应急池，确保事故废水能自流导入；</w:t>
      </w:r>
    </w:p>
    <w:p>
      <w:pPr>
        <w:snapToGrid w:val="0"/>
        <w:spacing w:line="360" w:lineRule="auto"/>
        <w:ind w:firstLine="480" w:firstLineChars="200"/>
        <w:rPr>
          <w:rFonts w:hint="eastAsia"/>
          <w:kern w:val="0"/>
          <w:szCs w:val="21"/>
          <w:lang w:eastAsia="zh-CN"/>
        </w:rPr>
      </w:pPr>
      <w:r>
        <w:rPr>
          <w:rFonts w:hint="eastAsia" w:ascii="Times New Roman" w:hAnsi="Times New Roman" w:cs="Times New Roman"/>
          <w:sz w:val="24"/>
          <w:szCs w:val="24"/>
          <w:lang w:val="en-US" w:eastAsia="zh-CN" w:bidi="en-US"/>
        </w:rPr>
        <w:t>②企业制定环境污染事故应急预案，应急预案应具备可操作性并根据企业实际生产经营情况变动及时进行更新完善。</w:t>
      </w:r>
    </w:p>
    <w:p>
      <w:pPr>
        <w:snapToGrid w:val="0"/>
        <w:spacing w:line="360" w:lineRule="auto"/>
        <w:ind w:firstLine="480" w:firstLineChars="200"/>
        <w:rPr>
          <w:rFonts w:hint="eastAsia" w:ascii="Times New Roman" w:hAnsi="Times New Roman" w:cs="Times New Roman"/>
          <w:sz w:val="24"/>
          <w:szCs w:val="24"/>
          <w:lang w:val="en-US" w:eastAsia="zh-CN" w:bidi="en-US"/>
        </w:rPr>
      </w:pPr>
      <w:r>
        <w:rPr>
          <w:rFonts w:hint="eastAsia" w:ascii="Times New Roman" w:hAnsi="Times New Roman" w:cs="Times New Roman"/>
          <w:sz w:val="24"/>
          <w:szCs w:val="24"/>
          <w:lang w:val="en-US" w:eastAsia="zh-CN" w:bidi="en-US"/>
        </w:rPr>
        <w:t>《关于永康市锦润金属制品有限公司年产30万套汽车配件生产线技改项目环境影响报告表的审查意见》中对应急预案未作出要求。</w:t>
      </w:r>
    </w:p>
    <w:p>
      <w:pPr>
        <w:snapToGrid w:val="0"/>
        <w:spacing w:line="360" w:lineRule="auto"/>
        <w:ind w:firstLine="480" w:firstLineChars="200"/>
        <w:rPr>
          <w:rFonts w:hint="eastAsia" w:ascii="Times New Roman" w:hAnsi="Times New Roman" w:cs="Times New Roman"/>
          <w:sz w:val="24"/>
          <w:szCs w:val="24"/>
          <w:lang w:val="en-US" w:eastAsia="zh-CN" w:bidi="en-US"/>
        </w:rPr>
      </w:pPr>
      <w:bookmarkStart w:id="78" w:name="_Toc11708"/>
      <w:r>
        <w:rPr>
          <w:rFonts w:hint="eastAsia" w:ascii="Times New Roman" w:hAnsi="Times New Roman" w:cs="Times New Roman"/>
          <w:sz w:val="24"/>
          <w:szCs w:val="24"/>
          <w:lang w:val="en-US" w:eastAsia="zh-CN" w:bidi="en-US"/>
        </w:rPr>
        <w:t>本项目风险事故主要为容器破损、设备泄漏等原因导致涂料、油类物质、天然气、危险废物泄漏引发火灾爆炸事故，处理设施故障导致超标排放，危险废物泄漏，发生以上事故时，污染物泄漏将通过大气和水体进入环境，会对环境造成一定的影响。</w:t>
      </w:r>
    </w:p>
    <w:p>
      <w:pPr>
        <w:snapToGrid w:val="0"/>
        <w:spacing w:line="360" w:lineRule="auto"/>
        <w:ind w:firstLine="480" w:firstLineChars="200"/>
        <w:rPr>
          <w:rFonts w:hint="eastAsia" w:ascii="Times New Roman" w:hAnsi="Times New Roman" w:cs="Times New Roman"/>
          <w:sz w:val="24"/>
          <w:szCs w:val="24"/>
          <w:lang w:val="en-US" w:eastAsia="zh-CN" w:bidi="en-US"/>
        </w:rPr>
      </w:pPr>
      <w:r>
        <w:rPr>
          <w:rFonts w:hint="eastAsia" w:ascii="Times New Roman" w:hAnsi="Times New Roman" w:cs="Times New Roman"/>
          <w:sz w:val="24"/>
          <w:szCs w:val="24"/>
          <w:lang w:val="en-US" w:eastAsia="zh-CN" w:bidi="en-US"/>
        </w:rPr>
        <w:t>本项目通过制定风险防范措施，制定安全生产规范，通过加强员工的安全、环保知识和风险事故安全教育，提高职工的风险意识，掌握本职工作所需的危险化学品安全知识和技能，严格遵守危险化学品安全规章制度和操作规程，了解其作业场所和工作存在的危险有害因素以及企业所采取的防范措施和环境突发事故应急措施，以减少风险发生的概率。其次通过落实事故、消防水的收集系统，厂内所有外排管道均设置切断装置和应急设施，确保一旦意外事故，所有污水均能避免流入附近河道、农田。</w:t>
      </w:r>
    </w:p>
    <w:p>
      <w:pPr>
        <w:snapToGrid w:val="0"/>
        <w:spacing w:line="360" w:lineRule="auto"/>
        <w:ind w:firstLine="480" w:firstLineChars="200"/>
        <w:rPr>
          <w:rFonts w:hint="eastAsia"/>
          <w:highlight w:val="none"/>
        </w:rPr>
      </w:pPr>
      <w:r>
        <w:rPr>
          <w:rFonts w:hint="eastAsia" w:ascii="Times New Roman" w:hAnsi="Times New Roman" w:cs="Times New Roman"/>
          <w:sz w:val="24"/>
          <w:szCs w:val="24"/>
          <w:lang w:val="en-US" w:eastAsia="zh-CN" w:bidi="en-US"/>
        </w:rPr>
        <w:t>因此，本项目通过落实上述风险防范措施，其发生概率可进一步降低，其影响可以进一步减轻，环境风险是可以承受的。</w:t>
      </w:r>
      <w:bookmarkStart w:id="79" w:name="_Toc640915940"/>
    </w:p>
    <w:p>
      <w:pPr>
        <w:pStyle w:val="4"/>
      </w:pPr>
      <w:r>
        <w:rPr>
          <w:rFonts w:hint="eastAsia"/>
          <w:highlight w:val="none"/>
        </w:rPr>
        <w:t>4.2.2规范化排污口、监测</w:t>
      </w:r>
      <w:r>
        <w:rPr>
          <w:rFonts w:hint="eastAsia"/>
        </w:rPr>
        <w:t>设施及在线监测装置</w:t>
      </w:r>
      <w:bookmarkEnd w:id="78"/>
      <w:bookmarkEnd w:id="79"/>
    </w:p>
    <w:p>
      <w:pPr>
        <w:snapToGrid w:val="0"/>
        <w:spacing w:line="360" w:lineRule="auto"/>
        <w:ind w:firstLine="480" w:firstLineChars="200"/>
        <w:rPr>
          <w:rFonts w:hint="eastAsia" w:ascii="Times New Roman" w:hAnsi="Times New Roman" w:cs="Times New Roman"/>
          <w:sz w:val="24"/>
          <w:szCs w:val="24"/>
          <w:lang w:val="en-US" w:eastAsia="zh-CN" w:bidi="en-US"/>
        </w:rPr>
      </w:pPr>
      <w:r>
        <w:rPr>
          <w:rFonts w:hint="eastAsia" w:ascii="Times New Roman" w:hAnsi="Times New Roman" w:cs="Times New Roman"/>
          <w:sz w:val="24"/>
          <w:szCs w:val="24"/>
          <w:lang w:val="en-US" w:eastAsia="zh-CN" w:bidi="en-US"/>
        </w:rPr>
        <w:t>已设置规范化排污口。《永康市锦润金属制品有限公司年产30万套汽车配件生产线技改项目环境影响报告表》及《关于永康市锦润金属制品有限公司年产30万套汽车配件生产线技改项目环境影响报告表的审查意见》中对在线监测置装未作出要求。</w:t>
      </w:r>
      <w:r>
        <w:rPr>
          <w:rFonts w:hint="default" w:ascii="Times New Roman" w:hAnsi="Times New Roman" w:cs="Times New Roman"/>
          <w:sz w:val="24"/>
          <w:szCs w:val="24"/>
          <w:lang w:val="en-US" w:eastAsia="zh-CN" w:bidi="en-US"/>
        </w:rPr>
        <w:t>项目无在线监测装置，符合当地环保部门要求</w:t>
      </w:r>
      <w:r>
        <w:rPr>
          <w:rFonts w:hint="eastAsia" w:ascii="Times New Roman" w:hAnsi="Times New Roman" w:cs="Times New Roman"/>
          <w:sz w:val="24"/>
          <w:szCs w:val="24"/>
          <w:lang w:val="en-US" w:eastAsia="zh-CN" w:bidi="en-US"/>
        </w:rPr>
        <w:t>。</w:t>
      </w:r>
    </w:p>
    <w:p>
      <w:pPr>
        <w:pStyle w:val="4"/>
      </w:pPr>
      <w:bookmarkStart w:id="80" w:name="_Toc30376"/>
      <w:bookmarkStart w:id="81" w:name="_Toc96230228"/>
      <w:r>
        <w:rPr>
          <w:rFonts w:hint="eastAsia"/>
        </w:rPr>
        <w:t>4.2.3其他设施</w:t>
      </w:r>
      <w:bookmarkEnd w:id="80"/>
      <w:bookmarkEnd w:id="81"/>
    </w:p>
    <w:p>
      <w:pPr>
        <w:adjustRightInd w:val="0"/>
        <w:snapToGrid w:val="0"/>
        <w:spacing w:line="360" w:lineRule="auto"/>
        <w:ind w:firstLine="480" w:firstLineChars="200"/>
        <w:rPr>
          <w:rFonts w:hint="default" w:ascii="Times New Roman" w:hAnsi="Times New Roman"/>
          <w:sz w:val="24"/>
          <w:szCs w:val="24"/>
          <w:highlight w:val="yellow"/>
          <w:lang w:val="en-US" w:eastAsia="zh-CN" w:bidi="en-US"/>
        </w:rPr>
      </w:pPr>
      <w:r>
        <w:rPr>
          <w:rFonts w:hint="eastAsia" w:ascii="Times New Roman" w:hAnsi="Times New Roman"/>
          <w:sz w:val="24"/>
          <w:szCs w:val="24"/>
          <w:lang w:bidi="en-US"/>
        </w:rPr>
        <w:t>本项目</w:t>
      </w:r>
      <w:r>
        <w:rPr>
          <w:rFonts w:hint="eastAsia" w:ascii="Times New Roman" w:hAnsi="Times New Roman"/>
          <w:sz w:val="24"/>
          <w:szCs w:val="24"/>
          <w:lang w:val="en-US" w:eastAsia="zh-CN" w:bidi="en-US"/>
        </w:rPr>
        <w:t>为</w:t>
      </w:r>
      <w:r>
        <w:rPr>
          <w:rFonts w:hint="eastAsia" w:ascii="Times New Roman" w:hAnsi="Times New Roman" w:cs="Times New Roman"/>
          <w:sz w:val="24"/>
          <w:szCs w:val="24"/>
          <w:highlight w:val="none"/>
          <w:lang w:val="en-US" w:eastAsia="zh-CN"/>
        </w:rPr>
        <w:t>新（迁）建、扩建</w:t>
      </w:r>
      <w:r>
        <w:rPr>
          <w:rFonts w:hint="eastAsia" w:ascii="Times New Roman" w:hAnsi="Times New Roman"/>
          <w:sz w:val="24"/>
          <w:szCs w:val="24"/>
          <w:lang w:val="en-US" w:eastAsia="zh-CN" w:bidi="en-US"/>
        </w:rPr>
        <w:t>项目</w:t>
      </w:r>
    </w:p>
    <w:p>
      <w:pPr>
        <w:adjustRightInd w:val="0"/>
        <w:snapToGrid w:val="0"/>
        <w:spacing w:line="360" w:lineRule="auto"/>
        <w:ind w:firstLine="480" w:firstLineChars="200"/>
        <w:rPr>
          <w:rFonts w:hint="eastAsia" w:ascii="Times New Roman" w:hAnsi="Times New Roman"/>
          <w:sz w:val="24"/>
          <w:szCs w:val="24"/>
          <w:lang w:bidi="en-US"/>
        </w:rPr>
      </w:pPr>
      <w:r>
        <w:rPr>
          <w:rFonts w:hint="eastAsia" w:ascii="Times New Roman" w:hAnsi="Times New Roman"/>
          <w:sz w:val="24"/>
          <w:szCs w:val="24"/>
          <w:lang w:val="en-US" w:eastAsia="zh-CN" w:bidi="en-US"/>
        </w:rPr>
        <w:t>土壤及地下水污染防治措施：</w:t>
      </w:r>
    </w:p>
    <w:p>
      <w:pPr>
        <w:adjustRightInd w:val="0"/>
        <w:snapToGrid w:val="0"/>
        <w:spacing w:line="360" w:lineRule="auto"/>
        <w:ind w:firstLine="480" w:firstLineChars="200"/>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a）源头控制：有毒有害物质的储存及输送过程应保障包装容器具有相应的耐腐蚀、耐压、密封性能，避免有毒有害物质渗漏或泄漏。</w:t>
      </w:r>
    </w:p>
    <w:p>
      <w:pPr>
        <w:adjustRightInd w:val="0"/>
        <w:snapToGrid w:val="0"/>
        <w:spacing w:line="360" w:lineRule="auto"/>
        <w:ind w:firstLine="480" w:firstLineChars="200"/>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b）防渗控制：原辅料储存区、表面处理区、电泳区、危废贮存设施、污水治理设施等应采取防渗措施，防渗性能应满足国家和地方标准、防渗技术规范要求。</w:t>
      </w:r>
    </w:p>
    <w:p>
      <w:pPr>
        <w:adjustRightInd w:val="0"/>
        <w:snapToGrid w:val="0"/>
        <w:spacing w:line="360" w:lineRule="auto"/>
        <w:ind w:firstLine="480" w:firstLineChars="200"/>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c）渗漏、泄漏检测：定期进行设备和管道检查和维护。</w:t>
      </w:r>
    </w:p>
    <w:p>
      <w:pPr>
        <w:numPr>
          <w:ilvl w:val="0"/>
          <w:numId w:val="0"/>
        </w:numPr>
        <w:adjustRightInd w:val="0"/>
        <w:snapToGrid w:val="0"/>
        <w:spacing w:line="360" w:lineRule="auto"/>
        <w:ind w:firstLine="480" w:firstLineChars="200"/>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其他环境管理措施：</w:t>
      </w:r>
    </w:p>
    <w:p>
      <w:pPr>
        <w:adjustRightInd w:val="0"/>
        <w:snapToGrid w:val="0"/>
        <w:spacing w:line="360" w:lineRule="auto"/>
        <w:ind w:firstLine="480" w:firstLineChars="200"/>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加强各污染防治措施管理，做好运行台账记录，确保污染物稳定达标排放。同时，根据《排污单位自行监测技术指南 总则》（HJ819-2017）及《排污单位自行监测技术指南  涂装》（HJ1086-2020）中的相关要求，落实日常管理环境监测工作。</w:t>
      </w:r>
    </w:p>
    <w:p>
      <w:pPr>
        <w:pStyle w:val="3"/>
        <w:rPr>
          <w:rFonts w:eastAsia="宋体"/>
        </w:rPr>
      </w:pPr>
      <w:bookmarkStart w:id="82" w:name="_Toc286255805"/>
      <w:bookmarkStart w:id="83" w:name="_Toc28427"/>
      <w:r>
        <w:rPr>
          <w:rFonts w:eastAsia="宋体"/>
        </w:rPr>
        <w:t>4.3环保设施投资及“三同时”落实情况</w:t>
      </w:r>
      <w:bookmarkEnd w:id="82"/>
      <w:bookmarkEnd w:id="83"/>
    </w:p>
    <w:p>
      <w:pPr>
        <w:pStyle w:val="4"/>
        <w:spacing w:before="120" w:after="120"/>
        <w:rPr>
          <w:rFonts w:eastAsia="宋体" w:cs="Times New Roman"/>
          <w:sz w:val="24"/>
          <w:szCs w:val="24"/>
          <w:highlight w:val="none"/>
        </w:rPr>
      </w:pPr>
      <w:bookmarkStart w:id="84" w:name="_Toc26719"/>
      <w:bookmarkStart w:id="85" w:name="_Toc737945355"/>
      <w:r>
        <w:rPr>
          <w:highlight w:val="none"/>
        </w:rPr>
        <w:t>4.</w:t>
      </w:r>
      <w:r>
        <w:rPr>
          <w:rFonts w:hint="eastAsia"/>
          <w:highlight w:val="none"/>
        </w:rPr>
        <w:t>3</w:t>
      </w:r>
      <w:r>
        <w:rPr>
          <w:highlight w:val="none"/>
        </w:rPr>
        <w:t>.</w:t>
      </w:r>
      <w:r>
        <w:rPr>
          <w:rFonts w:hint="eastAsia"/>
          <w:highlight w:val="none"/>
        </w:rPr>
        <w:t>1</w:t>
      </w:r>
      <w:r>
        <w:rPr>
          <w:highlight w:val="none"/>
        </w:rPr>
        <w:t xml:space="preserve"> </w:t>
      </w:r>
      <w:r>
        <w:rPr>
          <w:rFonts w:hint="eastAsia"/>
          <w:highlight w:val="none"/>
        </w:rPr>
        <w:t>环保设施投资</w:t>
      </w:r>
      <w:bookmarkEnd w:id="84"/>
      <w:bookmarkEnd w:id="85"/>
    </w:p>
    <w:p>
      <w:pPr>
        <w:adjustRightInd w:val="0"/>
        <w:snapToGrid w:val="0"/>
        <w:spacing w:line="360" w:lineRule="auto"/>
        <w:ind w:firstLine="480" w:firstLineChars="200"/>
        <w:rPr>
          <w:rFonts w:ascii="Times New Roman" w:hAnsi="Times New Roman"/>
          <w:color w:val="000000" w:themeColor="text1"/>
          <w:sz w:val="24"/>
          <w:szCs w:val="24"/>
          <w:lang w:bidi="en-US"/>
          <w14:textFill>
            <w14:solidFill>
              <w14:schemeClr w14:val="tx1"/>
            </w14:solidFill>
          </w14:textFill>
        </w:rPr>
      </w:pPr>
      <w:r>
        <w:rPr>
          <w:rFonts w:ascii="Times New Roman" w:hAnsi="Times New Roman"/>
          <w:color w:val="000000" w:themeColor="text1"/>
          <w:sz w:val="24"/>
          <w:szCs w:val="24"/>
          <w:lang w:bidi="en-US"/>
          <w14:textFill>
            <w14:solidFill>
              <w14:schemeClr w14:val="tx1"/>
            </w14:solidFill>
          </w14:textFill>
        </w:rPr>
        <w:t>在生产过程中产生</w:t>
      </w:r>
      <w:r>
        <w:rPr>
          <w:rFonts w:hint="eastAsia" w:ascii="Times New Roman" w:hAnsi="Times New Roman"/>
          <w:color w:val="000000" w:themeColor="text1"/>
          <w:sz w:val="24"/>
          <w:szCs w:val="24"/>
          <w:lang w:bidi="en-US"/>
          <w14:textFill>
            <w14:solidFill>
              <w14:schemeClr w14:val="tx1"/>
            </w14:solidFill>
          </w14:textFill>
        </w:rPr>
        <w:t>“</w:t>
      </w:r>
      <w:r>
        <w:rPr>
          <w:rFonts w:ascii="Times New Roman" w:hAnsi="Times New Roman"/>
          <w:color w:val="000000" w:themeColor="text1"/>
          <w:sz w:val="24"/>
          <w:szCs w:val="24"/>
          <w:lang w:bidi="en-US"/>
          <w14:textFill>
            <w14:solidFill>
              <w14:schemeClr w14:val="tx1"/>
            </w14:solidFill>
          </w14:textFill>
        </w:rPr>
        <w:t>三废</w:t>
      </w:r>
      <w:r>
        <w:rPr>
          <w:rFonts w:hint="eastAsia" w:ascii="Times New Roman" w:hAnsi="Times New Roman"/>
          <w:color w:val="000000" w:themeColor="text1"/>
          <w:sz w:val="24"/>
          <w:szCs w:val="24"/>
          <w:lang w:bidi="en-US"/>
          <w14:textFill>
            <w14:solidFill>
              <w14:schemeClr w14:val="tx1"/>
            </w14:solidFill>
          </w14:textFill>
        </w:rPr>
        <w:t>”</w:t>
      </w:r>
      <w:r>
        <w:rPr>
          <w:rFonts w:ascii="Times New Roman" w:hAnsi="Times New Roman"/>
          <w:color w:val="000000" w:themeColor="text1"/>
          <w:sz w:val="24"/>
          <w:szCs w:val="24"/>
          <w:lang w:bidi="en-US"/>
          <w14:textFill>
            <w14:solidFill>
              <w14:schemeClr w14:val="tx1"/>
            </w14:solidFill>
          </w14:textFill>
        </w:rPr>
        <w:t>经采取措施有效处理后，在正常生产的情况下，各种污染物排放可满足相应的排放标准。项目防治污染与项目的主体工程同时设计、同时施工、同时投产使用，具体投资情况如下：</w:t>
      </w:r>
    </w:p>
    <w:p>
      <w:pPr>
        <w:ind w:left="-15" w:right="120" w:firstLine="48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 4.3-1项目环保</w:t>
      </w:r>
      <w:r>
        <w:rPr>
          <w:rFonts w:hint="eastAsia" w:ascii="Times New Roman" w:hAnsi="Times New Roman"/>
          <w:b/>
          <w:color w:val="000000" w:themeColor="text1"/>
          <w:highlight w:val="none"/>
          <w14:textFill>
            <w14:solidFill>
              <w14:schemeClr w14:val="tx1"/>
            </w14:solidFill>
          </w14:textFill>
        </w:rPr>
        <w:t>设施实际</w:t>
      </w:r>
      <w:r>
        <w:rPr>
          <w:rFonts w:ascii="Times New Roman" w:hAnsi="Times New Roman"/>
          <w:b/>
          <w:color w:val="000000" w:themeColor="text1"/>
          <w14:textFill>
            <w14:solidFill>
              <w14:schemeClr w14:val="tx1"/>
            </w14:solidFill>
          </w14:textFill>
        </w:rPr>
        <w:t>投资估算</w:t>
      </w:r>
    </w:p>
    <w:tbl>
      <w:tblPr>
        <w:tblStyle w:val="33"/>
        <w:tblW w:w="4949"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7" w:type="dxa"/>
          <w:left w:w="108" w:type="dxa"/>
          <w:bottom w:w="0" w:type="dxa"/>
          <w:right w:w="58" w:type="dxa"/>
        </w:tblCellMar>
      </w:tblPr>
      <w:tblGrid>
        <w:gridCol w:w="696"/>
        <w:gridCol w:w="1143"/>
        <w:gridCol w:w="6101"/>
        <w:gridCol w:w="1316"/>
      </w:tblGrid>
      <w:tr>
        <w:trPr>
          <w:trHeight w:val="454" w:hRule="atLeast"/>
          <w:tblHeader/>
          <w:jc w:val="center"/>
        </w:trPr>
        <w:tc>
          <w:tcPr>
            <w:tcW w:w="696" w:type="dxa"/>
            <w:shd w:val="clear" w:color="auto" w:fill="auto"/>
            <w:vAlign w:val="center"/>
          </w:tcPr>
          <w:p>
            <w:pPr>
              <w:spacing w:line="240" w:lineRule="auto"/>
              <w:ind w:right="51"/>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序号</w:t>
            </w:r>
          </w:p>
        </w:tc>
        <w:tc>
          <w:tcPr>
            <w:tcW w:w="7244" w:type="dxa"/>
            <w:gridSpan w:val="2"/>
            <w:shd w:val="clear" w:color="auto" w:fill="auto"/>
            <w:vAlign w:val="center"/>
          </w:tcPr>
          <w:p>
            <w:pPr>
              <w:spacing w:line="240" w:lineRule="auto"/>
              <w:ind w:right="51"/>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设施名称</w:t>
            </w:r>
          </w:p>
        </w:tc>
        <w:tc>
          <w:tcPr>
            <w:tcW w:w="1316" w:type="dxa"/>
            <w:shd w:val="clear" w:color="auto" w:fill="auto"/>
            <w:vAlign w:val="center"/>
          </w:tcPr>
          <w:p>
            <w:pPr>
              <w:spacing w:line="240" w:lineRule="auto"/>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金额（万元）</w:t>
            </w:r>
          </w:p>
        </w:tc>
      </w:tr>
      <w:tr>
        <w:trPr>
          <w:trHeight w:val="454" w:hRule="atLeast"/>
          <w:jc w:val="center"/>
        </w:trPr>
        <w:tc>
          <w:tcPr>
            <w:tcW w:w="696" w:type="dxa"/>
            <w:shd w:val="clear" w:color="auto" w:fill="auto"/>
            <w:vAlign w:val="center"/>
          </w:tcPr>
          <w:p>
            <w:pPr>
              <w:spacing w:line="240" w:lineRule="auto"/>
              <w:ind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1143"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废水</w:t>
            </w:r>
          </w:p>
        </w:tc>
        <w:tc>
          <w:tcPr>
            <w:tcW w:w="6101"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化粪池、污水处理设施、管道</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p>
        </w:tc>
      </w:tr>
      <w:tr>
        <w:trPr>
          <w:trHeight w:val="454" w:hRule="atLeast"/>
          <w:jc w:val="center"/>
        </w:trPr>
        <w:tc>
          <w:tcPr>
            <w:tcW w:w="696" w:type="dxa"/>
            <w:shd w:val="clear" w:color="auto" w:fill="auto"/>
            <w:vAlign w:val="center"/>
          </w:tcPr>
          <w:p>
            <w:pPr>
              <w:spacing w:line="240" w:lineRule="auto"/>
              <w:ind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c>
          <w:tcPr>
            <w:tcW w:w="1143" w:type="dxa"/>
            <w:shd w:val="clear" w:color="auto" w:fill="auto"/>
            <w:vAlign w:val="center"/>
          </w:tcPr>
          <w:p>
            <w:pPr>
              <w:spacing w:line="240" w:lineRule="auto"/>
              <w:ind w:right="56" w:right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废气</w:t>
            </w:r>
          </w:p>
        </w:tc>
        <w:tc>
          <w:tcPr>
            <w:tcW w:w="6101"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集气管道、废气处理设施等</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25</w:t>
            </w:r>
          </w:p>
        </w:tc>
      </w:tr>
      <w:tr>
        <w:trPr>
          <w:trHeight w:val="454" w:hRule="atLeast"/>
          <w:jc w:val="center"/>
        </w:trPr>
        <w:tc>
          <w:tcPr>
            <w:tcW w:w="696" w:type="dxa"/>
            <w:shd w:val="clear" w:color="auto" w:fill="auto"/>
            <w:vAlign w:val="center"/>
          </w:tcPr>
          <w:p>
            <w:pPr>
              <w:spacing w:line="240" w:lineRule="auto"/>
              <w:ind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w:t>
            </w:r>
          </w:p>
        </w:tc>
        <w:tc>
          <w:tcPr>
            <w:tcW w:w="1143"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噪声</w:t>
            </w:r>
          </w:p>
        </w:tc>
        <w:tc>
          <w:tcPr>
            <w:tcW w:w="6101"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噪声控制措施（隔声、降噪、减振等措施）</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r>
      <w:tr>
        <w:trPr>
          <w:trHeight w:val="454" w:hRule="atLeast"/>
          <w:jc w:val="center"/>
        </w:trPr>
        <w:tc>
          <w:tcPr>
            <w:tcW w:w="696" w:type="dxa"/>
            <w:vMerge w:val="restart"/>
            <w:shd w:val="clear" w:color="auto" w:fill="auto"/>
            <w:vAlign w:val="center"/>
          </w:tcPr>
          <w:p>
            <w:pPr>
              <w:spacing w:line="240" w:lineRule="auto"/>
              <w:ind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p>
        </w:tc>
        <w:tc>
          <w:tcPr>
            <w:tcW w:w="1143" w:type="dxa"/>
            <w:vMerge w:val="restart"/>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固废</w:t>
            </w:r>
          </w:p>
        </w:tc>
        <w:tc>
          <w:tcPr>
            <w:tcW w:w="6101"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一般工业固废贮存设施</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r>
      <w:tr>
        <w:trPr>
          <w:trHeight w:val="454" w:hRule="atLeast"/>
          <w:jc w:val="center"/>
        </w:trPr>
        <w:tc>
          <w:tcPr>
            <w:tcW w:w="696" w:type="dxa"/>
            <w:vMerge w:val="continue"/>
            <w:shd w:val="clear" w:color="auto" w:fill="auto"/>
            <w:vAlign w:val="center"/>
          </w:tcPr>
          <w:p>
            <w:pPr>
              <w:spacing w:line="240" w:lineRule="auto"/>
              <w:ind w:right="51"/>
              <w:jc w:val="center"/>
              <w:rPr>
                <w:rFonts w:hint="eastAsia" w:ascii="Times New Roman" w:hAnsi="Times New Roman" w:cs="Times New Roman"/>
                <w:sz w:val="21"/>
                <w:szCs w:val="21"/>
                <w:highlight w:val="none"/>
                <w:lang w:val="en-US" w:eastAsia="zh-CN"/>
              </w:rPr>
            </w:pPr>
          </w:p>
        </w:tc>
        <w:tc>
          <w:tcPr>
            <w:tcW w:w="1143" w:type="dxa"/>
            <w:vMerge w:val="continue"/>
            <w:shd w:val="clear" w:color="auto" w:fill="auto"/>
            <w:vAlign w:val="center"/>
          </w:tcPr>
          <w:p>
            <w:pPr>
              <w:spacing w:line="240" w:lineRule="auto"/>
              <w:ind w:right="56" w:rightChars="0"/>
              <w:jc w:val="center"/>
              <w:rPr>
                <w:rFonts w:hint="eastAsia" w:ascii="Times New Roman" w:hAnsi="Times New Roman" w:cs="Times New Roman"/>
                <w:sz w:val="21"/>
                <w:szCs w:val="21"/>
                <w:highlight w:val="none"/>
                <w:lang w:val="en-US" w:eastAsia="zh-CN"/>
              </w:rPr>
            </w:pPr>
          </w:p>
        </w:tc>
        <w:tc>
          <w:tcPr>
            <w:tcW w:w="6101" w:type="dxa"/>
            <w:shd w:val="clear" w:color="auto" w:fill="auto"/>
            <w:vAlign w:val="center"/>
          </w:tcPr>
          <w:p>
            <w:pPr>
              <w:spacing w:line="240" w:lineRule="auto"/>
              <w:ind w:right="56" w:right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危废暂存间</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r>
      <w:tr>
        <w:trPr>
          <w:trHeight w:val="454" w:hRule="atLeast"/>
          <w:jc w:val="center"/>
        </w:trPr>
        <w:tc>
          <w:tcPr>
            <w:tcW w:w="696" w:type="dxa"/>
            <w:shd w:val="clear" w:color="auto" w:fill="auto"/>
            <w:vAlign w:val="center"/>
          </w:tcPr>
          <w:p>
            <w:pPr>
              <w:spacing w:line="240" w:lineRule="auto"/>
              <w:ind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p>
        </w:tc>
        <w:tc>
          <w:tcPr>
            <w:tcW w:w="7244" w:type="dxa"/>
            <w:gridSpan w:val="2"/>
            <w:shd w:val="clear" w:color="auto" w:fill="auto"/>
            <w:vAlign w:val="center"/>
          </w:tcPr>
          <w:p>
            <w:pPr>
              <w:spacing w:line="240" w:lineRule="auto"/>
              <w:ind w:right="56" w:right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环境风险防范措施建设等</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r>
      <w:tr>
        <w:trPr>
          <w:trHeight w:val="454" w:hRule="atLeast"/>
          <w:jc w:val="center"/>
        </w:trPr>
        <w:tc>
          <w:tcPr>
            <w:tcW w:w="7940" w:type="dxa"/>
            <w:gridSpan w:val="3"/>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合计</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36</w:t>
            </w:r>
          </w:p>
        </w:tc>
      </w:tr>
      <w:tr>
        <w:trPr>
          <w:trHeight w:val="454" w:hRule="atLeast"/>
          <w:jc w:val="center"/>
        </w:trPr>
        <w:tc>
          <w:tcPr>
            <w:tcW w:w="7940" w:type="dxa"/>
            <w:gridSpan w:val="3"/>
            <w:shd w:val="clear" w:color="auto" w:fill="auto"/>
            <w:vAlign w:val="center"/>
          </w:tcPr>
          <w:p>
            <w:pPr>
              <w:spacing w:line="240" w:lineRule="auto"/>
              <w:ind w:right="56" w:rightChars="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 w:val="21"/>
                <w:szCs w:val="21"/>
                <w:highlight w:val="none"/>
                <w:lang w:val="en-US" w:eastAsia="zh-CN"/>
              </w:rPr>
              <w:t>总投资</w:t>
            </w:r>
          </w:p>
        </w:tc>
        <w:tc>
          <w:tcPr>
            <w:tcW w:w="1316" w:type="dxa"/>
            <w:shd w:val="clear" w:color="auto" w:fill="auto"/>
            <w:vAlign w:val="center"/>
          </w:tcPr>
          <w:p>
            <w:pPr>
              <w:ind w:right="56"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500</w:t>
            </w:r>
          </w:p>
        </w:tc>
      </w:tr>
      <w:tr>
        <w:trPr>
          <w:trHeight w:val="454" w:hRule="atLeast"/>
          <w:jc w:val="center"/>
        </w:trPr>
        <w:tc>
          <w:tcPr>
            <w:tcW w:w="7940" w:type="dxa"/>
            <w:gridSpan w:val="3"/>
            <w:shd w:val="clear" w:color="auto" w:fill="auto"/>
            <w:vAlign w:val="center"/>
          </w:tcPr>
          <w:p>
            <w:pPr>
              <w:spacing w:line="240" w:lineRule="auto"/>
              <w:ind w:right="56" w:rightChars="0"/>
              <w:jc w:val="center"/>
              <w:rPr>
                <w:rFonts w:hint="default" w:ascii="Times New Roman" w:hAnsi="Times New Roman" w:cs="Times New Roman" w:eastAsiaTheme="minorEastAsia"/>
                <w:kern w:val="2"/>
                <w:sz w:val="21"/>
                <w:szCs w:val="21"/>
                <w:highlight w:val="none"/>
                <w:lang w:val="en-US" w:eastAsia="zh-CN" w:bidi="ar-SA"/>
              </w:rPr>
            </w:pPr>
            <w:r>
              <w:rPr>
                <w:rFonts w:ascii="Times New Roman" w:hAnsi="Times New Roman" w:cs="Times New Roman"/>
                <w:sz w:val="21"/>
                <w:szCs w:val="21"/>
                <w:highlight w:val="none"/>
                <w:lang w:bidi="en-US"/>
              </w:rPr>
              <w:t>环保投资占总投资</w:t>
            </w:r>
            <w:r>
              <w:rPr>
                <w:rFonts w:hint="eastAsia" w:ascii="Times New Roman" w:hAnsi="Times New Roman" w:cs="Times New Roman"/>
                <w:sz w:val="21"/>
                <w:szCs w:val="21"/>
                <w:highlight w:val="none"/>
                <w:lang w:val="en-US" w:eastAsia="zh-CN" w:bidi="en-US"/>
              </w:rPr>
              <w:t>的比例（%）</w:t>
            </w:r>
          </w:p>
        </w:tc>
        <w:tc>
          <w:tcPr>
            <w:tcW w:w="1316" w:type="dxa"/>
            <w:shd w:val="clear" w:color="auto" w:fill="auto"/>
            <w:vAlign w:val="center"/>
          </w:tcPr>
          <w:p>
            <w:pPr>
              <w:ind w:right="56"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7.2</w:t>
            </w:r>
          </w:p>
        </w:tc>
      </w:tr>
    </w:tbl>
    <w:p>
      <w:pPr>
        <w:snapToGrid w:val="0"/>
        <w:spacing w:line="360" w:lineRule="auto"/>
        <w:ind w:firstLine="480"/>
      </w:pPr>
      <w:r>
        <w:rPr>
          <w:rFonts w:ascii="Times New Roman" w:hAnsi="Times New Roman"/>
          <w:color w:val="000000" w:themeColor="text1"/>
          <w:sz w:val="24"/>
          <w:szCs w:val="24"/>
          <w:lang w:bidi="en-US"/>
          <w14:textFill>
            <w14:solidFill>
              <w14:schemeClr w14:val="tx1"/>
            </w14:solidFill>
          </w14:textFill>
        </w:rPr>
        <w:t>从上表可以看出：环保治理措施具有较好的针对性，抓住了本项目污染治理的重点，同时，注重固废的处理，落到实处并有资金保证。</w:t>
      </w:r>
      <w:r>
        <w:rPr>
          <w:rFonts w:hint="eastAsia" w:ascii="Times New Roman" w:hAnsi="Times New Roman"/>
          <w:color w:val="000000" w:themeColor="text1"/>
          <w:sz w:val="24"/>
          <w:szCs w:val="24"/>
          <w:lang w:bidi="en-US"/>
          <w14:textFill>
            <w14:solidFill>
              <w14:schemeClr w14:val="tx1"/>
            </w14:solidFill>
          </w14:textFill>
        </w:rPr>
        <w:t>企业</w:t>
      </w:r>
      <w:r>
        <w:rPr>
          <w:rFonts w:ascii="Times New Roman" w:hAnsi="Times New Roman"/>
          <w:color w:val="000000" w:themeColor="text1"/>
          <w:sz w:val="24"/>
          <w:szCs w:val="24"/>
          <w:lang w:bidi="en-US"/>
          <w14:textFill>
            <w14:solidFill>
              <w14:schemeClr w14:val="tx1"/>
            </w14:solidFill>
          </w14:textFill>
        </w:rPr>
        <w:t>建立</w:t>
      </w:r>
      <w:r>
        <w:rPr>
          <w:rFonts w:hint="eastAsia" w:ascii="Times New Roman" w:hAnsi="Times New Roman"/>
          <w:color w:val="000000" w:themeColor="text1"/>
          <w:sz w:val="24"/>
          <w:szCs w:val="24"/>
          <w:lang w:bidi="en-US"/>
          <w14:textFill>
            <w14:solidFill>
              <w14:schemeClr w14:val="tx1"/>
            </w14:solidFill>
          </w14:textFill>
        </w:rPr>
        <w:t>了</w:t>
      </w:r>
      <w:r>
        <w:rPr>
          <w:rFonts w:ascii="Times New Roman" w:hAnsi="Times New Roman"/>
          <w:color w:val="000000" w:themeColor="text1"/>
          <w:sz w:val="24"/>
          <w:szCs w:val="24"/>
          <w:lang w:bidi="en-US"/>
          <w14:textFill>
            <w14:solidFill>
              <w14:schemeClr w14:val="tx1"/>
            </w14:solidFill>
          </w14:textFill>
        </w:rPr>
        <w:t>较为完善的污染控制设施，有效地控制废气、废水的排放和避免噪声等对环境的污染，可使本项目在产生经济效益的同时有效保护周围环境。</w:t>
      </w:r>
    </w:p>
    <w:p>
      <w:pPr>
        <w:pStyle w:val="4"/>
        <w:spacing w:before="120" w:after="120"/>
        <w:rPr>
          <w:rFonts w:eastAsia="宋体" w:cs="Times New Roman"/>
          <w:sz w:val="24"/>
          <w:szCs w:val="24"/>
        </w:rPr>
      </w:pPr>
      <w:bookmarkStart w:id="86" w:name="_Toc520725490"/>
      <w:bookmarkStart w:id="87" w:name="_Toc522281271"/>
      <w:bookmarkStart w:id="88" w:name="_Toc929520060"/>
      <w:bookmarkStart w:id="89" w:name="_Toc283"/>
      <w:r>
        <w:t>4.</w:t>
      </w:r>
      <w:r>
        <w:rPr>
          <w:rFonts w:hint="eastAsia"/>
        </w:rPr>
        <w:t>3</w:t>
      </w:r>
      <w:r>
        <w:t xml:space="preserve">.2 </w:t>
      </w:r>
      <w:r>
        <w:rPr>
          <w:rFonts w:hint="eastAsia"/>
        </w:rPr>
        <w:t>“三同时”落实情况</w:t>
      </w:r>
      <w:bookmarkEnd w:id="86"/>
      <w:bookmarkEnd w:id="87"/>
      <w:bookmarkEnd w:id="88"/>
      <w:bookmarkEnd w:id="89"/>
    </w:p>
    <w:p>
      <w:pPr>
        <w:spacing w:line="360" w:lineRule="auto"/>
        <w:ind w:firstLine="482"/>
        <w:rPr>
          <w:rFonts w:hint="eastAsia" w:ascii="Times New Roman" w:hAnsi="Times New Roman"/>
          <w:sz w:val="24"/>
        </w:rPr>
      </w:pPr>
      <w:r>
        <w:rPr>
          <w:rFonts w:hint="eastAsia" w:ascii="Times New Roman" w:hAnsi="Times New Roman"/>
          <w:sz w:val="24"/>
          <w:szCs w:val="24"/>
          <w:lang w:eastAsia="zh-CN" w:bidi="en-US"/>
        </w:rPr>
        <w:t>永康市锦润金属制品有限公司</w:t>
      </w:r>
      <w:r>
        <w:rPr>
          <w:rFonts w:hint="eastAsia" w:ascii="Times New Roman" w:hAnsi="Times New Roman"/>
          <w:sz w:val="24"/>
        </w:rPr>
        <w:t>根据《中华人民共和国环境保护法》和《建设项目环境保护管理条例》的规定进行了环境影响评价，环保审批手续齐全，落实了环境影响评价及环保主管部门的要求和规定，做到环保设施与主体工程同时设计、同时施工、同时投产。</w:t>
      </w:r>
    </w:p>
    <w:p>
      <w:pPr>
        <w:ind w:left="-15" w:right="120" w:firstLine="480"/>
        <w:jc w:val="center"/>
        <w:rPr>
          <w:rFonts w:hint="default" w:ascii="Times New Roman" w:hAnsi="Times New Roman" w:eastAsiaTheme="minorEastAsia"/>
          <w:b/>
          <w:color w:val="000000" w:themeColor="text1"/>
          <w:lang w:val="en-US" w:eastAsia="zh-CN"/>
          <w14:textFill>
            <w14:solidFill>
              <w14:schemeClr w14:val="tx1"/>
            </w14:solidFill>
          </w14:textFill>
        </w:rPr>
      </w:pPr>
      <w:r>
        <w:rPr>
          <w:rFonts w:ascii="Times New Roman" w:hAnsi="Times New Roman"/>
          <w:b/>
          <w:color w:val="000000" w:themeColor="text1"/>
          <w14:textFill>
            <w14:solidFill>
              <w14:schemeClr w14:val="tx1"/>
            </w14:solidFill>
          </w14:textFill>
        </w:rPr>
        <w:t>表 4.3-</w:t>
      </w:r>
      <w:r>
        <w:rPr>
          <w:rFonts w:hint="eastAsia" w:ascii="Times New Roman" w:hAnsi="Times New Roman"/>
          <w:b/>
          <w:color w:val="000000" w:themeColor="text1"/>
          <w:lang w:val="en-US" w:eastAsia="zh-CN"/>
          <w14:textFill>
            <w14:solidFill>
              <w14:schemeClr w14:val="tx1"/>
            </w14:solidFill>
          </w14:textFill>
        </w:rPr>
        <w:t>2</w:t>
      </w:r>
      <w:r>
        <w:rPr>
          <w:rFonts w:ascii="Times New Roman" w:hAnsi="Times New Roman"/>
          <w:b/>
          <w:color w:val="000000" w:themeColor="text1"/>
          <w:highlight w:val="none"/>
          <w14:textFill>
            <w14:solidFill>
              <w14:schemeClr w14:val="tx1"/>
            </w14:solidFill>
          </w14:textFill>
        </w:rPr>
        <w:t>项目环保</w:t>
      </w:r>
      <w:r>
        <w:rPr>
          <w:rFonts w:hint="eastAsia" w:ascii="Times New Roman" w:hAnsi="Times New Roman"/>
          <w:b/>
          <w:color w:val="000000" w:themeColor="text1"/>
          <w:highlight w:val="none"/>
          <w14:textFill>
            <w14:solidFill>
              <w14:schemeClr w14:val="tx1"/>
            </w14:solidFill>
          </w14:textFill>
        </w:rPr>
        <w:t>设施</w:t>
      </w:r>
      <w:r>
        <w:rPr>
          <w:rFonts w:hint="eastAsia" w:ascii="Times New Roman" w:hAnsi="Times New Roman"/>
          <w:b/>
          <w:color w:val="000000" w:themeColor="text1"/>
          <w:highlight w:val="none"/>
          <w:lang w:eastAsia="zh-CN"/>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三同时</w:t>
      </w:r>
      <w:r>
        <w:rPr>
          <w:rFonts w:hint="eastAsia" w:ascii="Times New Roman" w:hAnsi="Times New Roman"/>
          <w:b/>
          <w:color w:val="000000" w:themeColor="text1"/>
          <w:highlight w:val="none"/>
          <w:lang w:eastAsia="zh-CN"/>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落实情况</w:t>
      </w:r>
    </w:p>
    <w:tbl>
      <w:tblPr>
        <w:tblStyle w:val="33"/>
        <w:tblW w:w="489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7" w:type="dxa"/>
          <w:left w:w="108" w:type="dxa"/>
          <w:bottom w:w="0" w:type="dxa"/>
          <w:right w:w="58" w:type="dxa"/>
        </w:tblCellMar>
      </w:tblPr>
      <w:tblGrid>
        <w:gridCol w:w="696"/>
        <w:gridCol w:w="4229"/>
        <w:gridCol w:w="4230"/>
      </w:tblGrid>
      <w:tr>
        <w:trPr>
          <w:trHeight w:val="454" w:hRule="atLeast"/>
          <w:tblHeader/>
          <w:jc w:val="center"/>
        </w:trPr>
        <w:tc>
          <w:tcPr>
            <w:tcW w:w="696" w:type="dxa"/>
            <w:shd w:val="clear" w:color="auto" w:fill="auto"/>
            <w:vAlign w:val="center"/>
          </w:tcPr>
          <w:p>
            <w:pPr>
              <w:spacing w:line="240" w:lineRule="auto"/>
              <w:ind w:right="51"/>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序号</w:t>
            </w:r>
          </w:p>
        </w:tc>
        <w:tc>
          <w:tcPr>
            <w:tcW w:w="4229" w:type="dxa"/>
            <w:shd w:val="clear" w:color="auto" w:fill="auto"/>
            <w:vAlign w:val="center"/>
          </w:tcPr>
          <w:p>
            <w:pPr>
              <w:spacing w:line="240" w:lineRule="auto"/>
              <w:ind w:right="51"/>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主要环评审查意见</w:t>
            </w:r>
          </w:p>
        </w:tc>
        <w:tc>
          <w:tcPr>
            <w:tcW w:w="4230" w:type="dxa"/>
            <w:shd w:val="clear" w:color="auto" w:fill="auto"/>
            <w:vAlign w:val="center"/>
          </w:tcPr>
          <w:p>
            <w:pPr>
              <w:spacing w:line="240" w:lineRule="auto"/>
              <w:ind w:right="51"/>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企业落实情况</w:t>
            </w:r>
          </w:p>
        </w:tc>
      </w:tr>
      <w:tr>
        <w:trPr>
          <w:trHeight w:val="454" w:hRule="atLeast"/>
          <w:jc w:val="center"/>
        </w:trPr>
        <w:tc>
          <w:tcPr>
            <w:tcW w:w="696" w:type="dxa"/>
            <w:shd w:val="clear" w:color="auto" w:fill="auto"/>
            <w:vAlign w:val="center"/>
          </w:tcPr>
          <w:p>
            <w:pPr>
              <w:spacing w:line="240" w:lineRule="auto"/>
              <w:ind w:right="51"/>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4229" w:type="dxa"/>
            <w:shd w:val="clear" w:color="auto" w:fill="auto"/>
            <w:vAlign w:val="center"/>
          </w:tcPr>
          <w:p>
            <w:pPr>
              <w:spacing w:line="240" w:lineRule="auto"/>
              <w:ind w:right="51" w:firstLine="420" w:firstLineChars="20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按环评登记表要求落实污染防治措施，严格落实污染物排放总量控制要求，并加强日常生态环保管理和环境风险防范与应急，认真落实风险防范的各项措施。根据《环评登记表》结论，企业应在实际投产前通过排污权交易获得重点污染物排放总量控制指标，按规范组织环保设施竣工验收。</w:t>
            </w:r>
          </w:p>
        </w:tc>
        <w:tc>
          <w:tcPr>
            <w:tcW w:w="4230" w:type="dxa"/>
            <w:shd w:val="clear" w:color="auto" w:fill="auto"/>
            <w:vAlign w:val="center"/>
          </w:tcPr>
          <w:p>
            <w:pPr>
              <w:spacing w:line="240" w:lineRule="auto"/>
              <w:ind w:right="51" w:firstLine="420" w:firstLineChars="200"/>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已按环评登记表要求落实污染防治措施，严格落实污染物排放总量控制要求，并加强日常生态环保管理和环境风险防范与应急，认真落实风险防范的各项措施。根据《环评登记表》结论，企业应在实际投产前通过排污权交易获得重点污染物排放总量控制指标，按规范组织环保设施竣工验收。</w:t>
            </w:r>
          </w:p>
        </w:tc>
      </w:tr>
    </w:tbl>
    <w:p>
      <w:pPr>
        <w:pStyle w:val="2"/>
        <w:rPr>
          <w:sz w:val="24"/>
        </w:rPr>
      </w:pPr>
      <w:bookmarkStart w:id="90" w:name="_Toc25648"/>
      <w:bookmarkStart w:id="91" w:name="_Toc1647600142"/>
      <w:r>
        <w:rPr>
          <w:rFonts w:hint="eastAsia"/>
          <w:highlight w:val="none"/>
        </w:rPr>
        <w:t>5建设项目环评报告的主要结论与建议及其审批部门审批决定</w:t>
      </w:r>
      <w:bookmarkEnd w:id="90"/>
      <w:bookmarkEnd w:id="91"/>
    </w:p>
    <w:p>
      <w:pPr>
        <w:pStyle w:val="3"/>
        <w:rPr>
          <w:rFonts w:eastAsia="宋体"/>
        </w:rPr>
      </w:pPr>
      <w:bookmarkStart w:id="92" w:name="_Toc1561442176"/>
      <w:bookmarkStart w:id="93" w:name="_Toc16585"/>
      <w:r>
        <w:rPr>
          <w:rFonts w:eastAsia="宋体"/>
        </w:rPr>
        <w:t>5.1建设项目</w:t>
      </w:r>
      <w:r>
        <w:rPr>
          <w:rFonts w:hint="eastAsia" w:eastAsia="宋体"/>
        </w:rPr>
        <w:t>环评报告</w:t>
      </w:r>
      <w:r>
        <w:rPr>
          <w:rFonts w:eastAsia="宋体"/>
        </w:rPr>
        <w:t>的主要结论与建议</w:t>
      </w:r>
      <w:bookmarkEnd w:id="92"/>
      <w:bookmarkEnd w:id="93"/>
    </w:p>
    <w:p>
      <w:pPr>
        <w:pStyle w:val="4"/>
        <w:spacing w:before="120" w:after="120"/>
      </w:pPr>
      <w:bookmarkStart w:id="94" w:name="_Toc908485692"/>
      <w:bookmarkStart w:id="95" w:name="_Toc12387"/>
      <w:r>
        <w:rPr>
          <w:rFonts w:hint="default"/>
          <w:lang w:val="en-US" w:eastAsia="zh-CN"/>
        </w:rPr>
        <w:t xml:space="preserve">5.1.1 </w:t>
      </w:r>
      <w:r>
        <w:rPr>
          <w:rFonts w:hint="eastAsia"/>
          <w:lang w:val="en-US" w:eastAsia="zh-CN"/>
        </w:rPr>
        <w:t>建设项目污染产生和防治措施</w:t>
      </w:r>
      <w:bookmarkEnd w:id="94"/>
      <w:bookmarkEnd w:id="95"/>
    </w:p>
    <w:p>
      <w:pPr>
        <w:spacing w:line="360" w:lineRule="auto"/>
        <w:ind w:firstLine="482"/>
        <w:jc w:val="center"/>
      </w:pPr>
      <w:r>
        <w:rPr>
          <w:rFonts w:hint="eastAsia" w:ascii="Times New Roman" w:hAnsi="Times New Roman"/>
          <w:sz w:val="24"/>
          <w:lang w:val="en-US" w:eastAsia="zh-CN"/>
        </w:rPr>
        <w:t xml:space="preserve">项目污染治理措施汇总见表 </w:t>
      </w:r>
      <w:r>
        <w:rPr>
          <w:rFonts w:hint="default" w:ascii="Times New Roman" w:hAnsi="Times New Roman"/>
          <w:sz w:val="24"/>
          <w:lang w:val="en-US" w:eastAsia="zh-CN"/>
        </w:rPr>
        <w:t>5.1-1</w:t>
      </w:r>
    </w:p>
    <w:tbl>
      <w:tblPr>
        <w:tblStyle w:val="33"/>
        <w:tblW w:w="483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6"/>
        <w:gridCol w:w="1620"/>
        <w:gridCol w:w="1410"/>
        <w:gridCol w:w="2498"/>
        <w:gridCol w:w="2765"/>
      </w:tblGrid>
      <w:tr>
        <w:trPr>
          <w:trHeight w:val="454" w:hRule="atLeast"/>
          <w:tblHeader/>
          <w:jc w:val="center"/>
        </w:trPr>
        <w:tc>
          <w:tcPr>
            <w:tcW w:w="806" w:type="dxa"/>
            <w:shd w:val="clear" w:color="auto" w:fill="auto"/>
            <w:vAlign w:val="center"/>
          </w:tcPr>
          <w:p>
            <w:pPr>
              <w:adjustRightInd w:val="0"/>
              <w:snapToGrid w:val="0"/>
              <w:spacing w:line="240" w:lineRule="exact"/>
              <w:jc w:val="center"/>
              <w:rPr>
                <w:rFonts w:hint="default" w:ascii="Times New Roman" w:hAnsi="Times New Roman" w:eastAsia="宋体" w:cs="Times New Roman"/>
                <w:b/>
                <w:bCs/>
                <w:szCs w:val="21"/>
                <w:lang w:eastAsia="zh-CN"/>
              </w:rPr>
            </w:pPr>
            <w:r>
              <w:rPr>
                <w:rFonts w:hint="default" w:ascii="Times New Roman" w:hAnsi="Times New Roman" w:eastAsia="宋体" w:cs="Times New Roman"/>
                <w:b/>
                <w:bCs/>
                <w:szCs w:val="21"/>
                <w:lang w:val="en-US" w:eastAsia="zh-CN"/>
              </w:rPr>
              <w:t>分类</w:t>
            </w:r>
          </w:p>
        </w:tc>
        <w:tc>
          <w:tcPr>
            <w:tcW w:w="1620" w:type="dxa"/>
            <w:shd w:val="clear" w:color="auto" w:fill="auto"/>
            <w:vAlign w:val="center"/>
          </w:tcPr>
          <w:p>
            <w:pPr>
              <w:adjustRightInd w:val="0"/>
              <w:snapToGrid w:val="0"/>
              <w:spacing w:line="240" w:lineRule="exact"/>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 xml:space="preserve">排放口(编号、 </w:t>
            </w:r>
          </w:p>
          <w:p>
            <w:pPr>
              <w:adjustRightInd w:val="0"/>
              <w:snapToGrid w:val="0"/>
              <w:spacing w:line="240" w:lineRule="exact"/>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名称)/污染源</w:t>
            </w:r>
          </w:p>
        </w:tc>
        <w:tc>
          <w:tcPr>
            <w:tcW w:w="1410" w:type="dxa"/>
            <w:shd w:val="clear" w:color="auto" w:fill="auto"/>
            <w:vAlign w:val="center"/>
          </w:tcPr>
          <w:p>
            <w:pPr>
              <w:adjustRightInd w:val="0"/>
              <w:snapToGrid w:val="0"/>
              <w:spacing w:line="240" w:lineRule="exact"/>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Cs w:val="21"/>
                <w:lang w:val="en-US" w:eastAsia="zh-CN"/>
              </w:rPr>
              <w:t>污染物</w:t>
            </w:r>
          </w:p>
        </w:tc>
        <w:tc>
          <w:tcPr>
            <w:tcW w:w="2498" w:type="dxa"/>
            <w:shd w:val="clear" w:color="auto" w:fill="auto"/>
            <w:vAlign w:val="center"/>
          </w:tcPr>
          <w:p>
            <w:pPr>
              <w:keepNext w:val="0"/>
              <w:keepLines w:val="0"/>
              <w:widowControl/>
              <w:suppressLineNumbers w:val="0"/>
              <w:jc w:val="center"/>
              <w:rPr>
                <w:rFonts w:hint="default" w:ascii="Times New Roman" w:hAnsi="Times New Roman" w:eastAsia="宋体" w:cs="Times New Roman"/>
                <w:b/>
                <w:bCs/>
                <w:szCs w:val="21"/>
              </w:rPr>
            </w:pPr>
            <w:r>
              <w:rPr>
                <w:rFonts w:hint="default" w:ascii="Times New Roman" w:hAnsi="Times New Roman" w:eastAsia="宋体" w:cs="Times New Roman"/>
                <w:b/>
                <w:bCs/>
                <w:color w:val="000000"/>
                <w:kern w:val="0"/>
                <w:sz w:val="20"/>
                <w:szCs w:val="20"/>
                <w:lang w:val="en-US" w:eastAsia="zh-CN" w:bidi="ar"/>
              </w:rPr>
              <w:t>治理措施主要内容</w:t>
            </w:r>
          </w:p>
        </w:tc>
        <w:tc>
          <w:tcPr>
            <w:tcW w:w="2765" w:type="dxa"/>
            <w:shd w:val="clear" w:color="auto" w:fill="auto"/>
            <w:vAlign w:val="center"/>
          </w:tcPr>
          <w:p>
            <w:pPr>
              <w:adjustRightInd w:val="0"/>
              <w:snapToGrid w:val="0"/>
              <w:spacing w:line="240" w:lineRule="exact"/>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执行标准</w:t>
            </w:r>
          </w:p>
        </w:tc>
      </w:tr>
      <w:tr>
        <w:trPr>
          <w:cantSplit/>
          <w:trHeight w:val="454" w:hRule="atLeast"/>
          <w:jc w:val="center"/>
        </w:trPr>
        <w:tc>
          <w:tcPr>
            <w:tcW w:w="806" w:type="dxa"/>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废水</w:t>
            </w:r>
          </w:p>
        </w:tc>
        <w:tc>
          <w:tcPr>
            <w:tcW w:w="1620" w:type="dxa"/>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DW001/生活污水、生产废水</w:t>
            </w:r>
          </w:p>
        </w:tc>
        <w:tc>
          <w:tcPr>
            <w:tcW w:w="1410" w:type="dxa"/>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COD</w:t>
            </w:r>
            <w:r>
              <w:rPr>
                <w:rFonts w:hint="default" w:ascii="Times New Roman" w:hAnsi="Times New Roman" w:cs="Times New Roman"/>
                <w:color w:val="000000" w:themeColor="text1"/>
                <w:vertAlign w:val="subscript"/>
                <w:lang w:val="en-US" w:eastAsia="zh-CN"/>
                <w14:textFill>
                  <w14:solidFill>
                    <w14:schemeClr w14:val="tx1"/>
                  </w14:solidFill>
                </w14:textFill>
              </w:rPr>
              <w:t>Cr</w:t>
            </w:r>
            <w:r>
              <w:rPr>
                <w:rFonts w:hint="eastAsia" w:ascii="Times New Roman" w:hAnsi="Times New Roman" w:cs="Times New Roman"/>
                <w:color w:val="000000" w:themeColor="text1"/>
                <w:lang w:val="en-US" w:eastAsia="zh-CN"/>
                <w14:textFill>
                  <w14:solidFill>
                    <w14:schemeClr w14:val="tx1"/>
                  </w14:solidFill>
                </w14:textFill>
              </w:rPr>
              <w:t>、氨氮、S</w:t>
            </w:r>
            <w:r>
              <w:rPr>
                <w:rFonts w:hint="default" w:ascii="Times New Roman" w:hAnsi="Times New Roman" w:cs="Times New Roman"/>
                <w:color w:val="000000" w:themeColor="text1"/>
                <w:lang w:val="en-US" w:eastAsia="zh-CN"/>
                <w14:textFill>
                  <w14:solidFill>
                    <w14:schemeClr w14:val="tx1"/>
                  </w14:solidFill>
                </w14:textFill>
              </w:rPr>
              <w:t>S</w:t>
            </w:r>
            <w:r>
              <w:rPr>
                <w:rFonts w:hint="eastAsia" w:ascii="Times New Roman" w:hAnsi="Times New Roman" w:cs="Times New Roman"/>
                <w:color w:val="000000" w:themeColor="text1"/>
                <w:lang w:val="en-US" w:eastAsia="zh-CN"/>
                <w14:textFill>
                  <w14:solidFill>
                    <w14:schemeClr w14:val="tx1"/>
                  </w14:solidFill>
                </w14:textFill>
              </w:rPr>
              <w:t>、石油类、总氮、L</w:t>
            </w:r>
            <w:r>
              <w:rPr>
                <w:rFonts w:hint="default" w:ascii="Times New Roman" w:hAnsi="Times New Roman" w:cs="Times New Roman"/>
                <w:color w:val="000000" w:themeColor="text1"/>
                <w:lang w:val="en-US" w:eastAsia="zh-CN"/>
                <w14:textFill>
                  <w14:solidFill>
                    <w14:schemeClr w14:val="tx1"/>
                  </w14:solidFill>
                </w14:textFill>
              </w:rPr>
              <w:t>AS</w:t>
            </w:r>
            <w:r>
              <w:rPr>
                <w:rFonts w:hint="eastAsia" w:ascii="Times New Roman" w:hAnsi="Times New Roman" w:cs="Times New Roman"/>
                <w:color w:val="000000" w:themeColor="text1"/>
                <w:lang w:val="en-US" w:eastAsia="zh-CN"/>
                <w14:textFill>
                  <w14:solidFill>
                    <w14:schemeClr w14:val="tx1"/>
                  </w14:solidFill>
                </w14:textFill>
              </w:rPr>
              <w:t>、氟化物</w:t>
            </w:r>
          </w:p>
        </w:tc>
        <w:tc>
          <w:tcPr>
            <w:tcW w:w="2498" w:type="dxa"/>
            <w:shd w:val="clear" w:color="auto" w:fill="auto"/>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auto"/>
                <w:lang w:val="en-US" w:eastAsia="zh-CN"/>
              </w:rPr>
              <w:t>生产废水</w:t>
            </w:r>
            <w:r>
              <w:rPr>
                <w:rFonts w:hint="default" w:ascii="Times New Roman" w:hAnsi="Times New Roman" w:eastAsia="宋体" w:cs="Times New Roman"/>
                <w:color w:val="auto"/>
              </w:rPr>
              <w:t>经</w:t>
            </w:r>
            <w:r>
              <w:rPr>
                <w:rFonts w:hint="eastAsia" w:ascii="Times New Roman" w:hAnsi="Times New Roman" w:eastAsia="宋体" w:cs="Times New Roman"/>
                <w:color w:val="auto"/>
              </w:rPr>
              <w:t>格栅+调节+混凝沉淀</w:t>
            </w:r>
            <w:r>
              <w:rPr>
                <w:rFonts w:hint="default" w:ascii="Times New Roman" w:hAnsi="Times New Roman" w:eastAsia="宋体" w:cs="Times New Roman"/>
                <w:color w:val="auto"/>
              </w:rPr>
              <w:t>处理</w:t>
            </w:r>
            <w:r>
              <w:rPr>
                <w:rFonts w:hint="eastAsia" w:ascii="Times New Roman" w:hAnsi="Times New Roman" w:eastAsia="宋体" w:cs="Times New Roman"/>
                <w:color w:val="auto"/>
              </w:rPr>
              <w:t>后与</w:t>
            </w:r>
            <w:r>
              <w:rPr>
                <w:rFonts w:hint="default" w:ascii="Times New Roman" w:hAnsi="Times New Roman" w:eastAsia="宋体" w:cs="Times New Roman"/>
                <w:color w:val="auto"/>
              </w:rPr>
              <w:t>经化粪池处理</w:t>
            </w:r>
            <w:r>
              <w:rPr>
                <w:rFonts w:hint="eastAsia" w:ascii="Times New Roman" w:hAnsi="Times New Roman" w:eastAsia="宋体" w:cs="Times New Roman"/>
                <w:color w:val="auto"/>
              </w:rPr>
              <w:t>后的生活污水</w:t>
            </w:r>
            <w:r>
              <w:rPr>
                <w:rFonts w:hint="default" w:ascii="Times New Roman" w:hAnsi="Times New Roman" w:eastAsia="宋体" w:cs="Times New Roman"/>
                <w:color w:val="auto"/>
              </w:rPr>
              <w:t>纳管，入永康市城市污水处理厂处理达相应标准后排入永康江</w:t>
            </w:r>
          </w:p>
        </w:tc>
        <w:tc>
          <w:tcPr>
            <w:tcW w:w="2765" w:type="dxa"/>
            <w:shd w:val="clear" w:color="auto" w:fill="auto"/>
            <w:vAlign w:val="center"/>
          </w:tcPr>
          <w:p>
            <w:pPr>
              <w:wordWrap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rPr>
              <w:t>纳管满足《污水综合排放标准》（GB8978-1996）三级标准（其中氨氮、总磷执行《工业企业废水氮、磷污染物间接排放限值》（DB33/887-2013），总氮执行《污水排入城镇下水道水质标准》（GB/T31962-2015）中B级标准限值）</w:t>
            </w:r>
          </w:p>
        </w:tc>
      </w:tr>
      <w:tr>
        <w:trPr>
          <w:cantSplit/>
          <w:trHeight w:val="454" w:hRule="atLeast"/>
          <w:jc w:val="center"/>
        </w:trPr>
        <w:tc>
          <w:tcPr>
            <w:tcW w:w="806" w:type="dxa"/>
            <w:vMerge w:val="restart"/>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废气</w:t>
            </w:r>
          </w:p>
        </w:tc>
        <w:tc>
          <w:tcPr>
            <w:tcW w:w="1620" w:type="dxa"/>
            <w:shd w:val="clear" w:color="auto" w:fill="auto"/>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auto"/>
                <w:szCs w:val="21"/>
              </w:rPr>
              <w:t>DA001</w:t>
            </w:r>
            <w:r>
              <w:rPr>
                <w:rFonts w:hint="eastAsia"/>
                <w:color w:val="000000"/>
                <w:szCs w:val="21"/>
                <w:lang w:eastAsia="zh-CN"/>
              </w:rPr>
              <w:t>抛丸</w:t>
            </w:r>
            <w:r>
              <w:rPr>
                <w:rFonts w:hint="eastAsia"/>
                <w:color w:val="000000"/>
                <w:szCs w:val="21"/>
              </w:rPr>
              <w:t>工序废气</w:t>
            </w:r>
            <w:r>
              <w:rPr>
                <w:rFonts w:hint="default" w:ascii="Times New Roman" w:hAnsi="Times New Roman" w:eastAsia="宋体" w:cs="Times New Roman"/>
                <w:color w:val="auto"/>
                <w:szCs w:val="21"/>
              </w:rPr>
              <w:t>排气筒</w:t>
            </w:r>
          </w:p>
        </w:tc>
        <w:tc>
          <w:tcPr>
            <w:tcW w:w="1410" w:type="dxa"/>
            <w:shd w:val="clear" w:color="auto" w:fill="auto"/>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auto"/>
              </w:rPr>
              <w:t>颗粒物</w:t>
            </w:r>
          </w:p>
        </w:tc>
        <w:tc>
          <w:tcPr>
            <w:tcW w:w="2498" w:type="dxa"/>
            <w:shd w:val="clear" w:color="auto" w:fill="auto"/>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集气后经布袋除尘处理后于15m高排气筒排放</w:t>
            </w:r>
          </w:p>
        </w:tc>
        <w:tc>
          <w:tcPr>
            <w:tcW w:w="2765" w:type="dxa"/>
            <w:vMerge w:val="restart"/>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执行《工业涂装工序大气污染物排放标准》（DB33/2146-2018）中的排放限值、《浙江省工业炉窑大气污染综合治理方案》(浙环函[2019]315号)排放限值</w:t>
            </w:r>
          </w:p>
        </w:tc>
      </w:tr>
      <w:tr>
        <w:trPr>
          <w:cantSplit/>
          <w:trHeight w:val="232" w:hRule="atLeast"/>
          <w:jc w:val="center"/>
        </w:trPr>
        <w:tc>
          <w:tcPr>
            <w:tcW w:w="806" w:type="dxa"/>
            <w:vMerge w:val="continue"/>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620" w:type="dxa"/>
            <w:vMerge w:val="restart"/>
            <w:shd w:val="clear" w:color="auto" w:fill="auto"/>
            <w:vAlign w:val="center"/>
          </w:tcPr>
          <w:p>
            <w:pPr>
              <w:adjustRightInd w:val="0"/>
              <w:snapToGrid w:val="0"/>
              <w:jc w:val="center"/>
              <w:rPr>
                <w:rFonts w:hint="eastAsia" w:ascii="宋体" w:hAnsi="宋体"/>
                <w:color w:val="000000"/>
                <w:szCs w:val="21"/>
              </w:rPr>
            </w:pPr>
            <w:r>
              <w:rPr>
                <w:rFonts w:hint="default" w:ascii="Times New Roman" w:hAnsi="Times New Roman" w:eastAsia="宋体" w:cs="Times New Roman"/>
                <w:color w:val="auto"/>
                <w:szCs w:val="21"/>
              </w:rPr>
              <w:t>DA002</w:t>
            </w:r>
            <w:r>
              <w:rPr>
                <w:rFonts w:hint="eastAsia"/>
                <w:color w:val="000000"/>
                <w:szCs w:val="21"/>
                <w:lang w:val="en-US" w:eastAsia="zh-CN"/>
              </w:rPr>
              <w:t>电泳</w:t>
            </w:r>
            <w:r>
              <w:rPr>
                <w:rFonts w:hint="eastAsia"/>
                <w:color w:val="000000"/>
                <w:szCs w:val="21"/>
                <w:lang w:eastAsia="zh-CN"/>
              </w:rPr>
              <w:t>涂装</w:t>
            </w:r>
            <w:r>
              <w:rPr>
                <w:rFonts w:hint="eastAsia"/>
                <w:color w:val="000000"/>
                <w:szCs w:val="21"/>
              </w:rPr>
              <w:t>工序废气</w:t>
            </w:r>
            <w:r>
              <w:rPr>
                <w:rFonts w:hint="eastAsia" w:ascii="宋体" w:hAnsi="宋体"/>
                <w:color w:val="000000"/>
                <w:szCs w:val="21"/>
              </w:rPr>
              <w:t>（含天然气燃烧废气）</w:t>
            </w:r>
          </w:p>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auto"/>
                <w:szCs w:val="21"/>
              </w:rPr>
              <w:t>排气筒</w:t>
            </w:r>
          </w:p>
        </w:tc>
        <w:tc>
          <w:tcPr>
            <w:tcW w:w="1410" w:type="dxa"/>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非甲烷总烃、臭气浓度</w:t>
            </w:r>
          </w:p>
        </w:tc>
        <w:tc>
          <w:tcPr>
            <w:tcW w:w="2498" w:type="dxa"/>
            <w:vMerge w:val="restart"/>
            <w:shd w:val="clear" w:color="auto" w:fill="auto"/>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经水喷淋+干式过滤+活性炭吸附处理设施后于15m高排气筒排放</w:t>
            </w:r>
          </w:p>
        </w:tc>
        <w:tc>
          <w:tcPr>
            <w:tcW w:w="2765" w:type="dxa"/>
            <w:vMerge w:val="continue"/>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rPr>
          <w:cantSplit/>
          <w:trHeight w:val="232" w:hRule="atLeast"/>
          <w:jc w:val="center"/>
        </w:trPr>
        <w:tc>
          <w:tcPr>
            <w:tcW w:w="806" w:type="dxa"/>
            <w:vMerge w:val="continue"/>
            <w:shd w:val="clear" w:color="auto" w:fill="auto"/>
            <w:vAlign w:val="center"/>
          </w:tcPr>
          <w:p>
            <w:pPr>
              <w:adjustRightInd w:val="0"/>
              <w:snapToGrid w:val="0"/>
              <w:jc w:val="center"/>
            </w:pPr>
          </w:p>
        </w:tc>
        <w:tc>
          <w:tcPr>
            <w:tcW w:w="1620" w:type="dxa"/>
            <w:vMerge w:val="continue"/>
            <w:shd w:val="clear" w:color="auto" w:fill="auto"/>
            <w:vAlign w:val="center"/>
          </w:tcPr>
          <w:p>
            <w:pPr>
              <w:adjustRightInd w:val="0"/>
              <w:snapToGrid w:val="0"/>
              <w:jc w:val="center"/>
            </w:pPr>
          </w:p>
        </w:tc>
        <w:tc>
          <w:tcPr>
            <w:tcW w:w="1410" w:type="dxa"/>
            <w:shd w:val="clear" w:color="auto" w:fill="auto"/>
            <w:vAlign w:val="center"/>
          </w:tcPr>
          <w:p>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颗粒物、S</w:t>
            </w:r>
            <w:r>
              <w:rPr>
                <w:rFonts w:hint="default" w:ascii="Times New Roman" w:hAnsi="Times New Roman" w:eastAsia="宋体" w:cs="Times New Roman"/>
                <w:color w:val="auto"/>
                <w:szCs w:val="21"/>
              </w:rPr>
              <w:t>O</w:t>
            </w:r>
            <w:r>
              <w:rPr>
                <w:rFonts w:hint="default" w:ascii="Times New Roman" w:hAnsi="Times New Roman" w:eastAsia="宋体" w:cs="Times New Roman"/>
                <w:color w:val="auto"/>
                <w:szCs w:val="21"/>
                <w:vertAlign w:val="subscript"/>
              </w:rPr>
              <w:t>2</w:t>
            </w:r>
            <w:r>
              <w:rPr>
                <w:rFonts w:hint="eastAsia" w:ascii="Times New Roman" w:hAnsi="Times New Roman" w:eastAsia="宋体" w:cs="Times New Roman"/>
                <w:color w:val="auto"/>
                <w:szCs w:val="21"/>
              </w:rPr>
              <w:t>、N</w:t>
            </w:r>
            <w:r>
              <w:rPr>
                <w:rFonts w:hint="default" w:ascii="Times New Roman" w:hAnsi="Times New Roman" w:eastAsia="宋体" w:cs="Times New Roman"/>
                <w:color w:val="auto"/>
                <w:szCs w:val="21"/>
              </w:rPr>
              <w:t>O</w:t>
            </w:r>
            <w:r>
              <w:rPr>
                <w:rFonts w:hint="default" w:ascii="Times New Roman" w:hAnsi="Times New Roman" w:eastAsia="宋体" w:cs="Times New Roman"/>
                <w:color w:val="auto"/>
                <w:szCs w:val="21"/>
                <w:vertAlign w:val="subscript"/>
              </w:rPr>
              <w:t>X</w:t>
            </w:r>
          </w:p>
        </w:tc>
        <w:tc>
          <w:tcPr>
            <w:tcW w:w="2498" w:type="dxa"/>
            <w:vMerge w:val="continue"/>
            <w:shd w:val="clear" w:color="auto" w:fill="auto"/>
            <w:vAlign w:val="center"/>
          </w:tcPr>
          <w:p>
            <w:pPr>
              <w:adjustRightInd w:val="0"/>
              <w:snapToGrid w:val="0"/>
              <w:jc w:val="center"/>
              <w:rPr>
                <w:rFonts w:hint="default" w:ascii="Times New Roman" w:hAnsi="Times New Roman" w:eastAsia="宋体" w:cs="Times New Roman"/>
                <w:color w:val="auto"/>
              </w:rPr>
            </w:pPr>
          </w:p>
        </w:tc>
        <w:tc>
          <w:tcPr>
            <w:tcW w:w="2765" w:type="dxa"/>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有组织排放满足《浙江省工业炉窑大气污染综合治理方案》(浙环函[2019]</w:t>
            </w:r>
            <w:r>
              <w:rPr>
                <w:rFonts w:hint="default" w:ascii="Times New Roman" w:hAnsi="Times New Roman" w:eastAsia="宋体" w:cs="Times New Roman"/>
                <w:color w:val="000000" w:themeColor="text1"/>
                <w:lang w:val="en-US" w:eastAsia="zh-CN"/>
                <w14:textFill>
                  <w14:solidFill>
                    <w14:schemeClr w14:val="tx1"/>
                  </w14:solidFill>
                </w14:textFill>
              </w:rPr>
              <w:t>315</w:t>
            </w:r>
            <w:r>
              <w:rPr>
                <w:rFonts w:hint="eastAsia" w:ascii="Times New Roman" w:hAnsi="Times New Roman" w:eastAsia="宋体" w:cs="Times New Roman"/>
                <w:color w:val="000000" w:themeColor="text1"/>
                <w:lang w:val="en-US" w:eastAsia="zh-CN"/>
                <w14:textFill>
                  <w14:solidFill>
                    <w14:schemeClr w14:val="tx1"/>
                  </w14:solidFill>
                </w14:textFill>
              </w:rPr>
              <w:t>号)排放限值</w:t>
            </w:r>
          </w:p>
        </w:tc>
      </w:tr>
      <w:tr>
        <w:trPr>
          <w:cantSplit/>
          <w:trHeight w:val="1762" w:hRule="atLeast"/>
          <w:jc w:val="center"/>
        </w:trPr>
        <w:tc>
          <w:tcPr>
            <w:tcW w:w="806" w:type="dxa"/>
            <w:vMerge w:val="continue"/>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620" w:type="dxa"/>
            <w:vMerge w:val="restart"/>
            <w:shd w:val="clear" w:color="auto" w:fill="auto"/>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olor w:val="000000"/>
                <w:szCs w:val="21"/>
              </w:rPr>
              <w:t>生产厂房（电泳涂装工序无组织废气）</w:t>
            </w:r>
          </w:p>
        </w:tc>
        <w:tc>
          <w:tcPr>
            <w:tcW w:w="1410"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auto"/>
              </w:rPr>
              <w:t>颗粒物、SO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、NOx</w:t>
            </w:r>
          </w:p>
        </w:tc>
        <w:tc>
          <w:tcPr>
            <w:tcW w:w="2498" w:type="dxa"/>
            <w:shd w:val="clear" w:color="auto" w:fill="auto"/>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000000" w:themeColor="text1"/>
                <w:lang w:val="en-US" w:eastAsia="zh-CN"/>
                <w14:textFill>
                  <w14:solidFill>
                    <w14:schemeClr w14:val="tx1"/>
                  </w14:solidFill>
                </w14:textFill>
              </w:rPr>
              <w:t>加强车间通风</w:t>
            </w:r>
          </w:p>
        </w:tc>
        <w:tc>
          <w:tcPr>
            <w:tcW w:w="2765" w:type="dxa"/>
            <w:shd w:val="clear" w:color="auto" w:fill="auto"/>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无组织排放满足《大气污染物综合排放标准》（GB16297-1996）中新污染源的厂界标准</w:t>
            </w:r>
          </w:p>
        </w:tc>
      </w:tr>
      <w:tr>
        <w:trPr>
          <w:cantSplit/>
          <w:trHeight w:val="1762" w:hRule="atLeast"/>
          <w:jc w:val="center"/>
        </w:trPr>
        <w:tc>
          <w:tcPr>
            <w:tcW w:w="806" w:type="dxa"/>
            <w:vMerge w:val="continue"/>
            <w:shd w:val="clear" w:color="auto" w:fill="auto"/>
            <w:vAlign w:val="center"/>
          </w:tcPr>
          <w:p>
            <w:pPr>
              <w:adjustRightInd w:val="0"/>
              <w:snapToGrid w:val="0"/>
              <w:jc w:val="center"/>
            </w:pPr>
          </w:p>
        </w:tc>
        <w:tc>
          <w:tcPr>
            <w:tcW w:w="1620" w:type="dxa"/>
            <w:vMerge w:val="continue"/>
            <w:shd w:val="clear" w:color="auto" w:fill="auto"/>
            <w:vAlign w:val="center"/>
          </w:tcPr>
          <w:p>
            <w:pPr>
              <w:adjustRightInd w:val="0"/>
              <w:snapToGrid w:val="0"/>
              <w:jc w:val="center"/>
            </w:pPr>
          </w:p>
        </w:tc>
        <w:tc>
          <w:tcPr>
            <w:tcW w:w="1410" w:type="dxa"/>
            <w:shd w:val="clear" w:color="auto" w:fill="auto"/>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非甲烷总烃、</w:t>
            </w:r>
            <w:r>
              <w:rPr>
                <w:rFonts w:hint="eastAsia" w:ascii="Times New Roman" w:hAnsi="Times New Roman" w:eastAsia="宋体" w:cs="Times New Roman"/>
                <w:color w:val="auto"/>
                <w:szCs w:val="21"/>
              </w:rPr>
              <w:t>臭气浓度</w:t>
            </w:r>
          </w:p>
        </w:tc>
        <w:tc>
          <w:tcPr>
            <w:tcW w:w="2498" w:type="dxa"/>
            <w:shd w:val="clear" w:color="auto" w:fill="auto"/>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①涂料等VOCs物料密闭储存。</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②废活性炭等含VOCs废料（渣、液）以及VOCs物料废包装物等危险废物密封储存于危废储存间。</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③涂装作业应在设置VOCs收集系统的密闭空间内进行。</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④涂装作业后应将剩余的涂料等原辅材料送回储存间。</w:t>
            </w:r>
          </w:p>
        </w:tc>
        <w:tc>
          <w:tcPr>
            <w:tcW w:w="2765" w:type="dxa"/>
            <w:shd w:val="clear" w:color="auto" w:fill="auto"/>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无组织排放满足《工业涂装工序大气污染物排放标准》（DB33/2146-2018）中的企业边界大气污染物浓度限值及《挥发性有机物无组织排放控制标准》（GB 37822-2019）特别排放限值（执行无组织排放特别控制要求）</w:t>
            </w:r>
          </w:p>
        </w:tc>
      </w:tr>
      <w:tr>
        <w:trPr>
          <w:cantSplit/>
          <w:trHeight w:val="1231" w:hRule="atLeast"/>
          <w:jc w:val="center"/>
        </w:trPr>
        <w:tc>
          <w:tcPr>
            <w:tcW w:w="806" w:type="dxa"/>
            <w:shd w:val="clear" w:color="auto" w:fill="auto"/>
            <w:vAlign w:val="center"/>
          </w:tcPr>
          <w:p>
            <w:pPr>
              <w:ind w:right="56" w:rightChars="0"/>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噪声</w:t>
            </w:r>
          </w:p>
        </w:tc>
        <w:tc>
          <w:tcPr>
            <w:tcW w:w="1620"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生产设备、废气处理装置</w:t>
            </w:r>
          </w:p>
        </w:tc>
        <w:tc>
          <w:tcPr>
            <w:tcW w:w="1410" w:type="dxa"/>
            <w:shd w:val="clear" w:color="auto" w:fill="auto"/>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等效连续</w:t>
            </w:r>
          </w:p>
          <w:p>
            <w:pPr>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A 声级，Leq</w:t>
            </w:r>
          </w:p>
        </w:tc>
        <w:tc>
          <w:tcPr>
            <w:tcW w:w="2498" w:type="dxa"/>
            <w:shd w:val="clear" w:color="auto" w:fill="auto"/>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w:t>
            </w:r>
            <w:r>
              <w:rPr>
                <w:rFonts w:hint="default" w:ascii="Times New Roman" w:hAnsi="Times New Roman" w:eastAsia="宋体" w:cs="Times New Roman"/>
                <w:color w:val="auto"/>
                <w:lang w:val="en-US" w:eastAsia="zh-CN"/>
              </w:rPr>
              <w:t>车间降噪</w:t>
            </w:r>
            <w:r>
              <w:rPr>
                <w:rFonts w:hint="eastAsia" w:ascii="Times New Roman" w:hAnsi="Times New Roman" w:eastAsia="宋体" w:cs="Times New Roman"/>
                <w:color w:val="auto"/>
                <w:lang w:val="en-US" w:eastAsia="zh-CN"/>
              </w:rPr>
              <w:t>设计；</w:t>
            </w:r>
          </w:p>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②加强管理：</w:t>
            </w:r>
            <w:r>
              <w:rPr>
                <w:rFonts w:hint="default" w:ascii="Times New Roman" w:hAnsi="Times New Roman" w:eastAsia="宋体" w:cs="Times New Roman"/>
                <w:color w:val="auto"/>
                <w:lang w:val="en-US" w:eastAsia="zh-CN"/>
              </w:rPr>
              <w:t>定期检查设备，加强设备维护，使设备处于良好的运行状态，避免和减轻非正常运行产生的噪声污染</w:t>
            </w:r>
            <w:r>
              <w:rPr>
                <w:rFonts w:hint="eastAsia" w:ascii="Times New Roman" w:hAnsi="Times New Roman" w:eastAsia="宋体" w:cs="Times New Roman"/>
                <w:color w:val="auto"/>
                <w:lang w:val="en-US" w:eastAsia="zh-CN"/>
              </w:rPr>
              <w:t>；</w:t>
            </w:r>
          </w:p>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③</w:t>
            </w:r>
            <w:r>
              <w:rPr>
                <w:rFonts w:hint="default" w:ascii="Times New Roman" w:hAnsi="Times New Roman" w:eastAsia="宋体" w:cs="Times New Roman"/>
                <w:color w:val="auto"/>
                <w:lang w:val="en-US" w:eastAsia="zh-CN"/>
              </w:rPr>
              <w:t>实施</w:t>
            </w:r>
            <w:r>
              <w:rPr>
                <w:rFonts w:hint="eastAsia" w:ascii="Times New Roman" w:hAnsi="Times New Roman" w:eastAsia="宋体" w:cs="Times New Roman"/>
                <w:color w:val="auto"/>
                <w:lang w:val="en-US" w:eastAsia="zh-CN"/>
              </w:rPr>
              <w:t>减振</w:t>
            </w:r>
            <w:r>
              <w:rPr>
                <w:rFonts w:hint="default" w:ascii="Times New Roman" w:hAnsi="Times New Roman" w:eastAsia="宋体" w:cs="Times New Roman"/>
                <w:color w:val="auto"/>
                <w:lang w:val="en-US" w:eastAsia="zh-CN"/>
              </w:rPr>
              <w:t>隔声处理</w:t>
            </w:r>
            <w:r>
              <w:rPr>
                <w:rFonts w:hint="eastAsia" w:ascii="Times New Roman" w:hAnsi="Times New Roman" w:eastAsia="宋体" w:cs="Times New Roman"/>
                <w:color w:val="auto"/>
                <w:lang w:val="en-US" w:eastAsia="zh-CN"/>
              </w:rPr>
              <w:t>措施；</w:t>
            </w:r>
          </w:p>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auto"/>
                <w:lang w:val="en-US" w:eastAsia="zh-CN"/>
              </w:rPr>
              <w:t>④</w:t>
            </w:r>
            <w:r>
              <w:rPr>
                <w:rFonts w:hint="eastAsia" w:ascii="Times New Roman" w:hAnsi="Times New Roman" w:eastAsia="宋体" w:cs="Times New Roman"/>
                <w:color w:val="auto"/>
              </w:rPr>
              <w:t>车间</w:t>
            </w:r>
            <w:r>
              <w:rPr>
                <w:rFonts w:hint="default" w:ascii="Times New Roman" w:hAnsi="Times New Roman" w:eastAsia="宋体" w:cs="Times New Roman"/>
                <w:color w:val="auto"/>
              </w:rPr>
              <w:t>生产</w:t>
            </w:r>
            <w:r>
              <w:rPr>
                <w:rFonts w:hint="eastAsia" w:ascii="Times New Roman" w:hAnsi="Times New Roman" w:eastAsia="宋体" w:cs="Times New Roman"/>
                <w:color w:val="auto"/>
              </w:rPr>
              <w:t>加强</w:t>
            </w:r>
            <w:r>
              <w:rPr>
                <w:rFonts w:hint="default" w:ascii="Times New Roman" w:hAnsi="Times New Roman" w:eastAsia="宋体" w:cs="Times New Roman"/>
                <w:color w:val="auto"/>
              </w:rPr>
              <w:t>噪声管理</w:t>
            </w:r>
          </w:p>
        </w:tc>
        <w:tc>
          <w:tcPr>
            <w:tcW w:w="2765"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厂界执行《工业企业厂界环境噪声排放标准》 （GB12348-2008）中3类标准</w:t>
            </w:r>
          </w:p>
        </w:tc>
      </w:tr>
      <w:tr>
        <w:trPr>
          <w:cantSplit/>
          <w:trHeight w:val="454" w:hRule="atLeast"/>
          <w:jc w:val="center"/>
        </w:trPr>
        <w:tc>
          <w:tcPr>
            <w:tcW w:w="806" w:type="dxa"/>
            <w:shd w:val="clear" w:color="auto" w:fill="auto"/>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固体</w:t>
            </w:r>
          </w:p>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废物</w:t>
            </w:r>
          </w:p>
        </w:tc>
        <w:tc>
          <w:tcPr>
            <w:tcW w:w="8293" w:type="dxa"/>
            <w:gridSpan w:val="4"/>
            <w:shd w:val="clear" w:color="auto" w:fill="auto"/>
            <w:vAlign w:val="center"/>
          </w:tcPr>
          <w:p>
            <w:pPr>
              <w:adjustRightInd w:val="0"/>
              <w:snapToGrid w:val="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项目所产生的危险废物收集后在厂区内暂存委托有资质单位进行安全运输、处置，一般固废收集后由专业回收公司综合利用；生活垃圾收集后由当地环卫部门清运处置。</w:t>
            </w:r>
          </w:p>
        </w:tc>
      </w:tr>
      <w:tr>
        <w:trPr>
          <w:cantSplit/>
          <w:trHeight w:val="454" w:hRule="atLeast"/>
          <w:jc w:val="center"/>
        </w:trPr>
        <w:tc>
          <w:tcPr>
            <w:tcW w:w="806" w:type="dxa"/>
            <w:shd w:val="clear" w:color="auto" w:fill="auto"/>
            <w:vAlign w:val="center"/>
          </w:tcPr>
          <w:p>
            <w:pPr>
              <w:ind w:right="56" w:rightChars="0"/>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bookmarkStart w:id="96" w:name="_Toc19606"/>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生态保护措施及预期效果</w:t>
            </w:r>
          </w:p>
        </w:tc>
        <w:tc>
          <w:tcPr>
            <w:tcW w:w="8293" w:type="dxa"/>
            <w:gridSpan w:val="4"/>
            <w:shd w:val="clear" w:color="auto" w:fill="auto"/>
            <w:vAlign w:val="center"/>
          </w:tcPr>
          <w:p>
            <w:pPr>
              <w:ind w:right="56" w:rightChars="0"/>
              <w:jc w:val="both"/>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本项目利用位于永康市石柱镇下里溪村兴安大道11号厂房的已建生产厂房实施，不新增用地</w:t>
            </w:r>
          </w:p>
        </w:tc>
      </w:tr>
    </w:tbl>
    <w:p>
      <w:pPr>
        <w:pStyle w:val="4"/>
        <w:spacing w:before="120" w:after="120"/>
        <w:rPr>
          <w:rFonts w:hint="default"/>
          <w:lang w:val="en-US" w:eastAsia="zh-CN"/>
        </w:rPr>
      </w:pPr>
      <w:bookmarkStart w:id="97" w:name="_Toc310295274"/>
      <w:r>
        <w:rPr>
          <w:rFonts w:hint="default"/>
          <w:lang w:val="en-US" w:eastAsia="zh-CN"/>
        </w:rPr>
        <w:t xml:space="preserve">5.1.2 </w:t>
      </w:r>
      <w:r>
        <w:rPr>
          <w:rFonts w:hint="eastAsia"/>
          <w:lang w:val="en-US" w:eastAsia="zh-CN"/>
        </w:rPr>
        <w:t>环评总结论</w:t>
      </w:r>
      <w:bookmarkEnd w:id="96"/>
      <w:bookmarkEnd w:id="97"/>
    </w:p>
    <w:p>
      <w:pPr>
        <w:snapToGrid w:val="0"/>
        <w:spacing w:line="360" w:lineRule="auto"/>
        <w:ind w:firstLine="48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永康市锦润金属制品有限公司年产30万套汽车配件生产线技改项目实施过程中，企业应加强环境质量管理，认真落实环境保护措施，采取相应的污染防治措施，能使废水、废气、噪声达标排放，固废得到安全处置，则本项目的建设对环境影响较小，能基本维持当地环境质量现状。因此项目建设从环保角度来说是可行的。</w:t>
      </w:r>
    </w:p>
    <w:p>
      <w:pPr>
        <w:pStyle w:val="3"/>
        <w:rPr>
          <w:rFonts w:eastAsia="宋体"/>
        </w:rPr>
      </w:pPr>
      <w:bookmarkStart w:id="98" w:name="_Toc1385"/>
      <w:bookmarkStart w:id="99" w:name="_Toc1042375202"/>
      <w:r>
        <w:rPr>
          <w:rFonts w:eastAsia="宋体"/>
        </w:rPr>
        <w:t>5.2审批部门审批决定</w:t>
      </w:r>
      <w:bookmarkEnd w:id="98"/>
      <w:bookmarkEnd w:id="99"/>
    </w:p>
    <w:p>
      <w:pPr>
        <w:snapToGrid w:val="0"/>
        <w:spacing w:line="360" w:lineRule="auto"/>
        <w:ind w:firstLine="480"/>
        <w:jc w:val="center"/>
        <w:rPr>
          <w:rFonts w:hint="eastAsia" w:ascii="Times New Roman" w:hAnsi="Times New Roman"/>
          <w:color w:val="000000" w:themeColor="text1"/>
          <w:sz w:val="32"/>
          <w:szCs w:val="32"/>
          <w:lang w:val="en-US" w:eastAsia="zh-CN" w:bidi="en-US"/>
          <w14:textFill>
            <w14:solidFill>
              <w14:schemeClr w14:val="tx1"/>
            </w14:solidFill>
          </w14:textFill>
        </w:rPr>
      </w:pPr>
      <w:r>
        <w:rPr>
          <w:rFonts w:hint="eastAsia" w:ascii="Times New Roman" w:hAnsi="Times New Roman"/>
          <w:color w:val="000000" w:themeColor="text1"/>
          <w:sz w:val="36"/>
          <w:szCs w:val="36"/>
          <w:lang w:val="en-US" w:eastAsia="zh-CN" w:bidi="en-US"/>
          <w14:textFill>
            <w14:solidFill>
              <w14:schemeClr w14:val="tx1"/>
            </w14:solidFill>
          </w14:textFill>
        </w:rPr>
        <w:t>金华市生态环境局文件</w:t>
      </w:r>
    </w:p>
    <w:p>
      <w:pPr>
        <w:snapToGrid w:val="0"/>
        <w:spacing w:line="360" w:lineRule="auto"/>
        <w:ind w:firstLine="480"/>
        <w:jc w:val="center"/>
        <w:rPr>
          <w:rFonts w:hint="eastAsia" w:ascii="Times New Roman" w:hAnsi="Times New Roman"/>
          <w:color w:val="000000" w:themeColor="text1"/>
          <w:sz w:val="32"/>
          <w:szCs w:val="32"/>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金环建永〔2024〕7号</w:t>
      </w:r>
    </w:p>
    <w:p>
      <w:pPr>
        <w:snapToGrid w:val="0"/>
        <w:spacing w:line="360" w:lineRule="auto"/>
        <w:ind w:firstLine="480"/>
        <w:jc w:val="center"/>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关于永康市锦润金属制品有限公司年产30万套汽车配件生产线技改项目</w:t>
      </w:r>
    </w:p>
    <w:p>
      <w:pPr>
        <w:snapToGrid w:val="0"/>
        <w:spacing w:line="360" w:lineRule="auto"/>
        <w:ind w:firstLine="480"/>
        <w:jc w:val="center"/>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环境影响报告表的审查意见</w:t>
      </w:r>
    </w:p>
    <w:p>
      <w:pPr>
        <w:snapToGrid w:val="0"/>
        <w:spacing w:line="360" w:lineRule="auto"/>
        <w:ind w:firstLine="480"/>
        <w:jc w:val="both"/>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永康市锦润金属制品有限公司：</w:t>
      </w:r>
    </w:p>
    <w:p>
      <w:pPr>
        <w:snapToGrid w:val="0"/>
        <w:spacing w:line="360" w:lineRule="auto"/>
        <w:ind w:firstLine="480"/>
        <w:jc w:val="left"/>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你公司委托浙江翠金环境科技有限公司编制的《永康市锦润金属制品有限公司年产30万套汽车配件生产线技改项目环境影响报告表》已收悉，我局对该项目进行了公示，公示期间未接到公众意见。经研究，我局审查意见如下：</w:t>
      </w:r>
    </w:p>
    <w:p>
      <w:pPr>
        <w:numPr>
          <w:ilvl w:val="0"/>
          <w:numId w:val="4"/>
        </w:numPr>
        <w:snapToGrid w:val="0"/>
        <w:spacing w:line="360" w:lineRule="auto"/>
        <w:ind w:firstLine="480"/>
        <w:jc w:val="left"/>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原则同意金华市环科环境技术有限公司编制的环境影响报告表的评价结论、对策措施和建议，环境影响报告表可作为该项目设计和今后实施环境管理的依据。</w:t>
      </w:r>
    </w:p>
    <w:p>
      <w:pPr>
        <w:numPr>
          <w:ilvl w:val="0"/>
          <w:numId w:val="4"/>
        </w:numPr>
        <w:snapToGrid w:val="0"/>
        <w:spacing w:line="360" w:lineRule="auto"/>
        <w:ind w:firstLine="480"/>
        <w:jc w:val="left"/>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原则同意本项目在永康市石柱镇下里溪村兴安大道11号实施，项目建成后年产30万套汽车配件的生产能力。</w:t>
      </w:r>
    </w:p>
    <w:p>
      <w:pPr>
        <w:numPr>
          <w:ilvl w:val="0"/>
          <w:numId w:val="4"/>
        </w:numPr>
        <w:snapToGrid w:val="0"/>
        <w:spacing w:line="360" w:lineRule="auto"/>
        <w:ind w:firstLine="480"/>
        <w:jc w:val="left"/>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你公司应高度重视项目环境保护工作，环境保护设施必须与主体工程同时设计、同时施工、同时投产使用，并认真落实环评报告表提出的各项污染防治措施，重点做好以下工作：</w:t>
      </w:r>
    </w:p>
    <w:p>
      <w:pPr>
        <w:pStyle w:val="10"/>
        <w:spacing w:line="360" w:lineRule="auto"/>
        <w:ind w:firstLine="480" w:firstLineChars="200"/>
        <w:rPr>
          <w:rFonts w:hint="default" w:ascii="Times New Roman" w:hAnsi="Times New Roman" w:cstheme="minorBidi"/>
          <w:color w:val="000000" w:themeColor="text1"/>
          <w:kern w:val="2"/>
          <w:sz w:val="24"/>
          <w:szCs w:val="24"/>
          <w:lang w:val="en-US" w:eastAsia="zh-CN" w:bidi="en-US"/>
          <w14:textFill>
            <w14:solidFill>
              <w14:schemeClr w14:val="tx1"/>
            </w14:solidFill>
          </w14:textFill>
        </w:rPr>
      </w:pP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（一）</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进一步完善本区块排水系统统筹规划和建设，做好雨污分流、清污分流的管道布设，并与当地排水管网相衔接。</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生产废水、</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生活污水经处理达到《污水综合排放标准》</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GB</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 xml:space="preserve"> </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8978</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1996</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三级标准后排入当地污水管网，纳入永康市城市污水处理厂处理，设置规范化排污口。</w:t>
      </w:r>
    </w:p>
    <w:p>
      <w:pPr>
        <w:pStyle w:val="10"/>
        <w:spacing w:line="360" w:lineRule="auto"/>
        <w:ind w:firstLine="480" w:firstLineChars="200"/>
        <w:rPr>
          <w:rFonts w:hint="default" w:ascii="Times New Roman" w:hAnsi="Times New Roman" w:cstheme="minorBidi"/>
          <w:color w:val="000000" w:themeColor="text1"/>
          <w:kern w:val="2"/>
          <w:sz w:val="24"/>
          <w:szCs w:val="24"/>
          <w:lang w:val="en-US" w:eastAsia="zh-CN" w:bidi="en-US"/>
          <w14:textFill>
            <w14:solidFill>
              <w14:schemeClr w14:val="tx1"/>
            </w14:solidFill>
          </w14:textFill>
        </w:rPr>
      </w:pP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（二）</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认真落实各项废气处置措施，</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加强车间通风，</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切实做好废气污染防治工作。</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抛丸废气和电泳涂装废气</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排放执行《</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工业涂装工序</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大气污染物综合排放标准》</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 xml:space="preserve">（DB 33/2146 </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2018）中的</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表</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1排放限值</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天然气燃烧废气</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排放执行《</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浙江省</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工业炉窑大气污染物</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综合治理方案</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（浙环函[2019]315号）排放限值，厂界</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无组织</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废气</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排放执行《</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工业涂装工序</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大气污染物综合排放标准》</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（DB 33/2146</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2018）中的企业边界大气污染物浓度限值和</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大气污染物</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综合排放标准》</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GB</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 xml:space="preserve"> 16297</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-1996</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）中新污染源的厂界标准</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w:t>
      </w:r>
    </w:p>
    <w:p>
      <w:pPr>
        <w:pStyle w:val="10"/>
        <w:spacing w:line="360" w:lineRule="auto"/>
        <w:ind w:firstLine="480" w:firstLineChars="200"/>
        <w:rPr>
          <w:rFonts w:hint="default" w:ascii="Times New Roman" w:hAnsi="Times New Roman" w:cstheme="minorBidi"/>
          <w:color w:val="000000" w:themeColor="text1"/>
          <w:kern w:val="2"/>
          <w:sz w:val="24"/>
          <w:szCs w:val="24"/>
          <w:lang w:val="en-US" w:eastAsia="zh-CN" w:bidi="en-US"/>
          <w14:textFill>
            <w14:solidFill>
              <w14:schemeClr w14:val="tx1"/>
            </w14:solidFill>
          </w14:textFill>
        </w:rPr>
      </w:pP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（三）</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认真落实各项噪声污染防治措施，严格控制营运期间产生的噪声对环境的影响。合理布局车间，加强绿化，并按环评报告表要求做好各消声降噪工作，确保厂界噪声达标排放。</w:t>
      </w:r>
    </w:p>
    <w:p>
      <w:pPr>
        <w:pStyle w:val="10"/>
        <w:spacing w:line="360" w:lineRule="auto"/>
        <w:ind w:firstLine="480" w:firstLineChars="200"/>
        <w:rPr>
          <w:rFonts w:hint="eastAsia" w:ascii="Times New Roman" w:hAnsi="Times New Roman" w:cstheme="minorBidi"/>
          <w:color w:val="000000" w:themeColor="text1"/>
          <w:kern w:val="2"/>
          <w:sz w:val="24"/>
          <w:szCs w:val="24"/>
          <w:lang w:val="en-US" w:eastAsia="zh-CN" w:bidi="en-US"/>
          <w14:textFill>
            <w14:solidFill>
              <w14:schemeClr w14:val="tx1"/>
            </w14:solidFill>
          </w14:textFill>
        </w:rPr>
      </w:pP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（四）</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按照</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“资源化、减量化、无害化”</w:t>
      </w:r>
      <w:r>
        <w:rPr>
          <w:rFonts w:hint="default" w:ascii="Times New Roman" w:hAnsi="Times New Roman" w:cstheme="minorBidi"/>
          <w:color w:val="000000" w:themeColor="text1"/>
          <w:kern w:val="2"/>
          <w:sz w:val="24"/>
          <w:szCs w:val="24"/>
          <w:lang w:val="en-US" w:eastAsia="zh-CN" w:bidi="en-US"/>
          <w14:textFill>
            <w14:solidFill>
              <w14:schemeClr w14:val="tx1"/>
            </w14:solidFill>
          </w14:textFill>
        </w:rPr>
        <w:t>的固废处置原则，提高综合利用率，防止产生二次污染。危险废物委托有资质单位代为处置，危险废物贮存应满足《危险废物贮存污染控制标准》要求，贮存场所必须按照《环境保护图形标志固体废物贮存(处置)场》中的规定设置警示标志，危险废物运输应符合《危险废物收集贮存运输技术规范》技术要求。一般工业固废暂存处置分别满足《一般工业固体废物贮存和填埋污染控制标准》要求。生活垃圾分类收集后委托环卫部门清运处置。</w:t>
      </w:r>
    </w:p>
    <w:p>
      <w:pPr>
        <w:numPr>
          <w:ilvl w:val="0"/>
          <w:numId w:val="4"/>
        </w:numPr>
        <w:snapToGrid w:val="0"/>
        <w:spacing w:line="360" w:lineRule="auto"/>
        <w:ind w:firstLine="480"/>
        <w:jc w:val="left"/>
        <w:rPr>
          <w:rFonts w:hint="eastAsia" w:ascii="Times New Roman" w:hAnsi="Times New Roman"/>
          <w:color w:val="000000" w:themeColor="text1"/>
          <w:sz w:val="24"/>
          <w:szCs w:val="24"/>
          <w:lang w:val="en-US" w:eastAsia="zh-CN" w:bidi="en-US"/>
          <w14:textFill>
            <w14:solidFill>
              <w14:schemeClr w14:val="tx1"/>
            </w14:solidFill>
          </w14:textFill>
        </w:rPr>
      </w:pPr>
      <w:r>
        <w:rPr>
          <w:rFonts w:hint="default" w:ascii="Times New Roman" w:hAnsi="Times New Roman"/>
          <w:color w:val="000000" w:themeColor="text1"/>
          <w:sz w:val="24"/>
          <w:szCs w:val="24"/>
          <w:lang w:val="en-US" w:eastAsia="zh-CN" w:bidi="en-US"/>
          <w14:textFill>
            <w14:solidFill>
              <w14:schemeClr w14:val="tx1"/>
            </w14:solidFill>
          </w14:textFill>
        </w:rPr>
        <w:t>加强项目的日常监督管理和安全防范，按照有关部门规定要求做好安全防范相关工作，健全各项环保规章制度和岗位责任制度，设置专职的环保管理人员；做好各类生产设备和环保设施的运行管理和日常检修维护，确保各类环保设施稳定正常运行和污染物的稳定达标排放；项目污染防治设施及危废贮存场所等，须与主体工程一起按照安全生产要求设计，并纳入本项目安全预评价，经相关职能部门审批同意后方可实施。认真落实各项环境风险防范措施，有效防范因环境污染事故引发的环境风险，确保周边环境安全。</w:t>
      </w:r>
    </w:p>
    <w:p>
      <w:pPr>
        <w:numPr>
          <w:ilvl w:val="0"/>
          <w:numId w:val="4"/>
        </w:numPr>
        <w:snapToGrid w:val="0"/>
        <w:spacing w:line="360" w:lineRule="auto"/>
        <w:ind w:firstLine="480"/>
        <w:jc w:val="left"/>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本项目环评报告表经批准后，若项目的性质、规模、地点、采用的生产工艺或者防治污染、防止生态破坏措施发生重大变动的应当重新报批；自批准之日起超过5年方决定开工建设的应当报原审批部门重新审核批。</w:t>
      </w:r>
    </w:p>
    <w:p>
      <w:pPr>
        <w:numPr>
          <w:ilvl w:val="0"/>
          <w:numId w:val="4"/>
        </w:numPr>
        <w:snapToGrid w:val="0"/>
        <w:spacing w:line="360" w:lineRule="auto"/>
        <w:ind w:firstLine="480"/>
        <w:jc w:val="left"/>
        <w:rPr>
          <w:rFonts w:hint="default" w:ascii="Times New Roman" w:hAnsi="Times New Roman" w:eastAsiaTheme="minorEastAsia" w:cstheme="minorBidi"/>
          <w:color w:val="000000" w:themeColor="text1"/>
          <w:kern w:val="2"/>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严格落实污染物排放总量控制措施。你公司主要污染物排放总量控制指标为：COD</w:t>
      </w:r>
      <w:r>
        <w:rPr>
          <w:rFonts w:hint="eastAsia" w:ascii="Times New Roman" w:hAnsi="Times New Roman"/>
          <w:color w:val="000000" w:themeColor="text1"/>
          <w:sz w:val="24"/>
          <w:szCs w:val="24"/>
          <w:vertAlign w:val="subscript"/>
          <w:lang w:val="en-US" w:eastAsia="zh-CN" w:bidi="en-US"/>
          <w14:textFill>
            <w14:solidFill>
              <w14:schemeClr w14:val="tx1"/>
            </w14:solidFill>
          </w14:textFill>
        </w:rPr>
        <w:t>Cr</w:t>
      </w:r>
      <w:r>
        <w:rPr>
          <w:rFonts w:hint="eastAsia" w:ascii="Times New Roman" w:hAnsi="Times New Roman"/>
          <w:color w:val="000000" w:themeColor="text1"/>
          <w:sz w:val="24"/>
          <w:szCs w:val="24"/>
          <w:lang w:val="en-US" w:eastAsia="zh-CN" w:bidi="en-US"/>
          <w14:textFill>
            <w14:solidFill>
              <w14:schemeClr w14:val="tx1"/>
            </w14:solidFill>
          </w14:textFill>
        </w:rPr>
        <w:t>0.069吨/年、氨氮0.005吨/年、二氧化硫0.004吨/年、氮氧化物0.037吨/年、VOCS0.579吨/年。</w:t>
      </w:r>
    </w:p>
    <w:p>
      <w:pPr>
        <w:pStyle w:val="10"/>
        <w:spacing w:line="360" w:lineRule="auto"/>
        <w:ind w:firstLine="480" w:firstLineChars="200"/>
        <w:rPr>
          <w:rFonts w:hint="default" w:ascii="Times New Roman" w:hAnsi="Times New Roman" w:eastAsiaTheme="minorEastAsia" w:cstheme="minorBidi"/>
          <w:color w:val="000000" w:themeColor="text1"/>
          <w:kern w:val="2"/>
          <w:sz w:val="24"/>
          <w:szCs w:val="24"/>
          <w:lang w:val="en-US" w:eastAsia="zh-CN" w:bidi="en-US"/>
          <w14:textFill>
            <w14:solidFill>
              <w14:schemeClr w14:val="tx1"/>
            </w14:solidFill>
          </w14:textFill>
        </w:rPr>
      </w:pPr>
      <w:r>
        <w:rPr>
          <w:rFonts w:hint="default" w:ascii="Times New Roman" w:hAnsi="Times New Roman" w:eastAsiaTheme="minorEastAsia" w:cstheme="minorBidi"/>
          <w:color w:val="000000" w:themeColor="text1"/>
          <w:kern w:val="2"/>
          <w:sz w:val="24"/>
          <w:szCs w:val="24"/>
          <w:lang w:val="en-US" w:eastAsia="zh-CN" w:bidi="en-US"/>
          <w14:textFill>
            <w14:solidFill>
              <w14:schemeClr w14:val="tx1"/>
            </w14:solidFill>
          </w14:textFill>
        </w:rPr>
        <w:t>以上意见请你公司在项目设计、施工、管理中落实。</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项目需按照排污许可管理有关规定，在项目发生实际排污行为之前，按照经批准的环境影响评价文件认真梳理并落实各项环境保护措施，污染物排放清单及其他有关内容载入排污许可证，有机衔接环境影响评价与排污许可证申领、变更，并按证排污。</w:t>
      </w:r>
      <w:r>
        <w:rPr>
          <w:rFonts w:hint="default" w:ascii="Times New Roman" w:hAnsi="Times New Roman" w:eastAsiaTheme="minorEastAsia" w:cstheme="minorBidi"/>
          <w:color w:val="000000" w:themeColor="text1"/>
          <w:kern w:val="2"/>
          <w:sz w:val="24"/>
          <w:szCs w:val="24"/>
          <w:lang w:val="en-US" w:eastAsia="zh-CN" w:bidi="en-US"/>
          <w14:textFill>
            <w14:solidFill>
              <w14:schemeClr w14:val="tx1"/>
            </w14:solidFill>
          </w14:textFill>
        </w:rPr>
        <w:t>项目建设必须严格执行环保</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w:t>
      </w:r>
      <w:r>
        <w:rPr>
          <w:rFonts w:hint="default" w:ascii="Times New Roman" w:hAnsi="Times New Roman" w:eastAsiaTheme="minorEastAsia" w:cstheme="minorBidi"/>
          <w:color w:val="000000" w:themeColor="text1"/>
          <w:kern w:val="2"/>
          <w:sz w:val="24"/>
          <w:szCs w:val="24"/>
          <w:lang w:val="en-US" w:eastAsia="zh-CN" w:bidi="en-US"/>
          <w14:textFill>
            <w14:solidFill>
              <w14:schemeClr w14:val="tx1"/>
            </w14:solidFill>
          </w14:textFill>
        </w:rPr>
        <w:t>三同时</w:t>
      </w:r>
      <w:r>
        <w:rPr>
          <w:rFonts w:hint="eastAsia" w:ascii="Times New Roman" w:hAnsi="Times New Roman" w:cstheme="minorBidi"/>
          <w:color w:val="000000" w:themeColor="text1"/>
          <w:kern w:val="2"/>
          <w:sz w:val="24"/>
          <w:szCs w:val="24"/>
          <w:lang w:val="en-US" w:eastAsia="zh-CN" w:bidi="en-US"/>
          <w14:textFill>
            <w14:solidFill>
              <w14:schemeClr w14:val="tx1"/>
            </w14:solidFill>
          </w14:textFill>
        </w:rPr>
        <w:t>”</w:t>
      </w:r>
      <w:r>
        <w:rPr>
          <w:rFonts w:hint="default" w:ascii="Times New Roman" w:hAnsi="Times New Roman" w:eastAsiaTheme="minorEastAsia" w:cstheme="minorBidi"/>
          <w:color w:val="000000" w:themeColor="text1"/>
          <w:kern w:val="2"/>
          <w:sz w:val="24"/>
          <w:szCs w:val="24"/>
          <w:lang w:val="en-US" w:eastAsia="zh-CN" w:bidi="en-US"/>
          <w14:textFill>
            <w14:solidFill>
              <w14:schemeClr w14:val="tx1"/>
            </w14:solidFill>
          </w14:textFill>
        </w:rPr>
        <w:t>制度，污染防治工程必须请有资质的公司设计，并认真落实环评报告表提出的各项防治措施。项目竣工后，你公司必须按规定的标准和程序对配套建设的环境保护设施进行验收，经验收合格后，方可投入生产。</w:t>
      </w:r>
    </w:p>
    <w:p>
      <w:pPr>
        <w:pStyle w:val="10"/>
        <w:spacing w:line="360" w:lineRule="auto"/>
        <w:ind w:firstLine="480" w:firstLineChars="200"/>
        <w:rPr>
          <w:rFonts w:hint="eastAsia" w:ascii="Times New Roman" w:hAnsi="Times New Roman" w:eastAsiaTheme="minorEastAsia" w:cstheme="minorBidi"/>
          <w:color w:val="000000" w:themeColor="text1"/>
          <w:kern w:val="2"/>
          <w:sz w:val="24"/>
          <w:szCs w:val="24"/>
          <w:lang w:val="en-US" w:eastAsia="zh-CN" w:bidi="en-US"/>
          <w14:textFill>
            <w14:solidFill>
              <w14:schemeClr w14:val="tx1"/>
            </w14:solidFill>
          </w14:textFill>
        </w:rPr>
      </w:pPr>
      <w:r>
        <w:rPr>
          <w:rFonts w:hint="eastAsia" w:ascii="Times New Roman" w:hAnsi="Times New Roman" w:eastAsiaTheme="minorEastAsia" w:cstheme="minorBidi"/>
          <w:color w:val="000000" w:themeColor="text1"/>
          <w:kern w:val="2"/>
          <w:sz w:val="24"/>
          <w:szCs w:val="24"/>
          <w:lang w:val="en-US" w:eastAsia="zh-CN" w:bidi="en-US"/>
          <w14:textFill>
            <w14:solidFill>
              <w14:schemeClr w14:val="tx1"/>
            </w14:solidFill>
          </w14:textFill>
        </w:rPr>
        <w:t>如不服本行政许可决定，可在接到决定之日起六十日内向金华市人民政府申请复议。</w:t>
      </w:r>
    </w:p>
    <w:p>
      <w:pPr>
        <w:pStyle w:val="6"/>
        <w:rPr>
          <w:rFonts w:hint="eastAsia" w:ascii="Times New Roman" w:hAnsi="Times New Roman" w:eastAsiaTheme="minorEastAsia" w:cstheme="minorBidi"/>
          <w:color w:val="000000" w:themeColor="text1"/>
          <w:kern w:val="2"/>
          <w:sz w:val="24"/>
          <w:szCs w:val="24"/>
          <w:lang w:val="en-US" w:eastAsia="zh-CN" w:bidi="en-US"/>
          <w14:textFill>
            <w14:solidFill>
              <w14:schemeClr w14:val="tx1"/>
            </w14:solidFill>
          </w14:textFill>
        </w:rPr>
      </w:pPr>
    </w:p>
    <w:p>
      <w:pPr>
        <w:pStyle w:val="6"/>
        <w:rPr>
          <w:rFonts w:hint="default" w:ascii="Times New Roman" w:hAnsi="Times New Roman" w:eastAsiaTheme="minorEastAsia" w:cstheme="minorBidi"/>
          <w:color w:val="000000" w:themeColor="text1"/>
          <w:kern w:val="2"/>
          <w:sz w:val="24"/>
          <w:szCs w:val="24"/>
          <w:lang w:val="en-US" w:eastAsia="zh-CN" w:bidi="en-US"/>
          <w14:textFill>
            <w14:solidFill>
              <w14:schemeClr w14:val="tx1"/>
            </w14:solidFill>
          </w14:textFill>
        </w:rPr>
      </w:pPr>
    </w:p>
    <w:p>
      <w:pPr>
        <w:snapToGrid w:val="0"/>
        <w:spacing w:line="360" w:lineRule="auto"/>
        <w:ind w:firstLine="480"/>
        <w:jc w:val="right"/>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金华市生态环境局</w:t>
      </w:r>
    </w:p>
    <w:p>
      <w:pPr>
        <w:snapToGrid w:val="0"/>
        <w:spacing w:line="360" w:lineRule="auto"/>
        <w:ind w:firstLine="480"/>
        <w:jc w:val="right"/>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2024年01月16日</w:t>
      </w:r>
    </w:p>
    <w:p>
      <w:pPr>
        <w:pStyle w:val="2"/>
        <w:sectPr>
          <w:pgSz w:w="11906" w:h="16838"/>
          <w:pgMar w:top="1361" w:right="1247" w:bottom="1361" w:left="1474" w:header="850" w:footer="992" w:gutter="0"/>
          <w:pgBorders>
            <w:top w:val="none" w:sz="0" w:space="0"/>
            <w:left w:val="none" w:sz="0" w:space="0"/>
            <w:bottom w:val="none" w:sz="0" w:space="0"/>
            <w:right w:val="none" w:sz="0" w:space="0"/>
          </w:pgBorders>
          <w:pgNumType w:fmt="decimal"/>
          <w:cols w:space="0" w:num="1"/>
          <w:docGrid w:type="lines" w:linePitch="319" w:charSpace="0"/>
        </w:sectPr>
      </w:pPr>
    </w:p>
    <w:p>
      <w:pPr>
        <w:pStyle w:val="2"/>
      </w:pPr>
      <w:bookmarkStart w:id="100" w:name="_Toc1882"/>
      <w:bookmarkStart w:id="101" w:name="_Toc28427788"/>
      <w:r>
        <w:rPr>
          <w:rFonts w:hint="eastAsia"/>
          <w:highlight w:val="none"/>
        </w:rPr>
        <w:t>6验收执行标准</w:t>
      </w:r>
      <w:bookmarkEnd w:id="100"/>
      <w:bookmarkEnd w:id="101"/>
    </w:p>
    <w:p>
      <w:pPr>
        <w:pStyle w:val="3"/>
        <w:ind w:firstLine="641" w:firstLineChars="200"/>
        <w:rPr>
          <w:rFonts w:eastAsia="宋体"/>
        </w:rPr>
      </w:pPr>
      <w:bookmarkStart w:id="102" w:name="_Toc1044463282"/>
      <w:bookmarkStart w:id="103" w:name="_Toc15935"/>
      <w:r>
        <w:rPr>
          <w:rFonts w:hint="eastAsia" w:eastAsia="宋体"/>
        </w:rPr>
        <w:t>6</w:t>
      </w:r>
      <w:r>
        <w:rPr>
          <w:rFonts w:eastAsia="宋体"/>
        </w:rPr>
        <w:t>.1</w:t>
      </w:r>
      <w:r>
        <w:rPr>
          <w:rFonts w:hint="eastAsia" w:eastAsia="宋体"/>
        </w:rPr>
        <w:t>废水验收执行标准</w:t>
      </w:r>
      <w:bookmarkEnd w:id="102"/>
      <w:bookmarkEnd w:id="103"/>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lang w:val="en-US" w:eastAsia="zh-CN"/>
        </w:rPr>
        <w:t>本项目生产废水经格栅-调节-混凝沉淀处理后与经化粪池处理后的生活污水分别达到《污水综合排放标准》（GB8978-1996）三级标准后纳管（其中氨氮、总磷执行《工业企业废水氮、磷污染物间接排放限值》（DB33/887-2013），总氮执行《污水排入城镇下水道水质标准》（GB/T31962-2015）中B级标准限值），经永康市城市污水处理厂处理达标后排入永康江，其中COD</w:t>
      </w:r>
      <w:r>
        <w:rPr>
          <w:rFonts w:hint="eastAsia" w:ascii="Times New Roman" w:hAnsi="Times New Roman" w:cs="Times New Roman"/>
          <w:sz w:val="24"/>
          <w:szCs w:val="24"/>
          <w:vertAlign w:val="subscript"/>
          <w:lang w:val="en-US" w:eastAsia="zh-CN"/>
        </w:rPr>
        <w:t>Cr</w:t>
      </w:r>
      <w:r>
        <w:rPr>
          <w:rFonts w:hint="eastAsia" w:ascii="Times New Roman" w:hAnsi="Times New Roman" w:cs="Times New Roman"/>
          <w:sz w:val="24"/>
          <w:szCs w:val="24"/>
          <w:lang w:val="en-US" w:eastAsia="zh-CN"/>
        </w:rPr>
        <w:t>、氨氮、总氮和总磷指标需达《城镇污水处理厂主要水污染物排放标准》（DB33/2169-2018），氟化物指标参照执行《污水综合排放标准》（GB8978-1996）表4中其他排污单位一级标准，其余指标需达《城镇污水处理厂污染物排放标准》（GB18918-2002）一级A标准。</w:t>
      </w:r>
      <w:r>
        <w:rPr>
          <w:rFonts w:hint="default" w:ascii="Times New Roman" w:hAnsi="Times New Roman" w:cs="Times New Roman"/>
          <w:sz w:val="24"/>
          <w:szCs w:val="24"/>
        </w:rPr>
        <w:t>具体标准限值见表</w:t>
      </w:r>
      <w:r>
        <w:rPr>
          <w:rFonts w:hint="eastAsia" w:ascii="Times New Roman" w:hAnsi="Times New Roman" w:cs="Times New Roman"/>
          <w:sz w:val="24"/>
          <w:szCs w:val="24"/>
          <w:lang w:val="en-US" w:eastAsia="zh-CN"/>
        </w:rPr>
        <w:t>6.1-1</w:t>
      </w:r>
      <w:r>
        <w:rPr>
          <w:rFonts w:hint="default" w:ascii="Times New Roman" w:hAnsi="Times New Roman" w:cs="Times New Roman"/>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right="484"/>
        <w:jc w:val="center"/>
        <w:textAlignment w:val="auto"/>
        <w:rPr>
          <w:rFonts w:hint="default"/>
          <w:highlight w:val="yellow"/>
          <w:lang w:val="en-US" w:eastAsia="zh-CN"/>
        </w:rPr>
      </w:pPr>
      <w:r>
        <w:rPr>
          <w:rFonts w:hint="default" w:ascii="Times New Roman" w:hAnsi="Times New Roman" w:eastAsia="宋体" w:cs="Times New Roman"/>
          <w:b/>
          <w:bCs/>
          <w:kern w:val="2"/>
          <w:sz w:val="21"/>
          <w:szCs w:val="21"/>
          <w:lang w:val="en-US" w:eastAsia="zh-CN" w:bidi="ar-SA"/>
        </w:rPr>
        <w:t>表 6.1-1 《污水综合排放标准》（GB</w:t>
      </w:r>
      <w:r>
        <w:rPr>
          <w:rFonts w:hint="eastAsia" w:ascii="Times New Roman" w:hAnsi="Times New Roman" w:eastAsia="宋体" w:cs="Times New Roman"/>
          <w:b/>
          <w:bCs/>
          <w:kern w:val="2"/>
          <w:sz w:val="21"/>
          <w:szCs w:val="21"/>
          <w:lang w:val="en-US" w:eastAsia="zh-CN" w:bidi="ar-SA"/>
        </w:rPr>
        <w:t xml:space="preserve"> </w:t>
      </w:r>
      <w:r>
        <w:rPr>
          <w:rFonts w:hint="default" w:ascii="Times New Roman" w:hAnsi="Times New Roman" w:eastAsia="宋体" w:cs="Times New Roman"/>
          <w:b/>
          <w:bCs/>
          <w:kern w:val="2"/>
          <w:sz w:val="21"/>
          <w:szCs w:val="21"/>
          <w:lang w:val="en-US" w:eastAsia="zh-CN" w:bidi="ar-SA"/>
        </w:rPr>
        <w:t>8978-1996）单位：mg/L，pH无量纲</w:t>
      </w:r>
    </w:p>
    <w:tbl>
      <w:tblPr>
        <w:tblStyle w:val="122"/>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4"/>
        <w:gridCol w:w="715"/>
        <w:gridCol w:w="985"/>
        <w:gridCol w:w="855"/>
        <w:gridCol w:w="855"/>
        <w:gridCol w:w="855"/>
        <w:gridCol w:w="855"/>
        <w:gridCol w:w="872"/>
        <w:gridCol w:w="857"/>
        <w:gridCol w:w="857"/>
        <w:gridCol w:w="862"/>
      </w:tblGrid>
      <w:tr>
        <w:trPr>
          <w:trHeight w:val="454" w:hRule="atLeast"/>
          <w:jc w:val="center"/>
        </w:trPr>
        <w:tc>
          <w:tcPr>
            <w:tcW w:w="439"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污染因子</w:t>
            </w:r>
          </w:p>
        </w:tc>
        <w:tc>
          <w:tcPr>
            <w:tcW w:w="381" w:type="pct"/>
            <w:vAlign w:val="center"/>
          </w:tcPr>
          <w:p>
            <w:pPr>
              <w:jc w:val="center"/>
              <w:rPr>
                <w:rFonts w:ascii="Times New Roman" w:hAnsi="Times New Roman" w:eastAsia="宋体" w:cs="Times New Roman"/>
                <w:b/>
                <w:bCs/>
                <w:kern w:val="2"/>
                <w:sz w:val="21"/>
                <w:szCs w:val="21"/>
                <w:highlight w:val="none"/>
                <w:lang w:val="en-US" w:eastAsia="zh-CN" w:bidi="ar-SA"/>
              </w:rPr>
            </w:pPr>
            <w:r>
              <w:rPr>
                <w:rFonts w:ascii="Times New Roman" w:hAnsi="Times New Roman" w:eastAsia="宋体" w:cs="Times New Roman"/>
                <w:b/>
                <w:bCs/>
                <w:szCs w:val="21"/>
                <w:highlight w:val="none"/>
              </w:rPr>
              <w:t>pH</w:t>
            </w:r>
          </w:p>
        </w:tc>
        <w:tc>
          <w:tcPr>
            <w:tcW w:w="525" w:type="pct"/>
            <w:vAlign w:val="center"/>
          </w:tcPr>
          <w:p>
            <w:pPr>
              <w:pStyle w:val="94"/>
              <w:spacing w:before="24" w:after="24" w:line="240" w:lineRule="auto"/>
              <w:rPr>
                <w:rFonts w:ascii="Times New Roman" w:hAnsi="Times New Roman" w:eastAsia="宋体" w:cs="Times New Roman"/>
                <w:b/>
                <w:bCs/>
                <w:kern w:val="2"/>
                <w:sz w:val="21"/>
                <w:szCs w:val="21"/>
                <w:highlight w:val="none"/>
                <w:lang w:val="en-US" w:eastAsia="zh-CN" w:bidi="ar-SA"/>
              </w:rPr>
            </w:pPr>
            <w:r>
              <w:rPr>
                <w:rFonts w:ascii="Times New Roman"/>
                <w:b/>
              </w:rPr>
              <w:t>COD</w:t>
            </w:r>
            <w:r>
              <w:rPr>
                <w:rFonts w:hint="eastAsia" w:ascii="Times New Roman"/>
                <w:b/>
                <w:vertAlign w:val="subscript"/>
              </w:rPr>
              <w:t>C</w:t>
            </w:r>
            <w:r>
              <w:rPr>
                <w:rFonts w:ascii="Times New Roman"/>
                <w:b/>
                <w:vertAlign w:val="subscript"/>
              </w:rPr>
              <w:t>r</w:t>
            </w:r>
          </w:p>
        </w:tc>
        <w:tc>
          <w:tcPr>
            <w:tcW w:w="455" w:type="pct"/>
            <w:vAlign w:val="center"/>
          </w:tcPr>
          <w:p>
            <w:pPr>
              <w:pStyle w:val="94"/>
              <w:spacing w:before="24" w:after="24" w:line="240" w:lineRule="auto"/>
              <w:rPr>
                <w:rFonts w:hint="default" w:ascii="Times New Roman" w:hAnsi="Times New Roman" w:eastAsia="宋体" w:cs="Times New Roman"/>
                <w:b/>
                <w:bCs/>
                <w:kern w:val="2"/>
                <w:sz w:val="21"/>
                <w:szCs w:val="21"/>
                <w:highlight w:val="none"/>
                <w:lang w:val="en-US" w:eastAsia="zh-CN" w:bidi="ar-SA"/>
              </w:rPr>
            </w:pPr>
            <w:r>
              <w:rPr>
                <w:rFonts w:ascii="Times New Roman"/>
                <w:b/>
              </w:rPr>
              <w:t>SS</w:t>
            </w:r>
          </w:p>
        </w:tc>
        <w:tc>
          <w:tcPr>
            <w:tcW w:w="455" w:type="pct"/>
            <w:vAlign w:val="center"/>
          </w:tcPr>
          <w:p>
            <w:pPr>
              <w:pStyle w:val="94"/>
              <w:spacing w:before="24" w:after="24" w:line="240" w:lineRule="auto"/>
              <w:rPr>
                <w:rFonts w:hint="default" w:ascii="Times New Roman" w:hAnsi="Times New Roman" w:eastAsia="宋体" w:cs="Times New Roman"/>
                <w:b/>
                <w:bCs/>
                <w:szCs w:val="21"/>
                <w:highlight w:val="none"/>
                <w:lang w:val="en-US" w:eastAsia="zh-CN"/>
              </w:rPr>
            </w:pPr>
            <w:r>
              <w:rPr>
                <w:rFonts w:ascii="Times New Roman"/>
                <w:b/>
              </w:rPr>
              <w:t>BOD</w:t>
            </w:r>
            <w:r>
              <w:rPr>
                <w:rFonts w:ascii="Times New Roman"/>
                <w:b/>
                <w:vertAlign w:val="subscript"/>
              </w:rPr>
              <w:t>5</w:t>
            </w:r>
          </w:p>
        </w:tc>
        <w:tc>
          <w:tcPr>
            <w:tcW w:w="455" w:type="pct"/>
            <w:vAlign w:val="center"/>
          </w:tcPr>
          <w:p>
            <w:pPr>
              <w:pStyle w:val="94"/>
              <w:spacing w:before="24" w:after="24" w:line="240" w:lineRule="auto"/>
              <w:rPr>
                <w:rFonts w:hint="default" w:ascii="Times New Roman" w:hAnsi="Times New Roman" w:eastAsia="宋体" w:cs="Times New Roman"/>
                <w:b/>
                <w:bCs/>
                <w:szCs w:val="21"/>
                <w:highlight w:val="none"/>
                <w:lang w:val="en-US" w:eastAsia="zh-CN"/>
              </w:rPr>
            </w:pPr>
            <w:r>
              <w:rPr>
                <w:rFonts w:ascii="Times New Roman"/>
                <w:b/>
              </w:rPr>
              <w:t>氨氮</w:t>
            </w:r>
          </w:p>
        </w:tc>
        <w:tc>
          <w:tcPr>
            <w:tcW w:w="455" w:type="pct"/>
            <w:vAlign w:val="center"/>
          </w:tcPr>
          <w:p>
            <w:pPr>
              <w:pStyle w:val="94"/>
              <w:spacing w:before="24" w:after="24" w:line="240" w:lineRule="auto"/>
              <w:rPr>
                <w:rFonts w:hint="default" w:ascii="Times New Roman" w:hAnsi="Times New Roman" w:eastAsia="宋体" w:cs="Times New Roman"/>
                <w:b/>
                <w:bCs/>
                <w:szCs w:val="21"/>
                <w:highlight w:val="none"/>
                <w:lang w:val="en-US" w:eastAsia="zh-CN"/>
              </w:rPr>
            </w:pPr>
            <w:r>
              <w:rPr>
                <w:rFonts w:hint="eastAsia" w:ascii="Times New Roman"/>
                <w:b/>
                <w:lang w:eastAsia="zh-CN"/>
              </w:rPr>
              <w:t>总氮</w:t>
            </w:r>
          </w:p>
        </w:tc>
        <w:tc>
          <w:tcPr>
            <w:tcW w:w="464" w:type="pct"/>
            <w:vAlign w:val="center"/>
          </w:tcPr>
          <w:p>
            <w:pPr>
              <w:pStyle w:val="94"/>
              <w:spacing w:before="24" w:after="24" w:line="240" w:lineRule="auto"/>
              <w:rPr>
                <w:rFonts w:hint="default" w:ascii="Times New Roman" w:hAnsi="Times New Roman" w:eastAsia="宋体" w:cs="Times New Roman"/>
                <w:b/>
                <w:bCs/>
                <w:szCs w:val="21"/>
                <w:highlight w:val="none"/>
                <w:lang w:val="en-US" w:eastAsia="zh-CN"/>
              </w:rPr>
            </w:pPr>
            <w:r>
              <w:rPr>
                <w:rFonts w:hint="eastAsia" w:ascii="Times New Roman"/>
                <w:b/>
              </w:rPr>
              <w:t>总磷</w:t>
            </w:r>
          </w:p>
        </w:tc>
        <w:tc>
          <w:tcPr>
            <w:tcW w:w="456" w:type="pct"/>
            <w:vAlign w:val="center"/>
          </w:tcPr>
          <w:p>
            <w:pPr>
              <w:pStyle w:val="94"/>
              <w:spacing w:before="24" w:after="24" w:line="240" w:lineRule="auto"/>
              <w:rPr>
                <w:rFonts w:ascii="Times New Roman" w:hAnsi="Times New Roman" w:eastAsia="宋体" w:cs="Times New Roman"/>
                <w:b/>
                <w:bCs/>
                <w:szCs w:val="21"/>
                <w:highlight w:val="none"/>
              </w:rPr>
            </w:pPr>
            <w:r>
              <w:rPr>
                <w:rFonts w:ascii="Times New Roman"/>
                <w:b/>
              </w:rPr>
              <w:t>石油类</w:t>
            </w:r>
          </w:p>
        </w:tc>
        <w:tc>
          <w:tcPr>
            <w:tcW w:w="456" w:type="pct"/>
            <w:vAlign w:val="center"/>
          </w:tcPr>
          <w:p>
            <w:pPr>
              <w:pStyle w:val="94"/>
              <w:spacing w:before="24" w:after="24" w:line="240" w:lineRule="auto"/>
              <w:rPr>
                <w:rFonts w:ascii="Times New Roman" w:hAnsi="Times New Roman" w:eastAsia="宋体" w:cs="Times New Roman"/>
                <w:b/>
                <w:bCs/>
                <w:szCs w:val="21"/>
                <w:highlight w:val="none"/>
              </w:rPr>
            </w:pPr>
            <w:r>
              <w:rPr>
                <w:rFonts w:hint="eastAsia" w:ascii="Times New Roman"/>
                <w:b/>
              </w:rPr>
              <w:t>LAS</w:t>
            </w:r>
          </w:p>
        </w:tc>
        <w:tc>
          <w:tcPr>
            <w:tcW w:w="456" w:type="pct"/>
            <w:vAlign w:val="center"/>
          </w:tcPr>
          <w:p>
            <w:pPr>
              <w:pStyle w:val="94"/>
              <w:spacing w:before="24" w:after="24" w:line="240" w:lineRule="auto"/>
              <w:rPr>
                <w:rFonts w:ascii="Times New Roman" w:hAnsi="Times New Roman" w:eastAsia="宋体" w:cs="Times New Roman"/>
                <w:b/>
                <w:bCs/>
                <w:szCs w:val="21"/>
                <w:highlight w:val="none"/>
              </w:rPr>
            </w:pPr>
            <w:r>
              <w:rPr>
                <w:rFonts w:hint="eastAsia" w:ascii="Times New Roman"/>
                <w:b/>
                <w:lang w:eastAsia="zh-CN"/>
              </w:rPr>
              <w:t>氟化物</w:t>
            </w:r>
          </w:p>
        </w:tc>
      </w:tr>
      <w:tr>
        <w:trPr>
          <w:trHeight w:val="454" w:hRule="atLeast"/>
          <w:jc w:val="center"/>
        </w:trPr>
        <w:tc>
          <w:tcPr>
            <w:tcW w:w="439"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三级</w:t>
            </w:r>
            <w:r>
              <w:rPr>
                <w:rFonts w:ascii="Times New Roman" w:hAnsi="Times New Roman" w:eastAsia="宋体" w:cs="Times New Roman"/>
                <w:szCs w:val="21"/>
              </w:rPr>
              <w:t>标准</w:t>
            </w:r>
          </w:p>
        </w:tc>
        <w:tc>
          <w:tcPr>
            <w:tcW w:w="381" w:type="pct"/>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6~9</w:t>
            </w:r>
          </w:p>
        </w:tc>
        <w:tc>
          <w:tcPr>
            <w:tcW w:w="525" w:type="pct"/>
            <w:vAlign w:val="center"/>
          </w:tcPr>
          <w:p>
            <w:pPr>
              <w:pStyle w:val="94"/>
              <w:spacing w:before="24" w:after="24" w:line="240" w:lineRule="auto"/>
              <w:rPr>
                <w:rFonts w:hint="default" w:ascii="Times New Roman" w:hAnsi="Times New Roman" w:eastAsia="宋体" w:cs="Times New Roman"/>
                <w:kern w:val="2"/>
                <w:sz w:val="21"/>
                <w:szCs w:val="21"/>
                <w:lang w:val="en-US" w:eastAsia="zh-CN" w:bidi="ar-SA"/>
              </w:rPr>
            </w:pPr>
            <w:r>
              <w:rPr>
                <w:rFonts w:ascii="Times New Roman"/>
              </w:rPr>
              <w:t>≤</w:t>
            </w:r>
            <w:r>
              <w:rPr>
                <w:rFonts w:hint="eastAsia" w:ascii="Times New Roman"/>
              </w:rPr>
              <w:t>50</w:t>
            </w:r>
            <w:r>
              <w:rPr>
                <w:rFonts w:ascii="Times New Roman"/>
              </w:rPr>
              <w:t>0</w:t>
            </w:r>
          </w:p>
        </w:tc>
        <w:tc>
          <w:tcPr>
            <w:tcW w:w="455" w:type="pct"/>
            <w:vAlign w:val="center"/>
          </w:tcPr>
          <w:p>
            <w:pPr>
              <w:pStyle w:val="94"/>
              <w:spacing w:before="24" w:after="24" w:line="240" w:lineRule="auto"/>
              <w:rPr>
                <w:rFonts w:hint="default" w:ascii="Times New Roman" w:hAnsi="Times New Roman" w:eastAsia="宋体" w:cs="Times New Roman"/>
                <w:kern w:val="2"/>
                <w:sz w:val="21"/>
                <w:szCs w:val="21"/>
                <w:lang w:val="en-US" w:eastAsia="zh-CN" w:bidi="ar-SA"/>
              </w:rPr>
            </w:pPr>
            <w:r>
              <w:rPr>
                <w:rFonts w:ascii="Times New Roman"/>
              </w:rPr>
              <w:t>≤</w:t>
            </w:r>
            <w:r>
              <w:rPr>
                <w:rFonts w:hint="eastAsia" w:ascii="Times New Roman"/>
              </w:rPr>
              <w:t>400</w:t>
            </w:r>
          </w:p>
        </w:tc>
        <w:tc>
          <w:tcPr>
            <w:tcW w:w="455" w:type="pct"/>
            <w:vAlign w:val="center"/>
          </w:tcPr>
          <w:p>
            <w:pPr>
              <w:pStyle w:val="94"/>
              <w:spacing w:before="24" w:after="24" w:line="240" w:lineRule="auto"/>
              <w:rPr>
                <w:rFonts w:hint="default" w:ascii="Times New Roman" w:hAnsi="Times New Roman" w:eastAsia="宋体" w:cs="Times New Roman"/>
                <w:b w:val="0"/>
                <w:bCs w:val="0"/>
                <w:szCs w:val="21"/>
                <w:highlight w:val="none"/>
                <w:lang w:val="en-US" w:eastAsia="zh-CN"/>
              </w:rPr>
            </w:pPr>
            <w:r>
              <w:rPr>
                <w:rFonts w:ascii="Times New Roman"/>
              </w:rPr>
              <w:t>≤</w:t>
            </w:r>
            <w:r>
              <w:rPr>
                <w:rFonts w:hint="eastAsia" w:ascii="Times New Roman"/>
              </w:rPr>
              <w:t>30</w:t>
            </w:r>
            <w:r>
              <w:rPr>
                <w:rFonts w:ascii="Times New Roman"/>
              </w:rPr>
              <w:t>0</w:t>
            </w:r>
          </w:p>
        </w:tc>
        <w:tc>
          <w:tcPr>
            <w:tcW w:w="455" w:type="pct"/>
            <w:vAlign w:val="center"/>
          </w:tcPr>
          <w:p>
            <w:pPr>
              <w:pStyle w:val="94"/>
              <w:spacing w:before="24" w:after="24" w:line="240" w:lineRule="auto"/>
              <w:rPr>
                <w:rFonts w:hint="default" w:ascii="Times New Roman" w:hAnsi="Times New Roman" w:eastAsia="宋体" w:cs="Times New Roman"/>
                <w:b w:val="0"/>
                <w:bCs w:val="0"/>
                <w:szCs w:val="21"/>
                <w:highlight w:val="none"/>
                <w:lang w:val="en-US" w:eastAsia="zh-CN"/>
              </w:rPr>
            </w:pPr>
            <w:r>
              <w:rPr>
                <w:rFonts w:ascii="Times New Roman"/>
              </w:rPr>
              <w:t>≤</w:t>
            </w:r>
            <w:r>
              <w:rPr>
                <w:rFonts w:hint="eastAsia" w:ascii="Times New Roman"/>
              </w:rPr>
              <w:t>3</w:t>
            </w:r>
            <w:r>
              <w:rPr>
                <w:rFonts w:ascii="Times New Roman"/>
              </w:rPr>
              <w:t>5</w:t>
            </w:r>
            <w:r>
              <w:rPr>
                <w:rFonts w:ascii="Times New Roman"/>
                <w:vertAlign w:val="superscript"/>
              </w:rPr>
              <w:fldChar w:fldCharType="begin"/>
            </w:r>
            <w:r>
              <w:rPr>
                <w:rFonts w:ascii="Times New Roman"/>
                <w:vertAlign w:val="superscript"/>
              </w:rPr>
              <w:instrText xml:space="preserve"> </w:instrText>
            </w:r>
            <w:r>
              <w:rPr>
                <w:rFonts w:hint="eastAsia" w:ascii="Times New Roman"/>
                <w:vertAlign w:val="superscript"/>
              </w:rPr>
              <w:instrText xml:space="preserve">= 1 \* GB3</w:instrText>
            </w:r>
            <w:r>
              <w:rPr>
                <w:rFonts w:ascii="Times New Roman"/>
                <w:vertAlign w:val="superscript"/>
              </w:rPr>
              <w:instrText xml:space="preserve"> </w:instrText>
            </w:r>
            <w:r>
              <w:rPr>
                <w:rFonts w:ascii="Times New Roman"/>
                <w:vertAlign w:val="superscript"/>
              </w:rPr>
              <w:fldChar w:fldCharType="separate"/>
            </w:r>
            <w:r>
              <w:rPr>
                <w:rFonts w:hint="eastAsia" w:ascii="Times New Roman"/>
                <w:vertAlign w:val="superscript"/>
              </w:rPr>
              <w:t>①</w:t>
            </w:r>
            <w:r>
              <w:rPr>
                <w:rFonts w:ascii="Times New Roman"/>
                <w:vertAlign w:val="superscript"/>
              </w:rPr>
              <w:fldChar w:fldCharType="end"/>
            </w:r>
          </w:p>
        </w:tc>
        <w:tc>
          <w:tcPr>
            <w:tcW w:w="455" w:type="pct"/>
            <w:vAlign w:val="center"/>
          </w:tcPr>
          <w:p>
            <w:pPr>
              <w:pStyle w:val="94"/>
              <w:spacing w:before="24" w:after="24" w:line="240" w:lineRule="auto"/>
              <w:rPr>
                <w:rFonts w:hint="default" w:ascii="Times New Roman" w:hAnsi="Times New Roman" w:eastAsia="宋体" w:cs="Times New Roman"/>
                <w:b w:val="0"/>
                <w:bCs w:val="0"/>
                <w:szCs w:val="21"/>
                <w:lang w:val="en-US" w:eastAsia="zh-CN"/>
              </w:rPr>
            </w:pPr>
            <w:r>
              <w:rPr>
                <w:rFonts w:ascii="Times New Roman"/>
              </w:rPr>
              <w:t>≤70</w:t>
            </w:r>
            <w:r>
              <w:rPr>
                <w:rFonts w:ascii="Times New Roman"/>
                <w:vertAlign w:val="superscript"/>
              </w:rPr>
              <w:fldChar w:fldCharType="begin"/>
            </w:r>
            <w:r>
              <w:rPr>
                <w:rFonts w:ascii="Times New Roman"/>
                <w:vertAlign w:val="superscript"/>
              </w:rPr>
              <w:instrText xml:space="preserve"> </w:instrText>
            </w:r>
            <w:r>
              <w:rPr>
                <w:rFonts w:hint="eastAsia" w:ascii="Times New Roman"/>
                <w:vertAlign w:val="superscript"/>
              </w:rPr>
              <w:instrText xml:space="preserve">= 1 \* GB3</w:instrText>
            </w:r>
            <w:r>
              <w:rPr>
                <w:rFonts w:ascii="Times New Roman"/>
                <w:vertAlign w:val="superscript"/>
              </w:rPr>
              <w:instrText xml:space="preserve"> </w:instrText>
            </w:r>
            <w:r>
              <w:rPr>
                <w:rFonts w:ascii="Times New Roman"/>
                <w:vertAlign w:val="superscript"/>
              </w:rPr>
              <w:fldChar w:fldCharType="separate"/>
            </w:r>
            <w:r>
              <w:rPr>
                <w:rFonts w:hint="eastAsia" w:ascii="Times New Roman"/>
                <w:vertAlign w:val="superscript"/>
              </w:rPr>
              <w:t>①</w:t>
            </w:r>
            <w:r>
              <w:rPr>
                <w:rFonts w:ascii="Times New Roman"/>
                <w:vertAlign w:val="superscript"/>
              </w:rPr>
              <w:fldChar w:fldCharType="end"/>
            </w:r>
          </w:p>
        </w:tc>
        <w:tc>
          <w:tcPr>
            <w:tcW w:w="464" w:type="pct"/>
            <w:vAlign w:val="center"/>
          </w:tcPr>
          <w:p>
            <w:pPr>
              <w:pStyle w:val="94"/>
              <w:spacing w:before="24" w:after="24" w:line="240" w:lineRule="auto"/>
              <w:rPr>
                <w:rFonts w:hint="default" w:ascii="Times New Roman" w:hAnsi="Times New Roman" w:eastAsia="宋体" w:cs="Times New Roman"/>
                <w:kern w:val="0"/>
                <w:szCs w:val="21"/>
                <w:lang w:val="en-US" w:eastAsia="zh-CN"/>
              </w:rPr>
            </w:pPr>
            <w:r>
              <w:rPr>
                <w:rFonts w:ascii="Times New Roman"/>
              </w:rPr>
              <w:t>≤</w:t>
            </w:r>
            <w:r>
              <w:rPr>
                <w:rFonts w:hint="eastAsia" w:ascii="Times New Roman"/>
              </w:rPr>
              <w:t>8</w:t>
            </w:r>
            <w:r>
              <w:rPr>
                <w:rFonts w:ascii="Times New Roman"/>
                <w:vertAlign w:val="superscript"/>
              </w:rPr>
              <w:fldChar w:fldCharType="begin"/>
            </w:r>
            <w:r>
              <w:rPr>
                <w:rFonts w:ascii="Times New Roman"/>
                <w:vertAlign w:val="superscript"/>
              </w:rPr>
              <w:instrText xml:space="preserve"> </w:instrText>
            </w:r>
            <w:r>
              <w:rPr>
                <w:rFonts w:hint="eastAsia" w:ascii="Times New Roman"/>
                <w:vertAlign w:val="superscript"/>
              </w:rPr>
              <w:instrText xml:space="preserve">= 1 \* GB3</w:instrText>
            </w:r>
            <w:r>
              <w:rPr>
                <w:rFonts w:ascii="Times New Roman"/>
                <w:vertAlign w:val="superscript"/>
              </w:rPr>
              <w:instrText xml:space="preserve"> </w:instrText>
            </w:r>
            <w:r>
              <w:rPr>
                <w:rFonts w:ascii="Times New Roman"/>
                <w:vertAlign w:val="superscript"/>
              </w:rPr>
              <w:fldChar w:fldCharType="separate"/>
            </w:r>
            <w:r>
              <w:rPr>
                <w:rFonts w:hint="eastAsia" w:ascii="Times New Roman"/>
                <w:vertAlign w:val="superscript"/>
              </w:rPr>
              <w:t>①</w:t>
            </w:r>
            <w:r>
              <w:rPr>
                <w:rFonts w:ascii="Times New Roman"/>
                <w:vertAlign w:val="superscript"/>
              </w:rPr>
              <w:fldChar w:fldCharType="end"/>
            </w:r>
          </w:p>
        </w:tc>
        <w:tc>
          <w:tcPr>
            <w:tcW w:w="456" w:type="pct"/>
            <w:vAlign w:val="center"/>
          </w:tcPr>
          <w:p>
            <w:pPr>
              <w:pStyle w:val="94"/>
              <w:spacing w:before="24" w:after="24" w:line="240" w:lineRule="auto"/>
              <w:rPr>
                <w:rFonts w:hint="default" w:ascii="Times New Roman" w:hAnsi="Times New Roman" w:eastAsia="宋体" w:cs="Times New Roman"/>
                <w:kern w:val="0"/>
                <w:szCs w:val="21"/>
              </w:rPr>
            </w:pPr>
            <w:r>
              <w:rPr>
                <w:rFonts w:ascii="Times New Roman"/>
              </w:rPr>
              <w:t>≤20</w:t>
            </w:r>
          </w:p>
        </w:tc>
        <w:tc>
          <w:tcPr>
            <w:tcW w:w="456" w:type="pct"/>
            <w:vAlign w:val="center"/>
          </w:tcPr>
          <w:p>
            <w:pPr>
              <w:pStyle w:val="94"/>
              <w:spacing w:before="24" w:after="24" w:line="240" w:lineRule="auto"/>
              <w:rPr>
                <w:rFonts w:hint="default" w:ascii="Times New Roman" w:hAnsi="Times New Roman" w:eastAsia="宋体" w:cs="Times New Roman"/>
                <w:kern w:val="0"/>
                <w:szCs w:val="21"/>
              </w:rPr>
            </w:pPr>
            <w:r>
              <w:rPr>
                <w:rFonts w:ascii="Times New Roman"/>
              </w:rPr>
              <w:t>≤20</w:t>
            </w:r>
          </w:p>
        </w:tc>
        <w:tc>
          <w:tcPr>
            <w:tcW w:w="456" w:type="pct"/>
            <w:vAlign w:val="center"/>
          </w:tcPr>
          <w:p>
            <w:pPr>
              <w:pStyle w:val="94"/>
              <w:spacing w:before="24" w:after="24" w:line="240" w:lineRule="auto"/>
              <w:rPr>
                <w:rFonts w:hint="default" w:ascii="Times New Roman" w:hAnsi="Times New Roman" w:eastAsia="宋体" w:cs="Times New Roman"/>
                <w:kern w:val="0"/>
                <w:szCs w:val="21"/>
              </w:rPr>
            </w:pPr>
            <w:r>
              <w:rPr>
                <w:rFonts w:ascii="Times New Roman"/>
              </w:rPr>
              <w:t>≤20</w:t>
            </w:r>
            <w:r>
              <w:rPr>
                <w:rFonts w:hint="eastAsia" w:ascii="Times New Roman"/>
                <w:vertAlign w:val="superscript"/>
                <w:lang w:eastAsia="zh-CN"/>
              </w:rPr>
              <w:t>②</w:t>
            </w:r>
          </w:p>
        </w:tc>
      </w:tr>
      <w:tr>
        <w:trPr>
          <w:trHeight w:val="454" w:hRule="atLeast"/>
          <w:jc w:val="center"/>
        </w:trPr>
        <w:tc>
          <w:tcPr>
            <w:tcW w:w="5000" w:type="pct"/>
            <w:gridSpan w:val="11"/>
            <w:vAlign w:val="center"/>
          </w:tcPr>
          <w:p>
            <w:pPr>
              <w:jc w:val="left"/>
              <w:rPr>
                <w:rFonts w:hint="eastAsia" w:ascii="Times New Roman" w:hAnsi="Times New Roman" w:eastAsia="宋体" w:cs="Times New Roman"/>
                <w:spacing w:val="-6"/>
                <w:szCs w:val="21"/>
              </w:rPr>
            </w:pPr>
            <w:r>
              <w:rPr>
                <w:rFonts w:ascii="Times New Roman" w:hAnsi="Times New Roman" w:eastAsia="宋体" w:cs="Times New Roman"/>
                <w:spacing w:val="-1"/>
                <w:szCs w:val="21"/>
              </w:rPr>
              <w:t>*</w:t>
            </w:r>
            <w:r>
              <w:rPr>
                <w:rFonts w:ascii="Times New Roman" w:hAnsi="Times New Roman" w:eastAsia="宋体" w:cs="Times New Roman"/>
                <w:spacing w:val="-6"/>
                <w:szCs w:val="21"/>
              </w:rPr>
              <w:t>注：</w:t>
            </w:r>
            <w:r>
              <w:rPr>
                <w:rFonts w:hint="eastAsia" w:ascii="Times New Roman" w:hAnsi="Times New Roman" w:eastAsia="宋体" w:cs="Times New Roman"/>
                <w:spacing w:val="-6"/>
                <w:szCs w:val="21"/>
              </w:rPr>
              <w:t>①氨氮、总磷执行《工业企业废水氮、磷污染物间接排放限值》（DB33/887-2013），总氮执行《污水排入城镇下水道水质标准》（GB/T31962-2015）中B级标准限值；</w:t>
            </w:r>
          </w:p>
          <w:p>
            <w:pPr>
              <w:jc w:val="left"/>
              <w:rPr>
                <w:rFonts w:hint="eastAsia" w:ascii="Times New Roman" w:hAnsi="Times New Roman" w:eastAsia="宋体" w:cs="Times New Roman"/>
                <w:spacing w:val="-6"/>
                <w:szCs w:val="21"/>
              </w:rPr>
            </w:pPr>
            <w:r>
              <w:rPr>
                <w:rFonts w:hint="eastAsia" w:ascii="Times New Roman" w:hAnsi="Times New Roman" w:eastAsia="宋体" w:cs="Times New Roman"/>
                <w:spacing w:val="-6"/>
                <w:szCs w:val="21"/>
              </w:rPr>
              <w:t>②氟化物执行其他排污单位三级</w:t>
            </w:r>
            <w:r>
              <w:rPr>
                <w:rFonts w:hint="eastAsia" w:ascii="Times New Roman" w:hAnsi="Times New Roman" w:eastAsia="宋体" w:cs="Times New Roman"/>
                <w:spacing w:val="-6"/>
                <w:szCs w:val="21"/>
                <w:lang w:val="en-US" w:eastAsia="zh-CN"/>
              </w:rPr>
              <w:t>标准。</w:t>
            </w:r>
          </w:p>
        </w:tc>
      </w:tr>
    </w:tbl>
    <w:p>
      <w:pPr>
        <w:pStyle w:val="3"/>
        <w:rPr>
          <w:rFonts w:eastAsia="宋体"/>
        </w:rPr>
      </w:pPr>
      <w:bookmarkStart w:id="104" w:name="_Toc23958"/>
      <w:bookmarkStart w:id="105" w:name="_Toc763049996"/>
      <w:r>
        <w:rPr>
          <w:rFonts w:hint="eastAsia" w:eastAsia="宋体"/>
        </w:rPr>
        <w:t>6</w:t>
      </w:r>
      <w:r>
        <w:rPr>
          <w:rFonts w:eastAsia="宋体"/>
        </w:rPr>
        <w:t>.</w:t>
      </w:r>
      <w:r>
        <w:rPr>
          <w:rFonts w:hint="eastAsia" w:eastAsia="宋体"/>
        </w:rPr>
        <w:t>2废气验收执行标准</w:t>
      </w:r>
      <w:bookmarkEnd w:id="104"/>
      <w:bookmarkEnd w:id="105"/>
    </w:p>
    <w:p>
      <w:pPr>
        <w:spacing w:line="360" w:lineRule="auto"/>
        <w:ind w:firstLine="480" w:firstLineChars="200"/>
        <w:rPr>
          <w:rFonts w:hint="default"/>
          <w:lang w:val="en-US" w:eastAsia="zh-CN"/>
        </w:rPr>
      </w:pPr>
      <w:r>
        <w:rPr>
          <w:rFonts w:hint="eastAsia"/>
          <w:color w:val="000000"/>
          <w:sz w:val="24"/>
          <w:szCs w:val="24"/>
          <w:lang w:eastAsia="zh-CN"/>
        </w:rPr>
        <w:t>抛丸</w:t>
      </w:r>
      <w:r>
        <w:rPr>
          <w:rFonts w:hint="eastAsia"/>
          <w:color w:val="000000"/>
          <w:sz w:val="24"/>
          <w:szCs w:val="24"/>
        </w:rPr>
        <w:t>工序</w:t>
      </w:r>
      <w:r>
        <w:rPr>
          <w:rFonts w:hint="eastAsia" w:ascii="Times New Roman" w:hAnsi="Times New Roman" w:eastAsia="宋体" w:cs="Times New Roman"/>
          <w:color w:val="auto"/>
          <w:sz w:val="24"/>
          <w:szCs w:val="24"/>
          <w:lang w:val="en-US" w:eastAsia="zh-CN"/>
        </w:rPr>
        <w:t>产生的</w:t>
      </w:r>
      <w:r>
        <w:rPr>
          <w:rFonts w:hint="default" w:ascii="Times New Roman" w:hAnsi="Times New Roman" w:eastAsia="宋体" w:cs="Times New Roman"/>
          <w:color w:val="auto"/>
          <w:sz w:val="24"/>
          <w:szCs w:val="24"/>
        </w:rPr>
        <w:t>颗粒物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和</w:t>
      </w:r>
      <w:r>
        <w:rPr>
          <w:rFonts w:hint="eastAsia"/>
          <w:color w:val="000000"/>
          <w:sz w:val="24"/>
          <w:szCs w:val="24"/>
          <w:lang w:val="en-US" w:eastAsia="zh-CN"/>
        </w:rPr>
        <w:t>电泳</w:t>
      </w:r>
      <w:r>
        <w:rPr>
          <w:rFonts w:hint="eastAsia"/>
          <w:color w:val="000000"/>
          <w:sz w:val="24"/>
          <w:szCs w:val="24"/>
          <w:lang w:eastAsia="zh-CN"/>
        </w:rPr>
        <w:t>涂装</w:t>
      </w:r>
      <w:r>
        <w:rPr>
          <w:rFonts w:hint="eastAsia"/>
          <w:color w:val="000000"/>
          <w:sz w:val="24"/>
          <w:szCs w:val="24"/>
        </w:rPr>
        <w:t>工序</w:t>
      </w:r>
      <w:r>
        <w:rPr>
          <w:rFonts w:hint="eastAsia" w:ascii="Times New Roman" w:hAnsi="Times New Roman" w:eastAsia="宋体" w:cs="Times New Roman"/>
          <w:color w:val="auto"/>
          <w:sz w:val="24"/>
          <w:szCs w:val="24"/>
          <w:lang w:val="en-US" w:eastAsia="zh-CN"/>
        </w:rPr>
        <w:t>产生的</w:t>
      </w:r>
      <w:r>
        <w:rPr>
          <w:rFonts w:hint="eastAsia" w:ascii="Times New Roman" w:hAnsi="Times New Roman" w:eastAsia="宋体" w:cs="Times New Roman"/>
          <w:color w:val="auto"/>
          <w:sz w:val="24"/>
          <w:szCs w:val="24"/>
        </w:rPr>
        <w:t>非甲烷总烃、臭气浓度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排放执行《工业涂装工序大气污染物排放标准》（DB33/2146-2018）中的排放限值</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《浙江省工业炉窑大气污染综合治理方案》(浙环函[2019]315号)排放限值</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olor w:val="000000"/>
          <w:sz w:val="24"/>
          <w:szCs w:val="24"/>
          <w:lang w:val="en-US" w:eastAsia="zh-CN"/>
        </w:rPr>
        <w:t>电泳</w:t>
      </w:r>
      <w:r>
        <w:rPr>
          <w:rFonts w:hint="eastAsia"/>
          <w:color w:val="000000"/>
          <w:sz w:val="24"/>
          <w:szCs w:val="24"/>
          <w:lang w:eastAsia="zh-CN"/>
        </w:rPr>
        <w:t>涂装</w:t>
      </w:r>
      <w:r>
        <w:rPr>
          <w:rFonts w:hint="eastAsia"/>
          <w:color w:val="000000"/>
          <w:sz w:val="24"/>
          <w:szCs w:val="24"/>
        </w:rPr>
        <w:t>工序</w:t>
      </w:r>
      <w:r>
        <w:rPr>
          <w:rFonts w:hint="eastAsia" w:ascii="Times New Roman" w:hAnsi="Times New Roman" w:eastAsia="宋体" w:cs="Times New Roman"/>
          <w:color w:val="auto"/>
          <w:sz w:val="24"/>
          <w:szCs w:val="24"/>
          <w:lang w:val="en-US" w:eastAsia="zh-CN"/>
        </w:rPr>
        <w:t>产生的</w:t>
      </w:r>
      <w:r>
        <w:rPr>
          <w:rFonts w:hint="default" w:ascii="Times New Roman" w:hAnsi="Times New Roman" w:eastAsia="宋体" w:cs="Times New Roman"/>
          <w:color w:val="auto"/>
          <w:sz w:val="24"/>
          <w:szCs w:val="24"/>
        </w:rPr>
        <w:t>颗粒物、SO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、NOx</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有组织排放满足《浙江省工业炉窑大气污染综合治理方案》(浙环函[2019]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315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号)排放限值。厂界无组织排放满足《大气污染物综合排放标准》（GB16297-1996）中新污染源的标准，无组织排放满足《工业涂装工序大气污染物排放标准》（DB33/2146-2018）中的企业边界大气污染物浓度限值及《挥发性有机物无组织排放控制标准》（GB 37822-2019）特别排放限值（执行无组织排放特别控制要求）。</w:t>
      </w:r>
      <w:r>
        <w:rPr>
          <w:rFonts w:hint="eastAsia" w:ascii="Times New Roman" w:hAnsi="Times New Roman" w:eastAsia="宋体" w:cs="Times New Roman"/>
          <w:spacing w:val="4"/>
          <w:sz w:val="24"/>
          <w:szCs w:val="24"/>
          <w:lang w:bidi="zh-CN"/>
        </w:rPr>
        <w:t>详</w:t>
      </w:r>
      <w:r>
        <w:rPr>
          <w:rFonts w:hint="eastAsia" w:ascii="Times New Roman" w:hAnsi="Times New Roman" w:eastAsia="宋体" w:cs="Times New Roman"/>
          <w:spacing w:val="4"/>
          <w:sz w:val="24"/>
          <w:szCs w:val="24"/>
        </w:rPr>
        <w:t>见表6</w:t>
      </w:r>
      <w:r>
        <w:rPr>
          <w:rFonts w:ascii="Times New Roman" w:hAnsi="Times New Roman" w:eastAsia="宋体" w:cs="Times New Roman"/>
          <w:spacing w:val="4"/>
          <w:sz w:val="24"/>
          <w:szCs w:val="24"/>
        </w:rPr>
        <w:t>.2</w:t>
      </w:r>
      <w:r>
        <w:rPr>
          <w:rFonts w:hint="eastAsia" w:ascii="Times New Roman" w:hAnsi="Times New Roman" w:eastAsia="宋体" w:cs="Times New Roman"/>
          <w:spacing w:val="4"/>
          <w:sz w:val="24"/>
          <w:szCs w:val="24"/>
        </w:rPr>
        <w:t>-</w:t>
      </w:r>
      <w:r>
        <w:rPr>
          <w:rFonts w:ascii="Times New Roman" w:hAnsi="Times New Roman" w:eastAsia="宋体" w:cs="Times New Roman"/>
          <w:spacing w:val="4"/>
          <w:sz w:val="24"/>
          <w:szCs w:val="24"/>
        </w:rPr>
        <w:t>1</w:t>
      </w:r>
      <w:r>
        <w:rPr>
          <w:rFonts w:hint="eastAsia" w:ascii="Times New Roman" w:hAnsi="Times New Roman" w:eastAsia="宋体" w:cs="Times New Roman"/>
          <w:spacing w:val="4"/>
          <w:sz w:val="24"/>
          <w:szCs w:val="24"/>
          <w:lang w:val="en-US" w:eastAsia="zh-CN"/>
        </w:rPr>
        <w:t>~6.2-4</w:t>
      </w:r>
      <w:r>
        <w:rPr>
          <w:rFonts w:hint="eastAsia" w:ascii="Times New Roman" w:hAnsi="Times New Roman" w:eastAsia="宋体" w:cs="Times New Roman"/>
          <w:spacing w:val="4"/>
          <w:sz w:val="24"/>
          <w:szCs w:val="24"/>
        </w:rPr>
        <w:t>。</w:t>
      </w:r>
    </w:p>
    <w:p>
      <w:pPr>
        <w:pStyle w:val="15"/>
        <w:keepNext w:val="0"/>
        <w:keepLines w:val="0"/>
        <w:pageBreakBefore w:val="0"/>
        <w:widowControl/>
        <w:kinsoku/>
        <w:wordWrap/>
        <w:overflowPunct/>
        <w:topLinePunct w:val="0"/>
        <w:autoSpaceDE/>
        <w:autoSpaceDN/>
        <w:bidi w:val="0"/>
        <w:adjustRightInd/>
        <w:snapToGrid/>
        <w:spacing w:before="161" w:beforeLines="50" w:beforeAutospacing="0" w:after="161" w:afterLines="50" w:afterAutospacing="0"/>
        <w:jc w:val="center"/>
        <w:textAlignment w:val="auto"/>
        <w:rPr>
          <w:rFonts w:hint="eastAsia"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w:t>
      </w:r>
      <w:r>
        <w:rPr>
          <w:rFonts w:hint="eastAsia" w:ascii="Times New Roman" w:hAnsi="Times New Roman" w:eastAsia="宋体" w:cs="Times New Roman"/>
          <w:b/>
          <w:bCs/>
          <w:kern w:val="2"/>
          <w:sz w:val="21"/>
          <w:szCs w:val="21"/>
          <w:lang w:val="en-US" w:eastAsia="zh-CN" w:bidi="ar-SA"/>
        </w:rPr>
        <w:t>6.2-1</w:t>
      </w:r>
      <w:r>
        <w:rPr>
          <w:rFonts w:hint="default" w:ascii="Times New Roman" w:hAnsi="Times New Roman" w:eastAsia="宋体" w:cs="Times New Roman"/>
          <w:b/>
          <w:bCs/>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工业涂装工序大气污染物排放标准（排放限值）</w:t>
      </w:r>
    </w:p>
    <w:tbl>
      <w:tblPr>
        <w:tblStyle w:val="33"/>
        <w:tblW w:w="494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1171"/>
        <w:gridCol w:w="1890"/>
        <w:gridCol w:w="657"/>
        <w:gridCol w:w="1121"/>
        <w:gridCol w:w="1207"/>
        <w:gridCol w:w="1345"/>
        <w:gridCol w:w="1808"/>
      </w:tblGrid>
      <w:tr>
        <w:trPr>
          <w:trHeight w:val="90" w:hRule="atLeast"/>
          <w:tblHeader/>
          <w:jc w:val="center"/>
        </w:trPr>
        <w:tc>
          <w:tcPr>
            <w:tcW w:w="1171"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cs="Arial"/>
                <w:b/>
                <w:color w:val="000000"/>
              </w:rPr>
              <w:t>序号</w:t>
            </w:r>
          </w:p>
        </w:tc>
        <w:tc>
          <w:tcPr>
            <w:tcW w:w="1890"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rPr>
              <w:t>污染物</w:t>
            </w:r>
          </w:p>
        </w:tc>
        <w:tc>
          <w:tcPr>
            <w:tcW w:w="2985" w:type="dxa"/>
            <w:gridSpan w:val="3"/>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rPr>
              <w:t>有组织排放控制要求</w:t>
            </w:r>
          </w:p>
        </w:tc>
        <w:tc>
          <w:tcPr>
            <w:tcW w:w="3153"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spacing w:val="-6"/>
              </w:rPr>
              <w:t>企业边界大气污染物浓度限值</w:t>
            </w:r>
            <w:r>
              <w:rPr>
                <w:rFonts w:hint="default" w:ascii="Times New Roman" w:hAnsi="Times New Roman" w:cs="Times New Roman"/>
                <w:b/>
                <w:color w:val="000000"/>
                <w:spacing w:val="-6"/>
                <w:szCs w:val="21"/>
                <w:vertAlign w:val="superscript"/>
              </w:rPr>
              <w:t>①</w:t>
            </w:r>
          </w:p>
        </w:tc>
      </w:tr>
      <w:tr>
        <w:trPr>
          <w:trHeight w:val="454" w:hRule="atLeast"/>
          <w:jc w:val="center"/>
        </w:trPr>
        <w:tc>
          <w:tcPr>
            <w:tcW w:w="1171"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890"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p>
        </w:tc>
        <w:tc>
          <w:tcPr>
            <w:tcW w:w="657"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rPr>
              <w:t>适用条件</w:t>
            </w:r>
          </w:p>
        </w:tc>
        <w:tc>
          <w:tcPr>
            <w:tcW w:w="1121"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rPr>
              <w:t>排放限值（mg/m</w:t>
            </w:r>
            <w:r>
              <w:rPr>
                <w:rFonts w:hint="default" w:ascii="Times New Roman" w:hAnsi="Times New Roman" w:cs="Times New Roman"/>
                <w:b/>
                <w:color w:val="000000"/>
                <w:vertAlign w:val="superscript"/>
              </w:rPr>
              <w:t>3</w:t>
            </w:r>
            <w:r>
              <w:rPr>
                <w:rFonts w:hint="default" w:ascii="Times New Roman" w:hAnsi="Times New Roman" w:cs="Times New Roman"/>
                <w:b/>
                <w:color w:val="000000"/>
              </w:rPr>
              <w:t>）</w:t>
            </w:r>
          </w:p>
        </w:tc>
        <w:tc>
          <w:tcPr>
            <w:tcW w:w="1207" w:type="dxa"/>
            <w:tcBorders>
              <w:tl2br w:val="nil"/>
              <w:tr2bl w:val="nil"/>
            </w:tcBorders>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b/>
                <w:color w:val="000000"/>
              </w:rPr>
              <w:t>污染物排放监控位置</w:t>
            </w:r>
          </w:p>
        </w:tc>
        <w:tc>
          <w:tcPr>
            <w:tcW w:w="1345"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rPr>
              <w:t>适用条件</w:t>
            </w:r>
          </w:p>
        </w:tc>
        <w:tc>
          <w:tcPr>
            <w:tcW w:w="1808"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rPr>
              <w:t>浓度限值（mg/m</w:t>
            </w:r>
            <w:r>
              <w:rPr>
                <w:rFonts w:hint="default" w:ascii="Times New Roman" w:hAnsi="Times New Roman" w:cs="Times New Roman"/>
                <w:b/>
                <w:color w:val="000000"/>
                <w:vertAlign w:val="superscript"/>
              </w:rPr>
              <w:t>3</w:t>
            </w:r>
            <w:r>
              <w:rPr>
                <w:rFonts w:hint="default" w:ascii="Times New Roman" w:hAnsi="Times New Roman" w:cs="Times New Roman"/>
                <w:b/>
                <w:color w:val="000000"/>
              </w:rPr>
              <w:t>）</w:t>
            </w:r>
          </w:p>
        </w:tc>
      </w:tr>
      <w:tr>
        <w:trPr>
          <w:trHeight w:val="454" w:hRule="atLeast"/>
          <w:jc w:val="center"/>
        </w:trPr>
        <w:tc>
          <w:tcPr>
            <w:tcW w:w="1171"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8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657"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所有</w:t>
            </w:r>
          </w:p>
        </w:tc>
        <w:tc>
          <w:tcPr>
            <w:tcW w:w="1121"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1207" w:type="dxa"/>
            <w:vMerge w:val="restar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车间或生产设施排气筒</w:t>
            </w:r>
          </w:p>
        </w:tc>
        <w:tc>
          <w:tcPr>
            <w:tcW w:w="1345"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80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trPr>
          <w:trHeight w:val="454" w:hRule="atLeast"/>
          <w:jc w:val="center"/>
        </w:trPr>
        <w:tc>
          <w:tcPr>
            <w:tcW w:w="1171"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18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非甲烷总烃</w:t>
            </w:r>
            <w:r>
              <w:rPr>
                <w:rFonts w:hint="default" w:ascii="Times New Roman" w:hAnsi="Times New Roman" w:eastAsia="宋体" w:cs="Times New Roman"/>
                <w:color w:val="auto"/>
                <w:kern w:val="2"/>
                <w:sz w:val="21"/>
                <w:szCs w:val="21"/>
                <w:highlight w:val="none"/>
                <w:vertAlign w:val="superscript"/>
                <w:lang w:val="en-US" w:eastAsia="zh-CN" w:bidi="ar-SA"/>
              </w:rPr>
              <w:t>③</w:t>
            </w:r>
          </w:p>
        </w:tc>
        <w:tc>
          <w:tcPr>
            <w:tcW w:w="657"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121"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60</w:t>
            </w:r>
          </w:p>
        </w:tc>
        <w:tc>
          <w:tcPr>
            <w:tcW w:w="1207"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345"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所有</w:t>
            </w:r>
          </w:p>
        </w:tc>
        <w:tc>
          <w:tcPr>
            <w:tcW w:w="180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tc>
      </w:tr>
    </w:tbl>
    <w:p>
      <w:pPr>
        <w:adjustRightInd w:val="0"/>
        <w:snapToGrid w:val="0"/>
        <w:rPr>
          <w:rFonts w:hint="default" w:ascii="Times New Roman" w:hAnsi="Times New Roman" w:cs="Times New Roman"/>
          <w:color w:val="000000"/>
        </w:rPr>
      </w:pPr>
      <w:r>
        <w:rPr>
          <w:rFonts w:hint="default" w:ascii="Times New Roman" w:hAnsi="Times New Roman" w:cs="Times New Roman"/>
          <w:color w:val="000000"/>
        </w:rPr>
        <w:t>注：①企业边界任何1小时大气污染物平均浓度执行《工业涂装工序大气污染物排放标准》（DB33/2146-2018）中表6的限值；</w:t>
      </w:r>
    </w:p>
    <w:p>
      <w:pPr>
        <w:adjustRightInd w:val="0"/>
        <w:snapToGrid w:val="0"/>
        <w:rPr>
          <w:rFonts w:hint="default" w:ascii="Times New Roman" w:hAnsi="Times New Roman" w:cs="Times New Roman"/>
          <w:color w:val="000000"/>
        </w:rPr>
      </w:pPr>
      <w:r>
        <w:rPr>
          <w:rFonts w:hint="default" w:ascii="Times New Roman" w:hAnsi="Times New Roman" w:cs="Times New Roman"/>
          <w:color w:val="000000"/>
        </w:rPr>
        <w:t>②臭气浓度取一次最大监测值，单位为无量纲；</w:t>
      </w:r>
    </w:p>
    <w:p>
      <w:pPr>
        <w:adjustRightInd w:val="0"/>
        <w:snapToGrid w:val="0"/>
        <w:rPr>
          <w:rFonts w:hint="default" w:ascii="Times New Roman" w:hAnsi="Times New Roman" w:cs="Times New Roman"/>
          <w:color w:val="000000"/>
        </w:rPr>
      </w:pPr>
      <w:r>
        <w:rPr>
          <w:rFonts w:hint="default" w:ascii="Times New Roman" w:hAnsi="Times New Roman" w:cs="Times New Roman"/>
          <w:color w:val="000000"/>
        </w:rPr>
        <w:t>③非甲烷总烃污染物采用汽车制造业污染物排放限值。</w:t>
      </w:r>
    </w:p>
    <w:p>
      <w:pPr>
        <w:pStyle w:val="110"/>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6.2-</w:t>
      </w:r>
      <w:r>
        <w:rPr>
          <w:rFonts w:hint="eastAsia" w:ascii="Times New Roman" w:cs="Times New Roman"/>
          <w:b/>
          <w:bCs/>
          <w:sz w:val="21"/>
          <w:szCs w:val="21"/>
          <w:lang w:val="en-US" w:eastAsia="zh-CN"/>
        </w:rPr>
        <w:t>2</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val="en-US" w:eastAsia="zh-CN"/>
        </w:rPr>
        <w:t>《大气污染物综合排放标准》（GB 16297-1996）</w:t>
      </w:r>
    </w:p>
    <w:tbl>
      <w:tblPr>
        <w:tblStyle w:val="33"/>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57" w:type="dxa"/>
          <w:bottom w:w="0" w:type="dxa"/>
          <w:right w:w="57" w:type="dxa"/>
        </w:tblCellMar>
      </w:tblPr>
      <w:tblGrid>
        <w:gridCol w:w="2362"/>
        <w:gridCol w:w="2311"/>
        <w:gridCol w:w="2312"/>
        <w:gridCol w:w="2312"/>
      </w:tblGrid>
      <w:tr>
        <w:trPr>
          <w:trHeight w:val="454" w:hRule="atLeast"/>
          <w:tblHeader/>
          <w:jc w:val="center"/>
        </w:trPr>
        <w:tc>
          <w:tcPr>
            <w:tcW w:w="2363"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000000"/>
                <w:szCs w:val="21"/>
              </w:rPr>
              <w:t>序号</w:t>
            </w:r>
          </w:p>
        </w:tc>
        <w:tc>
          <w:tcPr>
            <w:tcW w:w="2311"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cs="Times New Roman"/>
                <w:b/>
                <w:color w:val="000000"/>
                <w:szCs w:val="21"/>
              </w:rPr>
              <w:t>污染物</w:t>
            </w:r>
          </w:p>
        </w:tc>
        <w:tc>
          <w:tcPr>
            <w:tcW w:w="2312" w:type="dxa"/>
            <w:tcBorders>
              <w:tl2br w:val="nil"/>
              <w:tr2bl w:val="nil"/>
            </w:tcBorders>
            <w:noWrap w:val="0"/>
            <w:vAlign w:val="center"/>
          </w:tcPr>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监控点</w:t>
            </w:r>
          </w:p>
        </w:tc>
        <w:tc>
          <w:tcPr>
            <w:tcW w:w="2312" w:type="dxa"/>
            <w:tcBorders>
              <w:tl2br w:val="nil"/>
              <w:tr2bl w:val="nil"/>
            </w:tcBorders>
            <w:noWrap w:val="0"/>
            <w:vAlign w:val="center"/>
          </w:tcPr>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无组织排放监控浓度值（mg/m</w:t>
            </w:r>
            <w:r>
              <w:rPr>
                <w:rFonts w:hint="default" w:ascii="Times New Roman" w:hAnsi="Times New Roman" w:cs="Times New Roman"/>
                <w:b/>
                <w:color w:val="000000"/>
                <w:szCs w:val="21"/>
                <w:vertAlign w:val="superscript"/>
              </w:rPr>
              <w:t>3</w:t>
            </w:r>
            <w:r>
              <w:rPr>
                <w:rFonts w:hint="default" w:ascii="Times New Roman" w:hAnsi="Times New Roman" w:cs="Times New Roman"/>
                <w:b/>
                <w:color w:val="000000"/>
                <w:szCs w:val="21"/>
              </w:rPr>
              <w:t>）</w:t>
            </w:r>
          </w:p>
        </w:tc>
      </w:tr>
      <w:tr>
        <w:trPr>
          <w:trHeight w:val="454" w:hRule="atLeast"/>
          <w:jc w:val="center"/>
        </w:trPr>
        <w:tc>
          <w:tcPr>
            <w:tcW w:w="236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000000"/>
                <w:szCs w:val="21"/>
              </w:rPr>
              <w:t>1</w:t>
            </w:r>
          </w:p>
        </w:tc>
        <w:tc>
          <w:tcPr>
            <w:tcW w:w="2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000000"/>
                <w:szCs w:val="21"/>
              </w:rPr>
              <w:t>颗粒物</w:t>
            </w:r>
          </w:p>
        </w:tc>
        <w:tc>
          <w:tcPr>
            <w:tcW w:w="2312" w:type="dxa"/>
            <w:vMerge w:val="restart"/>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周界外浓度最高点</w:t>
            </w:r>
          </w:p>
        </w:tc>
        <w:tc>
          <w:tcPr>
            <w:tcW w:w="2312" w:type="dxa"/>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r>
      <w:tr>
        <w:trPr>
          <w:trHeight w:val="454" w:hRule="atLeast"/>
          <w:jc w:val="center"/>
        </w:trPr>
        <w:tc>
          <w:tcPr>
            <w:tcW w:w="236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000000"/>
                <w:szCs w:val="21"/>
              </w:rPr>
              <w:t>2</w:t>
            </w:r>
          </w:p>
        </w:tc>
        <w:tc>
          <w:tcPr>
            <w:tcW w:w="2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000000"/>
                <w:szCs w:val="21"/>
              </w:rPr>
              <w:t>氮氧化物</w:t>
            </w:r>
          </w:p>
        </w:tc>
        <w:tc>
          <w:tcPr>
            <w:tcW w:w="2312" w:type="dxa"/>
            <w:vMerge w:val="continue"/>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p>
        </w:tc>
        <w:tc>
          <w:tcPr>
            <w:tcW w:w="2312" w:type="dxa"/>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0.12</w:t>
            </w:r>
          </w:p>
        </w:tc>
      </w:tr>
      <w:tr>
        <w:trPr>
          <w:trHeight w:val="454" w:hRule="atLeast"/>
          <w:jc w:val="center"/>
        </w:trPr>
        <w:tc>
          <w:tcPr>
            <w:tcW w:w="236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000000"/>
                <w:szCs w:val="21"/>
              </w:rPr>
              <w:t>3</w:t>
            </w:r>
          </w:p>
        </w:tc>
        <w:tc>
          <w:tcPr>
            <w:tcW w:w="2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000000"/>
                <w:szCs w:val="21"/>
              </w:rPr>
              <w:t>二氧化硫</w:t>
            </w:r>
          </w:p>
        </w:tc>
        <w:tc>
          <w:tcPr>
            <w:tcW w:w="2312" w:type="dxa"/>
            <w:vMerge w:val="continue"/>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p>
        </w:tc>
        <w:tc>
          <w:tcPr>
            <w:tcW w:w="2312" w:type="dxa"/>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0.40</w:t>
            </w:r>
          </w:p>
        </w:tc>
      </w:tr>
    </w:tbl>
    <w:p>
      <w:pPr>
        <w:pStyle w:val="15"/>
        <w:keepNext w:val="0"/>
        <w:keepLines w:val="0"/>
        <w:pageBreakBefore w:val="0"/>
        <w:widowControl/>
        <w:kinsoku/>
        <w:wordWrap/>
        <w:overflowPunct/>
        <w:topLinePunct w:val="0"/>
        <w:autoSpaceDE/>
        <w:autoSpaceDN/>
        <w:bidi w:val="0"/>
        <w:adjustRightInd/>
        <w:snapToGrid/>
        <w:spacing w:before="161" w:beforeLines="50" w:beforeAutospacing="0" w:after="161" w:afterLines="50" w:afterAutospacing="0"/>
        <w:jc w:val="center"/>
        <w:textAlignment w:val="auto"/>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w:t>
      </w:r>
      <w:r>
        <w:rPr>
          <w:rFonts w:hint="eastAsia" w:ascii="Times New Roman" w:hAnsi="Times New Roman" w:eastAsia="宋体" w:cs="Times New Roman"/>
          <w:b/>
          <w:bCs/>
          <w:kern w:val="2"/>
          <w:sz w:val="21"/>
          <w:szCs w:val="21"/>
          <w:lang w:val="en-US" w:eastAsia="zh-CN" w:bidi="ar-SA"/>
        </w:rPr>
        <w:t>6.2-3</w:t>
      </w:r>
      <w:r>
        <w:rPr>
          <w:rFonts w:hint="default" w:ascii="Times New Roman" w:hAnsi="Times New Roman" w:eastAsia="宋体" w:cs="Times New Roman"/>
          <w:b/>
          <w:bCs/>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《浙江省工业炉窑大气污染综合治理方案》</w:t>
      </w:r>
      <w:r>
        <w:rPr>
          <w:rFonts w:hint="default" w:ascii="Times New Roman" w:hAnsi="Times New Roman" w:eastAsia="宋体" w:cs="Times New Roman"/>
          <w:b/>
          <w:bCs/>
          <w:color w:val="auto"/>
          <w:kern w:val="2"/>
          <w:sz w:val="21"/>
          <w:szCs w:val="21"/>
          <w:lang w:val="en-US" w:eastAsia="zh-CN" w:bidi="ar-SA"/>
        </w:rPr>
        <w:t>(浙环函[2019]315号)</w:t>
      </w:r>
    </w:p>
    <w:tbl>
      <w:tblPr>
        <w:tblStyle w:val="33"/>
        <w:tblW w:w="494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3406"/>
        <w:gridCol w:w="5793"/>
      </w:tblGrid>
      <w:tr>
        <w:trPr>
          <w:trHeight w:val="454" w:hRule="atLeast"/>
          <w:tblHeader/>
          <w:jc w:val="center"/>
        </w:trPr>
        <w:tc>
          <w:tcPr>
            <w:tcW w:w="3406"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szCs w:val="21"/>
              </w:rPr>
              <w:t>污染物项目</w:t>
            </w:r>
          </w:p>
        </w:tc>
        <w:tc>
          <w:tcPr>
            <w:tcW w:w="5793"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szCs w:val="21"/>
              </w:rPr>
              <w:t>排放限值（mg/m</w:t>
            </w:r>
            <w:r>
              <w:rPr>
                <w:rFonts w:hint="default" w:ascii="Times New Roman" w:hAnsi="Times New Roman" w:cs="Times New Roman"/>
                <w:b/>
                <w:color w:val="000000"/>
                <w:szCs w:val="21"/>
                <w:vertAlign w:val="superscript"/>
              </w:rPr>
              <w:t>3</w:t>
            </w:r>
            <w:r>
              <w:rPr>
                <w:rFonts w:hint="default" w:ascii="Times New Roman" w:hAnsi="Times New Roman" w:cs="Times New Roman"/>
                <w:b/>
                <w:color w:val="000000"/>
                <w:szCs w:val="21"/>
              </w:rPr>
              <w:t>）</w:t>
            </w:r>
          </w:p>
        </w:tc>
      </w:tr>
      <w:tr>
        <w:trPr>
          <w:trHeight w:val="454" w:hRule="atLeast"/>
          <w:jc w:val="center"/>
        </w:trPr>
        <w:tc>
          <w:tcPr>
            <w:tcW w:w="340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颗粒物</w:t>
            </w:r>
          </w:p>
        </w:tc>
        <w:tc>
          <w:tcPr>
            <w:tcW w:w="5793"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color w:val="000000"/>
                <w:szCs w:val="21"/>
              </w:rPr>
              <w:t>30</w:t>
            </w:r>
          </w:p>
        </w:tc>
      </w:tr>
      <w:tr>
        <w:trPr>
          <w:trHeight w:val="454" w:hRule="atLeast"/>
          <w:jc w:val="center"/>
        </w:trPr>
        <w:tc>
          <w:tcPr>
            <w:tcW w:w="3406"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000000"/>
                <w:szCs w:val="21"/>
              </w:rPr>
              <w:t>二氧化硫</w:t>
            </w:r>
          </w:p>
        </w:tc>
        <w:tc>
          <w:tcPr>
            <w:tcW w:w="579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200</w:t>
            </w:r>
          </w:p>
        </w:tc>
      </w:tr>
      <w:tr>
        <w:trPr>
          <w:trHeight w:val="454" w:hRule="atLeast"/>
          <w:jc w:val="center"/>
        </w:trPr>
        <w:tc>
          <w:tcPr>
            <w:tcW w:w="3406"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rPr>
            </w:pPr>
            <w:r>
              <w:rPr>
                <w:rFonts w:hint="default" w:ascii="Times New Roman" w:hAnsi="Times New Roman" w:cs="Times New Roman"/>
                <w:color w:val="000000"/>
                <w:szCs w:val="21"/>
              </w:rPr>
              <w:t>氮氧化物</w:t>
            </w:r>
          </w:p>
        </w:tc>
        <w:tc>
          <w:tcPr>
            <w:tcW w:w="579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300</w:t>
            </w:r>
          </w:p>
        </w:tc>
      </w:tr>
    </w:tbl>
    <w:p>
      <w:pPr>
        <w:spacing w:line="360" w:lineRule="auto"/>
        <w:jc w:val="both"/>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cs="Times New Roman"/>
          <w:color w:val="000000"/>
        </w:rPr>
        <w:t>注：严格控制生产工艺过程及相关物料储存、输送等无组织排放，在保障生产安全的前提下，采取密闭、封闭等有效措施，有效提高废气收集率，产尘点及车间不得有可见烟粉尘外逸。</w:t>
      </w:r>
    </w:p>
    <w:p>
      <w:pPr>
        <w:spacing w:line="360" w:lineRule="auto"/>
        <w:ind w:firstLine="420"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kern w:val="2"/>
          <w:sz w:val="21"/>
          <w:szCs w:val="21"/>
          <w:lang w:val="en-US" w:eastAsia="zh-CN" w:bidi="ar-SA"/>
        </w:rPr>
        <w:t>6.2-4</w:t>
      </w:r>
      <w:r>
        <w:rPr>
          <w:rFonts w:hint="default" w:ascii="Times New Roman" w:hAnsi="Times New Roman" w:eastAsia="宋体" w:cs="Times New Roman"/>
          <w:b/>
          <w:bCs/>
          <w:color w:val="auto"/>
          <w:kern w:val="2"/>
          <w:sz w:val="21"/>
          <w:szCs w:val="21"/>
          <w:lang w:val="en-US" w:eastAsia="zh-CN" w:bidi="ar-SA"/>
        </w:rPr>
        <w:t xml:space="preserve"> </w:t>
      </w:r>
      <w:r>
        <w:rPr>
          <w:b/>
          <w:color w:val="000000"/>
          <w:spacing w:val="-4"/>
        </w:rPr>
        <w:t>挥发性有机物无组织排放控制标准（厂区内挥发性有机物无组织排放限值）</w:t>
      </w:r>
    </w:p>
    <w:tbl>
      <w:tblPr>
        <w:tblStyle w:val="33"/>
        <w:tblW w:w="92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2426"/>
        <w:gridCol w:w="3238"/>
        <w:gridCol w:w="2230"/>
      </w:tblGrid>
      <w:tr>
        <w:trPr>
          <w:trHeight w:val="454" w:hRule="atLeast"/>
          <w:jc w:val="center"/>
        </w:trPr>
        <w:tc>
          <w:tcPr>
            <w:tcW w:w="131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污染物项目</w:t>
            </w:r>
          </w:p>
        </w:tc>
        <w:tc>
          <w:tcPr>
            <w:tcW w:w="2426" w:type="dxa"/>
            <w:tcBorders>
              <w:tl2br w:val="nil"/>
              <w:tr2bl w:val="nil"/>
            </w:tcBorders>
            <w:noWrap w:val="0"/>
            <w:vAlign w:val="center"/>
          </w:tcPr>
          <w:p>
            <w:pPr>
              <w:spacing w:line="360" w:lineRule="auto"/>
              <w:jc w:val="both"/>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特别排放限值</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kern w:val="2"/>
                <w:sz w:val="21"/>
                <w:szCs w:val="21"/>
                <w:lang w:val="en-US" w:eastAsia="zh-CN" w:bidi="ar-SA"/>
              </w:rPr>
              <w:t>mg/m</w:t>
            </w:r>
            <w:r>
              <w:rPr>
                <w:rFonts w:hint="default" w:ascii="Times New Roman" w:hAnsi="Times New Roman" w:eastAsia="宋体" w:cs="Times New Roman"/>
                <w:b/>
                <w:bCs/>
                <w:color w:val="auto"/>
                <w:kern w:val="2"/>
                <w:sz w:val="21"/>
                <w:szCs w:val="21"/>
                <w:vertAlign w:val="superscript"/>
                <w:lang w:val="en-US" w:eastAsia="zh-CN" w:bidi="ar-SA"/>
              </w:rPr>
              <w:t>3</w:t>
            </w:r>
            <w:r>
              <w:rPr>
                <w:rFonts w:hint="eastAsia" w:ascii="Times New Roman" w:hAnsi="Times New Roman" w:eastAsia="宋体" w:cs="Times New Roman"/>
                <w:b/>
                <w:bCs/>
                <w:color w:val="auto"/>
                <w:sz w:val="21"/>
                <w:szCs w:val="21"/>
                <w:lang w:eastAsia="zh-CN"/>
              </w:rPr>
              <w:t>）</w:t>
            </w:r>
          </w:p>
        </w:tc>
        <w:tc>
          <w:tcPr>
            <w:tcW w:w="32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限值含义</w:t>
            </w:r>
          </w:p>
        </w:tc>
        <w:tc>
          <w:tcPr>
            <w:tcW w:w="223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无组织排放监控位置</w:t>
            </w:r>
          </w:p>
        </w:tc>
      </w:tr>
      <w:tr>
        <w:trPr>
          <w:trHeight w:val="454" w:hRule="atLeast"/>
          <w:jc w:val="center"/>
        </w:trPr>
        <w:tc>
          <w:tcPr>
            <w:tcW w:w="1310"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242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32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监控点处1小时平均浓度限值</w:t>
            </w:r>
          </w:p>
        </w:tc>
        <w:tc>
          <w:tcPr>
            <w:tcW w:w="2230"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在厂房外设置监控点</w:t>
            </w:r>
          </w:p>
        </w:tc>
      </w:tr>
      <w:tr>
        <w:trPr>
          <w:trHeight w:val="454" w:hRule="atLeast"/>
          <w:jc w:val="center"/>
        </w:trPr>
        <w:tc>
          <w:tcPr>
            <w:tcW w:w="1310"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242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32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监控点处任意一次浓度值</w:t>
            </w:r>
          </w:p>
        </w:tc>
        <w:tc>
          <w:tcPr>
            <w:tcW w:w="2230"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bl>
    <w:p>
      <w:pPr>
        <w:pStyle w:val="3"/>
        <w:rPr>
          <w:rFonts w:hint="eastAsia" w:eastAsia="宋体"/>
        </w:rPr>
      </w:pPr>
      <w:bookmarkStart w:id="106" w:name="_Toc5012"/>
      <w:bookmarkStart w:id="107" w:name="_Toc1956426535"/>
      <w:bookmarkStart w:id="108" w:name="_Toc1263"/>
      <w:r>
        <w:rPr>
          <w:rFonts w:hint="eastAsia" w:eastAsia="宋体"/>
        </w:rPr>
        <w:t>6.3噪声验收执行标准</w:t>
      </w:r>
      <w:bookmarkEnd w:id="106"/>
      <w:bookmarkEnd w:id="107"/>
      <w:bookmarkEnd w:id="108"/>
    </w:p>
    <w:p>
      <w:pPr>
        <w:pStyle w:val="62"/>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0"/>
        <w:textAlignment w:val="auto"/>
        <w:rPr>
          <w:rFonts w:hint="eastAsia"/>
          <w:sz w:val="18"/>
        </w:rPr>
      </w:pPr>
      <w:r>
        <w:rPr>
          <w:rFonts w:hint="eastAsia"/>
          <w:sz w:val="24"/>
          <w:lang w:val="en-US" w:bidi="zh-CN"/>
        </w:rPr>
        <w:t>本</w:t>
      </w:r>
      <w:r>
        <w:rPr>
          <w:rFonts w:hint="eastAsia"/>
          <w:sz w:val="24"/>
          <w:lang w:bidi="zh-CN"/>
        </w:rPr>
        <w:t>项目厂界噪声排放执行《工业企业厂界环境噪声排放标准》（GB 12348-2008）中3类标准，</w:t>
      </w:r>
      <w:r>
        <w:rPr>
          <w:rFonts w:hint="eastAsia"/>
          <w:sz w:val="24"/>
          <w:szCs w:val="24"/>
        </w:rPr>
        <w:t>见表6.3-1</w:t>
      </w:r>
      <w:r>
        <w:rPr>
          <w:rFonts w:hint="eastAsia"/>
          <w:sz w:val="18"/>
        </w:rPr>
        <w:t>。</w:t>
      </w:r>
    </w:p>
    <w:p>
      <w:pPr>
        <w:spacing w:line="360" w:lineRule="auto"/>
        <w:ind w:firstLine="480" w:firstLineChars="200"/>
        <w:jc w:val="center"/>
        <w:rPr>
          <w:rFonts w:hint="eastAsia" w:ascii="Times New Roman" w:hAnsi="Times New Roman" w:eastAsia="宋体" w:cs="Times New Roman"/>
          <w:b/>
          <w:bCs/>
          <w:color w:val="auto"/>
          <w:kern w:val="2"/>
          <w:sz w:val="24"/>
          <w:szCs w:val="24"/>
          <w:lang w:val="en-US" w:eastAsia="zh-CN" w:bidi="ar-SA"/>
        </w:rPr>
      </w:pPr>
    </w:p>
    <w:p>
      <w:pPr>
        <w:spacing w:line="360" w:lineRule="auto"/>
        <w:ind w:firstLine="480" w:firstLineChars="200"/>
        <w:jc w:val="center"/>
        <w:rPr>
          <w:rFonts w:hint="eastAsia" w:ascii="Times New Roman" w:hAnsi="Times New Roman" w:eastAsia="宋体" w:cs="Times New Roman"/>
          <w:b/>
          <w:bCs/>
          <w:color w:val="auto"/>
          <w:kern w:val="2"/>
          <w:sz w:val="24"/>
          <w:szCs w:val="24"/>
          <w:lang w:val="en-US" w:eastAsia="zh-CN" w:bidi="ar-SA"/>
        </w:rPr>
      </w:pPr>
    </w:p>
    <w:p>
      <w:pPr>
        <w:spacing w:line="360" w:lineRule="auto"/>
        <w:ind w:firstLine="480" w:firstLineChars="20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4"/>
          <w:szCs w:val="24"/>
          <w:lang w:val="en-US" w:eastAsia="zh-CN" w:bidi="ar-SA"/>
        </w:rPr>
        <w:t xml:space="preserve"> 表 6.3-</w:t>
      </w: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 xml:space="preserve"> 工业企业厂界环境噪声排放标准  单位：dB（A）</w:t>
      </w:r>
    </w:p>
    <w:tbl>
      <w:tblPr>
        <w:tblStyle w:val="100"/>
        <w:tblW w:w="495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115" w:type="dxa"/>
          <w:bottom w:w="0" w:type="dxa"/>
          <w:right w:w="46" w:type="dxa"/>
        </w:tblCellMar>
      </w:tblPr>
      <w:tblGrid>
        <w:gridCol w:w="1847"/>
        <w:gridCol w:w="1155"/>
        <w:gridCol w:w="1270"/>
        <w:gridCol w:w="4997"/>
      </w:tblGrid>
      <w:tr>
        <w:trPr>
          <w:trHeight w:val="391" w:hRule="atLeast"/>
          <w:jc w:val="center"/>
        </w:trPr>
        <w:tc>
          <w:tcPr>
            <w:tcW w:w="1847" w:type="dxa"/>
            <w:vMerge w:val="restart"/>
            <w:tcBorders>
              <w:tl2br w:val="nil"/>
              <w:tr2bl w:val="nil"/>
            </w:tcBorders>
            <w:vAlign w:val="center"/>
          </w:tcPr>
          <w:p>
            <w:pPr>
              <w:adjustRightInd w:val="0"/>
              <w:snapToGrid w:val="0"/>
              <w:jc w:val="center"/>
              <w:rPr>
                <w:rFonts w:hint="default" w:ascii="Times New Roman" w:hAnsi="Times New Roman" w:cs="Times New Roman"/>
                <w:b/>
                <w:bCs/>
              </w:rPr>
            </w:pPr>
            <w:r>
              <w:rPr>
                <w:rFonts w:hint="default" w:ascii="Times New Roman" w:hAnsi="Times New Roman" w:cs="Times New Roman"/>
                <w:b/>
                <w:color w:val="000000"/>
              </w:rPr>
              <w:t>厂界外声环境功能区类别</w:t>
            </w:r>
          </w:p>
        </w:tc>
        <w:tc>
          <w:tcPr>
            <w:tcW w:w="2425" w:type="dxa"/>
            <w:gridSpan w:val="2"/>
            <w:tcBorders>
              <w:tl2br w:val="nil"/>
              <w:tr2bl w:val="nil"/>
            </w:tcBorders>
            <w:vAlign w:val="center"/>
          </w:tcPr>
          <w:p>
            <w:pPr>
              <w:adjustRightInd w:val="0"/>
              <w:snapToGrid w:val="0"/>
              <w:jc w:val="center"/>
              <w:rPr>
                <w:rFonts w:hint="default" w:ascii="Times New Roman" w:hAnsi="Times New Roman" w:cs="Times New Roman"/>
                <w:b/>
                <w:bCs/>
              </w:rPr>
            </w:pPr>
            <w:r>
              <w:rPr>
                <w:rFonts w:hint="default" w:ascii="Times New Roman" w:hAnsi="Times New Roman" w:cs="Times New Roman"/>
                <w:b/>
                <w:color w:val="000000"/>
              </w:rPr>
              <w:t>时段</w:t>
            </w:r>
          </w:p>
        </w:tc>
        <w:tc>
          <w:tcPr>
            <w:tcW w:w="4998" w:type="dxa"/>
            <w:vMerge w:val="restart"/>
            <w:tcBorders>
              <w:tl2br w:val="nil"/>
              <w:tr2bl w:val="nil"/>
            </w:tcBorders>
            <w:vAlign w:val="center"/>
          </w:tcPr>
          <w:p>
            <w:pPr>
              <w:adjustRightInd w:val="0"/>
              <w:snapToGrid w:val="0"/>
              <w:jc w:val="center"/>
              <w:rPr>
                <w:rFonts w:hint="default" w:ascii="Times New Roman" w:hAnsi="Times New Roman" w:cs="Times New Roman"/>
                <w:b/>
                <w:bCs/>
              </w:rPr>
            </w:pPr>
            <w:r>
              <w:rPr>
                <w:rFonts w:hint="default" w:ascii="Times New Roman" w:hAnsi="Times New Roman" w:cs="Times New Roman"/>
                <w:b/>
                <w:color w:val="000000"/>
              </w:rPr>
              <w:t>适用范围</w:t>
            </w:r>
          </w:p>
        </w:tc>
      </w:tr>
      <w:tr>
        <w:trPr>
          <w:trHeight w:val="366" w:hRule="atLeast"/>
          <w:jc w:val="center"/>
        </w:trPr>
        <w:tc>
          <w:tcPr>
            <w:tcW w:w="1847" w:type="dxa"/>
            <w:vMerge w:val="continue"/>
            <w:tcBorders>
              <w:tl2br w:val="nil"/>
              <w:tr2bl w:val="nil"/>
            </w:tcBorders>
            <w:vAlign w:val="center"/>
          </w:tcPr>
          <w:p>
            <w:pPr>
              <w:adjustRightInd w:val="0"/>
              <w:snapToGrid w:val="0"/>
              <w:jc w:val="center"/>
              <w:rPr>
                <w:rFonts w:hint="default" w:ascii="Times New Roman" w:hAnsi="Times New Roman" w:cs="Times New Roman"/>
                <w:b/>
                <w:bCs/>
              </w:rPr>
            </w:pPr>
          </w:p>
        </w:tc>
        <w:tc>
          <w:tcPr>
            <w:tcW w:w="1155" w:type="dxa"/>
            <w:tcBorders>
              <w:tl2br w:val="nil"/>
              <w:tr2bl w:val="nil"/>
            </w:tcBorders>
            <w:vAlign w:val="center"/>
          </w:tcPr>
          <w:p>
            <w:pPr>
              <w:adjustRightInd w:val="0"/>
              <w:snapToGrid w:val="0"/>
              <w:jc w:val="center"/>
              <w:rPr>
                <w:rFonts w:hint="default" w:ascii="Times New Roman" w:hAnsi="Times New Roman" w:cs="Times New Roman"/>
                <w:b/>
                <w:bCs/>
              </w:rPr>
            </w:pPr>
            <w:r>
              <w:rPr>
                <w:rFonts w:hint="default" w:ascii="Times New Roman" w:hAnsi="Times New Roman" w:cs="Times New Roman"/>
                <w:b/>
                <w:color w:val="000000"/>
              </w:rPr>
              <w:t>昼间</w:t>
            </w:r>
          </w:p>
        </w:tc>
        <w:tc>
          <w:tcPr>
            <w:tcW w:w="1270" w:type="dxa"/>
            <w:tcBorders>
              <w:tl2br w:val="nil"/>
              <w:tr2bl w:val="nil"/>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b/>
                <w:color w:val="000000"/>
              </w:rPr>
              <w:t>夜间</w:t>
            </w:r>
          </w:p>
        </w:tc>
        <w:tc>
          <w:tcPr>
            <w:tcW w:w="4998" w:type="dxa"/>
            <w:vMerge w:val="continue"/>
            <w:tcBorders>
              <w:tl2br w:val="nil"/>
              <w:tr2bl w:val="nil"/>
            </w:tcBorders>
            <w:vAlign w:val="center"/>
          </w:tcPr>
          <w:p>
            <w:pPr>
              <w:adjustRightInd w:val="0"/>
              <w:snapToGrid w:val="0"/>
              <w:jc w:val="center"/>
              <w:rPr>
                <w:rFonts w:hint="default" w:ascii="Times New Roman" w:hAnsi="Times New Roman" w:cs="Times New Roman"/>
                <w:b/>
                <w:bCs/>
              </w:rPr>
            </w:pPr>
          </w:p>
        </w:tc>
      </w:tr>
      <w:tr>
        <w:trPr>
          <w:trHeight w:val="366" w:hRule="atLeast"/>
          <w:jc w:val="center"/>
        </w:trPr>
        <w:tc>
          <w:tcPr>
            <w:tcW w:w="1847" w:type="dxa"/>
            <w:tcBorders>
              <w:tl2br w:val="nil"/>
              <w:tr2bl w:val="nil"/>
            </w:tcBorders>
            <w:vAlign w:val="center"/>
          </w:tcPr>
          <w:p>
            <w:pPr>
              <w:adjustRightInd w:val="0"/>
              <w:snapToGrid w:val="0"/>
              <w:jc w:val="center"/>
              <w:rPr>
                <w:rFonts w:hint="default" w:ascii="Times New Roman" w:hAnsi="Times New Roman" w:cs="Times New Roman" w:eastAsiaTheme="minorEastAsia"/>
                <w:lang w:val="en-US" w:eastAsia="zh-CN"/>
              </w:rPr>
            </w:pPr>
            <w:r>
              <w:rPr>
                <w:rFonts w:hint="default" w:ascii="Times New Roman" w:hAnsi="Times New Roman" w:cs="Times New Roman"/>
                <w:color w:val="000000"/>
              </w:rPr>
              <w:t>3</w:t>
            </w:r>
          </w:p>
        </w:tc>
        <w:tc>
          <w:tcPr>
            <w:tcW w:w="1155" w:type="dxa"/>
            <w:tcBorders>
              <w:tl2br w:val="nil"/>
              <w:tr2bl w:val="nil"/>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color w:val="000000"/>
              </w:rPr>
              <w:t>65</w:t>
            </w:r>
          </w:p>
        </w:tc>
        <w:tc>
          <w:tcPr>
            <w:tcW w:w="1270" w:type="dxa"/>
            <w:tcBorders>
              <w:tl2br w:val="nil"/>
              <w:tr2bl w:val="nil"/>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color w:val="000000"/>
              </w:rPr>
              <w:t>55</w:t>
            </w:r>
          </w:p>
        </w:tc>
        <w:tc>
          <w:tcPr>
            <w:tcW w:w="4998"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cs="Times New Roman"/>
                <w:color w:val="000000"/>
              </w:rPr>
              <w:t>厂界</w:t>
            </w:r>
          </w:p>
        </w:tc>
      </w:tr>
    </w:tbl>
    <w:p>
      <w:pPr>
        <w:pStyle w:val="3"/>
        <w:rPr>
          <w:rFonts w:hint="eastAsia" w:eastAsia="宋体"/>
        </w:rPr>
      </w:pPr>
      <w:bookmarkStart w:id="109" w:name="_Toc7057"/>
      <w:bookmarkStart w:id="110" w:name="_Toc19064"/>
      <w:bookmarkStart w:id="111" w:name="_Toc1538654528"/>
      <w:r>
        <w:rPr>
          <w:rFonts w:hint="eastAsia" w:eastAsia="宋体"/>
        </w:rPr>
        <w:t>6.4固废验收执行标准</w:t>
      </w:r>
      <w:bookmarkEnd w:id="109"/>
      <w:bookmarkEnd w:id="110"/>
      <w:bookmarkEnd w:id="111"/>
    </w:p>
    <w:p>
      <w:pPr>
        <w:pStyle w:val="62"/>
        <w:keepNext w:val="0"/>
        <w:keepLines w:val="0"/>
        <w:pageBreakBefore w:val="0"/>
        <w:widowControl w:val="0"/>
        <w:kinsoku/>
        <w:wordWrap/>
        <w:overflowPunct/>
        <w:topLinePunct w:val="0"/>
        <w:autoSpaceDE/>
        <w:autoSpaceDN/>
        <w:bidi w:val="0"/>
        <w:adjustRightInd/>
        <w:snapToGrid w:val="0"/>
        <w:spacing w:before="161" w:beforeLines="50" w:line="360" w:lineRule="auto"/>
        <w:ind w:firstLine="480"/>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项目产生的固体废物的处理、处置均应满足《中华人民共和国固体废物污染环境防治法》有关规定要求。危险废物执行《危险废物贮存污染控制标准》（GB18597-2023）要求。本项目边角料等一般固废分别采用包装袋包装，贮存在库房内。根据《一般工业固体废物贮存和填埋污染控制标准》（GB18599-2020），采用库房、包装工具（罐、桶、包装袋等）贮存一般工业固体废物过程的污染控制，不适用该标准，其贮存过程应满足相应防渗漏、防雨淋、防扬尘等环境保护要求。</w:t>
      </w:r>
    </w:p>
    <w:p>
      <w:pPr>
        <w:pStyle w:val="3"/>
        <w:rPr>
          <w:rFonts w:eastAsia="宋体"/>
        </w:rPr>
      </w:pPr>
      <w:bookmarkStart w:id="112" w:name="_Toc168574922"/>
      <w:bookmarkStart w:id="113" w:name="_Toc9237"/>
      <w:r>
        <w:rPr>
          <w:rFonts w:hint="eastAsia" w:eastAsia="宋体"/>
          <w:highlight w:val="none"/>
        </w:rPr>
        <w:t>6</w:t>
      </w:r>
      <w:r>
        <w:rPr>
          <w:rFonts w:eastAsia="宋体"/>
          <w:highlight w:val="none"/>
        </w:rPr>
        <w:t>.</w:t>
      </w:r>
      <w:r>
        <w:rPr>
          <w:rFonts w:hint="eastAsia" w:eastAsia="宋体"/>
          <w:highlight w:val="none"/>
        </w:rPr>
        <w:t>5主要污染物</w:t>
      </w:r>
      <w:r>
        <w:rPr>
          <w:rFonts w:hint="eastAsia" w:eastAsia="宋体"/>
        </w:rPr>
        <w:t>排放总量控制指标</w:t>
      </w:r>
      <w:bookmarkEnd w:id="112"/>
      <w:bookmarkEnd w:id="113"/>
    </w:p>
    <w:p>
      <w:pPr>
        <w:pStyle w:val="62"/>
        <w:keepNext w:val="0"/>
        <w:keepLines w:val="0"/>
        <w:pageBreakBefore w:val="0"/>
        <w:widowControl w:val="0"/>
        <w:kinsoku/>
        <w:wordWrap/>
        <w:overflowPunct/>
        <w:topLinePunct w:val="0"/>
        <w:autoSpaceDE/>
        <w:autoSpaceDN/>
        <w:bidi w:val="0"/>
        <w:adjustRightInd/>
        <w:snapToGrid w:val="0"/>
        <w:spacing w:before="161" w:beforeLines="50" w:line="360" w:lineRule="auto"/>
        <w:ind w:firstLine="480"/>
        <w:textAlignment w:val="auto"/>
        <w:rPr>
          <w:rFonts w:hint="eastAsia"/>
          <w:sz w:val="24"/>
          <w:szCs w:val="24"/>
          <w:lang w:bidi="en-US"/>
        </w:rPr>
      </w:pPr>
      <w:r>
        <w:rPr>
          <w:rFonts w:hint="eastAsia" w:cs="Times New Roman"/>
          <w:kern w:val="0"/>
          <w:sz w:val="24"/>
          <w:lang w:val="en-US" w:eastAsia="zh-CN"/>
        </w:rPr>
        <w:t>金华市生态环境局文件</w:t>
      </w:r>
      <w:r>
        <w:rPr>
          <w:rFonts w:hint="eastAsia" w:ascii="Times New Roman" w:hAnsi="Times New Roman" w:eastAsia="宋体" w:cs="Times New Roman"/>
          <w:kern w:val="0"/>
          <w:sz w:val="24"/>
        </w:rPr>
        <w:t>《</w:t>
      </w:r>
      <w:r>
        <w:rPr>
          <w:rFonts w:hint="eastAsia" w:cs="Times New Roman"/>
          <w:kern w:val="0"/>
          <w:sz w:val="24"/>
          <w:lang w:val="en-US" w:eastAsia="zh-CN"/>
        </w:rPr>
        <w:t>关于</w:t>
      </w:r>
      <w:r>
        <w:rPr>
          <w:rFonts w:hint="eastAsia" w:cs="Times New Roman"/>
          <w:kern w:val="0"/>
          <w:sz w:val="24"/>
          <w:lang w:eastAsia="zh-CN"/>
        </w:rPr>
        <w:t>永康市锦润金属制品有限公司年产30万套汽车配件生产线技改项目环境影响报告表</w:t>
      </w:r>
      <w:r>
        <w:rPr>
          <w:rFonts w:hint="eastAsia" w:cs="Times New Roman"/>
          <w:kern w:val="0"/>
          <w:sz w:val="24"/>
          <w:lang w:val="en-US" w:eastAsia="zh-CN"/>
        </w:rPr>
        <w:t>的审查意见</w:t>
      </w:r>
      <w:r>
        <w:rPr>
          <w:rFonts w:hint="eastAsia" w:ascii="Times New Roman" w:hAnsi="Times New Roman" w:eastAsia="宋体" w:cs="Times New Roman"/>
          <w:kern w:val="0"/>
          <w:sz w:val="24"/>
        </w:rPr>
        <w:t>》</w:t>
      </w:r>
      <w:r>
        <w:rPr>
          <w:rFonts w:hint="default" w:ascii="Times New Roman" w:hAnsi="Times New Roman" w:eastAsia="宋体" w:cs="Times New Roman"/>
          <w:sz w:val="24"/>
          <w:szCs w:val="24"/>
          <w:lang w:val="en-US" w:eastAsia="zh-CN"/>
        </w:rPr>
        <w:t>中要求</w:t>
      </w:r>
      <w:r>
        <w:rPr>
          <w:rFonts w:hint="eastAsia" w:cs="Times New Roman"/>
          <w:sz w:val="24"/>
          <w:szCs w:val="24"/>
          <w:lang w:val="en-US" w:eastAsia="zh-CN"/>
        </w:rPr>
        <w:t>永康市锦润金属制品有限公司年产30万套汽车配件生产线技改项目</w:t>
      </w:r>
      <w:r>
        <w:rPr>
          <w:rFonts w:hint="default" w:ascii="Times New Roman" w:hAnsi="Times New Roman" w:eastAsia="宋体" w:cs="Times New Roman"/>
          <w:sz w:val="24"/>
          <w:szCs w:val="24"/>
          <w:lang w:val="en-US" w:eastAsia="zh-CN"/>
        </w:rPr>
        <w:t>的主要污染物排放总量控制指标</w:t>
      </w:r>
      <w:r>
        <w:rPr>
          <w:rFonts w:hint="default" w:ascii="Times New Roman" w:hAnsi="Times New Roman" w:eastAsia="宋体" w:cs="Times New Roman"/>
          <w:sz w:val="24"/>
          <w:szCs w:val="24"/>
        </w:rPr>
        <w:t>详见表6.5-1</w:t>
      </w:r>
      <w:r>
        <w:rPr>
          <w:rFonts w:hint="eastAsia"/>
          <w:sz w:val="24"/>
          <w:szCs w:val="24"/>
          <w:lang w:bidi="en-US"/>
        </w:rPr>
        <w:t>。</w:t>
      </w:r>
    </w:p>
    <w:p>
      <w:pPr>
        <w:keepNext w:val="0"/>
        <w:keepLines w:val="0"/>
        <w:pageBreakBefore w:val="0"/>
        <w:widowControl w:val="0"/>
        <w:kinsoku/>
        <w:wordWrap/>
        <w:overflowPunct/>
        <w:topLinePunct w:val="0"/>
        <w:autoSpaceDE/>
        <w:autoSpaceDN/>
        <w:bidi w:val="0"/>
        <w:adjustRightInd/>
        <w:snapToGrid/>
        <w:spacing w:before="65" w:beforeLines="20" w:after="4" w:line="360" w:lineRule="auto"/>
        <w:ind w:left="369" w:right="612"/>
        <w:jc w:val="center"/>
        <w:textAlignment w:val="auto"/>
        <w:rPr>
          <w:rFonts w:ascii="Times New Roman" w:hAnsi="Times New Roman" w:eastAsia="宋体" w:cs="Times New Roman"/>
          <w:b/>
          <w:sz w:val="24"/>
          <w:szCs w:val="24"/>
        </w:rPr>
      </w:pPr>
      <w:r>
        <w:rPr>
          <w:rFonts w:ascii="Times New Roman" w:hAnsi="Times New Roman" w:eastAsia="宋体"/>
          <w:b/>
          <w:sz w:val="24"/>
          <w:szCs w:val="24"/>
        </w:rPr>
        <w:t>表</w:t>
      </w:r>
      <w:r>
        <w:rPr>
          <w:rFonts w:hint="eastAsia" w:ascii="Times New Roman" w:hAnsi="Times New Roman" w:eastAsia="宋体"/>
          <w:b/>
          <w:sz w:val="24"/>
          <w:szCs w:val="24"/>
        </w:rPr>
        <w:t>6.5</w:t>
      </w:r>
      <w:r>
        <w:rPr>
          <w:rFonts w:ascii="Times New Roman" w:hAnsi="Times New Roman" w:eastAsia="宋体" w:cs="Times New Roman"/>
          <w:b/>
          <w:sz w:val="24"/>
          <w:szCs w:val="24"/>
        </w:rPr>
        <w:t xml:space="preserve">-1  </w:t>
      </w:r>
      <w:r>
        <w:rPr>
          <w:rFonts w:ascii="Times New Roman" w:hAnsi="Times New Roman" w:eastAsia="宋体"/>
          <w:b/>
          <w:sz w:val="24"/>
          <w:szCs w:val="24"/>
        </w:rPr>
        <w:t>企业</w:t>
      </w:r>
      <w:r>
        <w:rPr>
          <w:rFonts w:hint="eastAsia" w:ascii="Times New Roman" w:hAnsi="Times New Roman" w:eastAsia="宋体"/>
          <w:b/>
          <w:sz w:val="24"/>
          <w:szCs w:val="24"/>
        </w:rPr>
        <w:t>主要</w:t>
      </w:r>
      <w:r>
        <w:rPr>
          <w:rFonts w:ascii="Times New Roman" w:hAnsi="Times New Roman" w:eastAsia="宋体"/>
          <w:b/>
          <w:sz w:val="24"/>
          <w:szCs w:val="24"/>
        </w:rPr>
        <w:t>污染物总量控制</w:t>
      </w:r>
      <w:r>
        <w:rPr>
          <w:rFonts w:hint="eastAsia" w:ascii="Times New Roman" w:hAnsi="Times New Roman" w:eastAsia="宋体"/>
          <w:b/>
          <w:sz w:val="24"/>
          <w:szCs w:val="24"/>
        </w:rPr>
        <w:t>指标</w:t>
      </w:r>
      <w:r>
        <w:rPr>
          <w:rFonts w:hint="eastAsia" w:ascii="Times New Roman" w:hAnsi="Times New Roman" w:eastAsia="宋体" w:cs="Times New Roman"/>
          <w:b/>
          <w:sz w:val="24"/>
          <w:szCs w:val="24"/>
          <w:lang w:val="en-US" w:eastAsia="zh-CN"/>
        </w:rPr>
        <w:t xml:space="preserve">   </w:t>
      </w:r>
      <w:r>
        <w:rPr>
          <w:rFonts w:ascii="Times New Roman" w:hAnsi="Times New Roman" w:eastAsia="宋体"/>
          <w:b/>
          <w:sz w:val="24"/>
          <w:szCs w:val="24"/>
        </w:rPr>
        <w:t>单位：</w:t>
      </w:r>
      <w:r>
        <w:rPr>
          <w:rFonts w:ascii="Times New Roman" w:hAnsi="Times New Roman" w:eastAsia="宋体" w:cs="Times New Roman"/>
          <w:b/>
          <w:sz w:val="24"/>
          <w:szCs w:val="24"/>
        </w:rPr>
        <w:t>t/a</w:t>
      </w:r>
    </w:p>
    <w:tbl>
      <w:tblPr>
        <w:tblStyle w:val="100"/>
        <w:tblW w:w="487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15" w:type="dxa"/>
          <w:bottom w:w="0" w:type="dxa"/>
          <w:right w:w="115" w:type="dxa"/>
        </w:tblCellMar>
      </w:tblPr>
      <w:tblGrid>
        <w:gridCol w:w="2237"/>
        <w:gridCol w:w="2700"/>
        <w:gridCol w:w="4245"/>
      </w:tblGrid>
      <w:tr>
        <w:trPr>
          <w:trHeight w:val="454" w:hRule="atLeast"/>
          <w:jc w:val="center"/>
        </w:trPr>
        <w:tc>
          <w:tcPr>
            <w:tcW w:w="2237" w:type="dxa"/>
            <w:vAlign w:val="center"/>
          </w:tcPr>
          <w:p>
            <w:pPr>
              <w:spacing w:line="259" w:lineRule="auto"/>
              <w:ind w:left="1"/>
              <w:jc w:val="center"/>
              <w:rPr>
                <w:rFonts w:ascii="Times New Roman" w:hAnsi="Times New Roman" w:eastAsia="宋体"/>
                <w:b/>
              </w:rPr>
            </w:pPr>
            <w:r>
              <w:rPr>
                <w:rFonts w:ascii="Times New Roman" w:hAnsi="Times New Roman" w:eastAsia="宋体"/>
                <w:b/>
              </w:rPr>
              <w:t>污染种类</w:t>
            </w:r>
            <w:r>
              <w:rPr>
                <w:rFonts w:ascii="Times New Roman" w:hAnsi="Times New Roman" w:eastAsia="宋体" w:cs="Times New Roman"/>
                <w:b/>
              </w:rPr>
              <w:t xml:space="preserve"> </w:t>
            </w:r>
          </w:p>
        </w:tc>
        <w:tc>
          <w:tcPr>
            <w:tcW w:w="2700" w:type="dxa"/>
            <w:vAlign w:val="center"/>
          </w:tcPr>
          <w:p>
            <w:pPr>
              <w:spacing w:line="259" w:lineRule="auto"/>
              <w:jc w:val="center"/>
              <w:rPr>
                <w:rFonts w:ascii="Times New Roman" w:hAnsi="Times New Roman" w:eastAsia="宋体"/>
                <w:b/>
              </w:rPr>
            </w:pPr>
            <w:r>
              <w:rPr>
                <w:rFonts w:ascii="Times New Roman" w:hAnsi="Times New Roman" w:eastAsia="宋体"/>
                <w:b/>
              </w:rPr>
              <w:t>污染物名称</w:t>
            </w:r>
            <w:r>
              <w:rPr>
                <w:rFonts w:ascii="Times New Roman" w:hAnsi="Times New Roman" w:eastAsia="宋体" w:cs="Times New Roman"/>
                <w:b/>
              </w:rPr>
              <w:t xml:space="preserve"> </w:t>
            </w:r>
          </w:p>
        </w:tc>
        <w:tc>
          <w:tcPr>
            <w:tcW w:w="4245" w:type="dxa"/>
            <w:vAlign w:val="center"/>
          </w:tcPr>
          <w:p>
            <w:pPr>
              <w:spacing w:line="259" w:lineRule="auto"/>
              <w:ind w:right="5" w:rightChars="0"/>
              <w:jc w:val="center"/>
              <w:rPr>
                <w:rFonts w:hint="default" w:ascii="Times New Roman" w:hAnsi="Times New Roman" w:eastAsia="宋体"/>
                <w:b/>
                <w:lang w:val="en-US" w:eastAsia="zh-CN"/>
              </w:rPr>
            </w:pPr>
            <w:r>
              <w:rPr>
                <w:rFonts w:hint="eastAsia" w:ascii="Times New Roman" w:hAnsi="Times New Roman" w:eastAsia="宋体"/>
                <w:b/>
                <w:highlight w:val="none"/>
                <w:lang w:val="en-US" w:eastAsia="zh-CN"/>
              </w:rPr>
              <w:t>环评批复</w:t>
            </w:r>
            <w:r>
              <w:rPr>
                <w:rFonts w:hint="eastAsia" w:ascii="Times New Roman" w:hAnsi="Times New Roman" w:eastAsia="宋体"/>
                <w:b/>
                <w:highlight w:val="none"/>
                <w:lang w:eastAsia="zh-CN"/>
              </w:rPr>
              <w:t>总量控制（</w:t>
            </w:r>
            <w:r>
              <w:rPr>
                <w:rFonts w:ascii="Times New Roman" w:hAnsi="Times New Roman" w:eastAsia="宋体" w:cs="Times New Roman"/>
                <w:b/>
                <w:highlight w:val="none"/>
              </w:rPr>
              <w:t>t/a</w:t>
            </w:r>
            <w:r>
              <w:rPr>
                <w:rFonts w:hint="eastAsia" w:ascii="Times New Roman" w:hAnsi="Times New Roman" w:eastAsia="宋体"/>
                <w:b/>
                <w:highlight w:val="none"/>
                <w:lang w:eastAsia="zh-CN"/>
              </w:rPr>
              <w:t>）</w:t>
            </w:r>
          </w:p>
        </w:tc>
      </w:tr>
      <w:tr>
        <w:trPr>
          <w:trHeight w:val="454" w:hRule="atLeast"/>
          <w:jc w:val="center"/>
        </w:trPr>
        <w:tc>
          <w:tcPr>
            <w:tcW w:w="2237" w:type="dxa"/>
            <w:vMerge w:val="restart"/>
            <w:vAlign w:val="center"/>
          </w:tcPr>
          <w:p>
            <w:pPr>
              <w:spacing w:line="259" w:lineRule="auto"/>
              <w:ind w:left="3"/>
              <w:jc w:val="center"/>
              <w:rPr>
                <w:rFonts w:hint="default" w:ascii="Times New Roman" w:hAnsi="Times New Roman" w:eastAsia="宋体"/>
                <w:lang w:val="en-US" w:eastAsia="zh-CN"/>
              </w:rPr>
            </w:pPr>
            <w:r>
              <w:rPr>
                <w:rFonts w:hint="eastAsia" w:ascii="Times New Roman" w:hAnsi="Times New Roman" w:eastAsia="宋体"/>
                <w:lang w:val="en-US" w:eastAsia="zh-CN"/>
              </w:rPr>
              <w:t>废水</w:t>
            </w:r>
          </w:p>
        </w:tc>
        <w:tc>
          <w:tcPr>
            <w:tcW w:w="2700"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r>
              <w:rPr>
                <w:rFonts w:hint="eastAsia" w:ascii="Times New Roman" w:hAnsi="Times New Roman" w:eastAsia="宋体" w:cs="Times New Roman"/>
                <w:color w:val="auto"/>
                <w:sz w:val="21"/>
                <w:szCs w:val="21"/>
                <w:highlight w:val="none"/>
                <w:vertAlign w:val="subscript"/>
                <w:lang w:val="en-US" w:eastAsia="zh-CN"/>
              </w:rPr>
              <w:t>Cr</w:t>
            </w:r>
          </w:p>
        </w:tc>
        <w:tc>
          <w:tcPr>
            <w:tcW w:w="4245" w:type="dxa"/>
            <w:vAlign w:val="center"/>
          </w:tcPr>
          <w:p>
            <w:pPr>
              <w:widowControl/>
              <w:jc w:val="center"/>
              <w:rPr>
                <w:rFonts w:hint="default" w:ascii="Times New Roman" w:hAnsi="Times New Roman" w:eastAsia="宋体" w:cs="Times New Roman"/>
                <w:lang w:val="en-US" w:eastAsia="zh-CN"/>
              </w:rPr>
            </w:pPr>
            <w:r>
              <w:rPr>
                <w:rFonts w:hint="default" w:ascii="Times New Roman" w:hAnsi="Times New Roman" w:eastAsia="等线" w:cs="Times New Roman"/>
                <w:color w:val="000000"/>
                <w:szCs w:val="21"/>
              </w:rPr>
              <w:t>1730</w:t>
            </w:r>
          </w:p>
        </w:tc>
      </w:tr>
      <w:tr>
        <w:trPr>
          <w:trHeight w:val="454" w:hRule="atLeast"/>
          <w:jc w:val="center"/>
        </w:trPr>
        <w:tc>
          <w:tcPr>
            <w:tcW w:w="2237" w:type="dxa"/>
            <w:vMerge w:val="continue"/>
            <w:vAlign w:val="center"/>
          </w:tcPr>
          <w:p>
            <w:pPr>
              <w:spacing w:line="259" w:lineRule="auto"/>
              <w:ind w:left="3"/>
              <w:jc w:val="center"/>
              <w:rPr>
                <w:rFonts w:hint="eastAsia" w:ascii="Times New Roman" w:hAnsi="Times New Roman" w:eastAsia="宋体"/>
                <w:lang w:val="en-US" w:eastAsia="zh-CN"/>
              </w:rPr>
            </w:pPr>
          </w:p>
        </w:tc>
        <w:tc>
          <w:tcPr>
            <w:tcW w:w="2700"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w:t>
            </w:r>
          </w:p>
        </w:tc>
        <w:tc>
          <w:tcPr>
            <w:tcW w:w="424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等线" w:cs="Times New Roman"/>
                <w:color w:val="000000"/>
                <w:szCs w:val="21"/>
              </w:rPr>
              <w:t>0.069</w:t>
            </w:r>
          </w:p>
        </w:tc>
      </w:tr>
      <w:tr>
        <w:trPr>
          <w:trHeight w:val="454" w:hRule="atLeast"/>
          <w:jc w:val="center"/>
        </w:trPr>
        <w:tc>
          <w:tcPr>
            <w:tcW w:w="2237" w:type="dxa"/>
            <w:vMerge w:val="restart"/>
            <w:vAlign w:val="center"/>
          </w:tcPr>
          <w:p>
            <w:pPr>
              <w:spacing w:line="259" w:lineRule="auto"/>
              <w:ind w:left="3"/>
              <w:jc w:val="center"/>
              <w:rPr>
                <w:rFonts w:ascii="Times New Roman" w:hAnsi="Times New Roman" w:eastAsia="宋体"/>
              </w:rPr>
            </w:pPr>
            <w:r>
              <w:rPr>
                <w:rFonts w:hint="eastAsia" w:ascii="Times New Roman" w:hAnsi="Times New Roman" w:eastAsia="宋体"/>
                <w:lang w:val="en-US" w:eastAsia="zh-CN"/>
              </w:rPr>
              <w:t>大</w:t>
            </w:r>
            <w:r>
              <w:rPr>
                <w:rFonts w:hint="eastAsia" w:ascii="Times New Roman" w:hAnsi="Times New Roman" w:eastAsia="宋体"/>
              </w:rPr>
              <w:t>气污染物</w:t>
            </w:r>
          </w:p>
        </w:tc>
        <w:tc>
          <w:tcPr>
            <w:tcW w:w="2700"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二氧化硫</w:t>
            </w:r>
          </w:p>
        </w:tc>
        <w:tc>
          <w:tcPr>
            <w:tcW w:w="4245" w:type="dxa"/>
            <w:vAlign w:val="center"/>
          </w:tcPr>
          <w:p>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eastAsia="等线" w:cs="Times New Roman"/>
                <w:color w:val="000000"/>
                <w:szCs w:val="21"/>
              </w:rPr>
              <w:t>0.005</w:t>
            </w:r>
          </w:p>
        </w:tc>
      </w:tr>
      <w:tr>
        <w:trPr>
          <w:trHeight w:val="454" w:hRule="atLeast"/>
          <w:jc w:val="center"/>
        </w:trPr>
        <w:tc>
          <w:tcPr>
            <w:tcW w:w="2237" w:type="dxa"/>
            <w:vMerge w:val="continue"/>
            <w:vAlign w:val="center"/>
          </w:tcPr>
          <w:p>
            <w:pPr>
              <w:spacing w:line="259" w:lineRule="auto"/>
              <w:ind w:left="3"/>
              <w:jc w:val="center"/>
              <w:rPr>
                <w:rFonts w:hint="eastAsia" w:ascii="Times New Roman" w:hAnsi="Times New Roman" w:eastAsia="宋体"/>
                <w:lang w:val="en-US" w:eastAsia="zh-CN"/>
              </w:rPr>
            </w:pPr>
            <w:bookmarkStart w:id="114" w:name="_Toc17851"/>
          </w:p>
        </w:tc>
        <w:tc>
          <w:tcPr>
            <w:tcW w:w="2700"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氮氧化物</w:t>
            </w:r>
          </w:p>
        </w:tc>
        <w:tc>
          <w:tcPr>
            <w:tcW w:w="4245" w:type="dxa"/>
            <w:vAlign w:val="center"/>
          </w:tcPr>
          <w:p>
            <w:pPr>
              <w:widowControl/>
              <w:jc w:val="center"/>
              <w:rPr>
                <w:rFonts w:hint="default" w:ascii="Times New Roman" w:hAnsi="Times New Roman" w:eastAsia="宋体" w:cs="Times New Roman"/>
                <w:lang w:val="en-US" w:eastAsia="zh-CN"/>
              </w:rPr>
            </w:pPr>
            <w:r>
              <w:rPr>
                <w:rFonts w:hint="default" w:ascii="Times New Roman" w:hAnsi="Times New Roman" w:eastAsia="等线" w:cs="Times New Roman"/>
                <w:color w:val="000000"/>
                <w:szCs w:val="21"/>
              </w:rPr>
              <w:t>0.334</w:t>
            </w:r>
          </w:p>
        </w:tc>
      </w:tr>
      <w:tr>
        <w:trPr>
          <w:trHeight w:val="454" w:hRule="atLeast"/>
          <w:jc w:val="center"/>
        </w:trPr>
        <w:tc>
          <w:tcPr>
            <w:tcW w:w="2237" w:type="dxa"/>
            <w:vMerge w:val="continue"/>
            <w:vAlign w:val="center"/>
          </w:tcPr>
          <w:p>
            <w:pPr>
              <w:spacing w:line="259" w:lineRule="auto"/>
              <w:ind w:left="3"/>
              <w:jc w:val="center"/>
              <w:rPr>
                <w:rFonts w:hint="eastAsia" w:ascii="Times New Roman" w:hAnsi="Times New Roman" w:eastAsia="宋体"/>
                <w:lang w:val="en-US" w:eastAsia="zh-CN"/>
              </w:rPr>
            </w:pPr>
          </w:p>
        </w:tc>
        <w:tc>
          <w:tcPr>
            <w:tcW w:w="2700"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VOC</w:t>
            </w:r>
            <w:r>
              <w:rPr>
                <w:rFonts w:hint="eastAsia" w:ascii="Times New Roman" w:hAnsi="Times New Roman" w:eastAsia="宋体" w:cs="Times New Roman"/>
                <w:color w:val="auto"/>
                <w:sz w:val="21"/>
                <w:szCs w:val="21"/>
                <w:highlight w:val="none"/>
                <w:vertAlign w:val="subscript"/>
                <w:lang w:val="en-US" w:eastAsia="zh-CN"/>
              </w:rPr>
              <w:t>S</w:t>
            </w:r>
          </w:p>
        </w:tc>
        <w:tc>
          <w:tcPr>
            <w:tcW w:w="424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等线" w:cs="Times New Roman"/>
                <w:color w:val="000000"/>
                <w:szCs w:val="21"/>
              </w:rPr>
              <w:t>0.004</w:t>
            </w:r>
          </w:p>
        </w:tc>
      </w:tr>
    </w:tbl>
    <w:p>
      <w:pPr>
        <w:pStyle w:val="3"/>
        <w:rPr>
          <w:rFonts w:ascii="Times New Roman" w:hAnsi="Times New Roman" w:eastAsia="宋体"/>
        </w:rPr>
      </w:pPr>
      <w:bookmarkStart w:id="115" w:name="_Toc707783661"/>
      <w:bookmarkStart w:id="116" w:name="_Toc16837"/>
      <w:r>
        <w:rPr>
          <w:rFonts w:hint="eastAsia" w:ascii="Times New Roman" w:hAnsi="Times New Roman" w:eastAsia="宋体"/>
          <w:highlight w:val="none"/>
        </w:rPr>
        <w:t>6.6环境质量标准</w:t>
      </w:r>
      <w:bookmarkEnd w:id="114"/>
      <w:bookmarkEnd w:id="115"/>
      <w:bookmarkEnd w:id="116"/>
    </w:p>
    <w:p>
      <w:pPr>
        <w:spacing w:line="360" w:lineRule="auto"/>
        <w:ind w:firstLine="480" w:firstLineChars="200"/>
        <w:rPr>
          <w:rFonts w:hint="eastAsia" w:ascii="Times New Roman" w:hAnsi="Times New Roman" w:eastAsia="宋体" w:cs="Times New Roman"/>
          <w:b w:val="0"/>
          <w:bCs w:val="0"/>
          <w:kern w:val="2"/>
          <w:sz w:val="24"/>
          <w:szCs w:val="20"/>
          <w:lang w:val="en-US" w:eastAsia="zh-CN" w:bidi="zh-CN"/>
        </w:rPr>
      </w:pPr>
      <w:r>
        <w:rPr>
          <w:rFonts w:hint="default" w:ascii="Times New Roman" w:hAnsi="Times New Roman" w:eastAsia="宋体" w:cs="Times New Roman"/>
          <w:b w:val="0"/>
          <w:bCs w:val="0"/>
          <w:kern w:val="2"/>
          <w:sz w:val="24"/>
          <w:szCs w:val="20"/>
          <w:lang w:val="en-US" w:eastAsia="zh-CN" w:bidi="zh-CN"/>
        </w:rPr>
        <w:t>根据《环境影响评价技术导则 声环境》（HJ 2.4-2021）声环境以建设项目边界向外200 m为评价范围；本</w:t>
      </w:r>
      <w:r>
        <w:rPr>
          <w:rFonts w:hint="eastAsia" w:ascii="Times New Roman" w:hAnsi="Times New Roman" w:cs="Times New Roman"/>
          <w:sz w:val="24"/>
          <w:szCs w:val="24"/>
        </w:rPr>
        <w:t>项目主厂房</w:t>
      </w:r>
      <w:r>
        <w:rPr>
          <w:rFonts w:hint="eastAsia" w:ascii="Times New Roman" w:hAnsi="Times New Roman" w:cs="Times New Roman"/>
          <w:sz w:val="24"/>
          <w:szCs w:val="24"/>
          <w:lang w:val="en-US" w:eastAsia="zh-CN"/>
        </w:rPr>
        <w:t>厂界东北侧距离最近敏感点前罗村475m，</w:t>
      </w:r>
      <w:r>
        <w:rPr>
          <w:rFonts w:hint="eastAsia" w:ascii="Times New Roman" w:hAnsi="Times New Roman" w:cs="Times New Roman"/>
          <w:sz w:val="24"/>
          <w:szCs w:val="24"/>
        </w:rPr>
        <w:t>机加工车间</w:t>
      </w:r>
      <w:r>
        <w:rPr>
          <w:rFonts w:hint="eastAsia" w:ascii="Times New Roman" w:hAnsi="Times New Roman" w:cs="Times New Roman"/>
          <w:sz w:val="24"/>
          <w:szCs w:val="24"/>
          <w:lang w:val="en-US" w:eastAsia="zh-CN"/>
        </w:rPr>
        <w:t>厂界南侧距离最近敏感点规划居住区240m，东侧距离最近敏感点下陈村345m，</w:t>
      </w:r>
      <w:r>
        <w:rPr>
          <w:rFonts w:hint="eastAsia" w:ascii="Times New Roman" w:hAnsi="Times New Roman" w:eastAsia="宋体" w:cs="Times New Roman"/>
          <w:b w:val="0"/>
          <w:bCs w:val="0"/>
          <w:kern w:val="2"/>
          <w:sz w:val="24"/>
          <w:szCs w:val="20"/>
          <w:lang w:val="en-US" w:eastAsia="zh-CN" w:bidi="zh-CN"/>
        </w:rPr>
        <w:t>不在声环境评价范围内。本次验收监测不涉及。</w:t>
      </w:r>
    </w:p>
    <w:p>
      <w:pPr>
        <w:spacing w:line="360" w:lineRule="auto"/>
        <w:ind w:firstLine="420" w:firstLineChars="200"/>
        <w:rPr>
          <w:rFonts w:hint="default" w:eastAsiaTheme="minorEastAsia"/>
          <w:highlight w:val="green"/>
          <w:lang w:val="en-US" w:eastAsia="zh-CN"/>
        </w:rPr>
        <w:sectPr>
          <w:pgSz w:w="11906" w:h="16838"/>
          <w:pgMar w:top="1361" w:right="1247" w:bottom="1361" w:left="1474" w:header="850" w:footer="992" w:gutter="0"/>
          <w:pgBorders>
            <w:top w:val="none" w:sz="0" w:space="0"/>
            <w:left w:val="none" w:sz="0" w:space="0"/>
            <w:bottom w:val="none" w:sz="0" w:space="0"/>
            <w:right w:val="none" w:sz="0" w:space="0"/>
          </w:pgBorders>
          <w:pgNumType w:fmt="decimal"/>
          <w:cols w:space="0" w:num="1"/>
          <w:docGrid w:type="lines" w:linePitch="319" w:charSpace="0"/>
        </w:sectPr>
      </w:pPr>
    </w:p>
    <w:p>
      <w:pPr>
        <w:pStyle w:val="2"/>
      </w:pPr>
      <w:bookmarkStart w:id="117" w:name="_Toc808069694"/>
      <w:bookmarkStart w:id="118" w:name="_Toc11666"/>
      <w:r>
        <w:rPr>
          <w:rFonts w:hint="eastAsia"/>
        </w:rPr>
        <w:t>7</w:t>
      </w:r>
      <w:r>
        <w:rPr>
          <w:rFonts w:hint="eastAsia"/>
          <w:highlight w:val="none"/>
        </w:rPr>
        <w:t>验收监测</w:t>
      </w:r>
      <w:r>
        <w:rPr>
          <w:rFonts w:hint="eastAsia"/>
        </w:rPr>
        <w:t>内容</w:t>
      </w:r>
      <w:bookmarkEnd w:id="117"/>
      <w:bookmarkEnd w:id="118"/>
    </w:p>
    <w:p>
      <w:pPr>
        <w:pStyle w:val="3"/>
        <w:rPr>
          <w:rFonts w:eastAsia="宋体"/>
        </w:rPr>
      </w:pPr>
      <w:bookmarkStart w:id="119" w:name="_Toc540763430"/>
      <w:bookmarkStart w:id="120" w:name="_Toc3651"/>
      <w:r>
        <w:rPr>
          <w:rFonts w:eastAsia="宋体"/>
        </w:rPr>
        <w:t>7.1环境保护设施调</w:t>
      </w:r>
      <w:r>
        <w:rPr>
          <w:rFonts w:hint="eastAsia" w:eastAsia="宋体"/>
          <w:lang w:val="en-US" w:eastAsia="zh-CN"/>
        </w:rPr>
        <w:t xml:space="preserve"> </w:t>
      </w:r>
      <w:r>
        <w:rPr>
          <w:rFonts w:eastAsia="宋体"/>
        </w:rPr>
        <w:t>试运行效果</w:t>
      </w:r>
      <w:bookmarkEnd w:id="119"/>
      <w:bookmarkEnd w:id="120"/>
    </w:p>
    <w:p>
      <w:pPr>
        <w:spacing w:line="360" w:lineRule="auto"/>
        <w:ind w:firstLine="480" w:firstLineChars="200"/>
        <w:rPr>
          <w:rFonts w:ascii="Times New Roman" w:hAnsi="Times New Roman" w:cs="宋体"/>
          <w:bCs/>
          <w:sz w:val="24"/>
        </w:rPr>
      </w:pPr>
      <w:r>
        <w:rPr>
          <w:rFonts w:hint="eastAsia" w:ascii="Times New Roman" w:hAnsi="Times New Roman" w:cs="宋体"/>
          <w:bCs/>
          <w:sz w:val="24"/>
          <w:highlight w:val="none"/>
        </w:rPr>
        <w:t>通过对各类污染物达标排放的监测，来</w:t>
      </w:r>
      <w:r>
        <w:rPr>
          <w:rFonts w:hint="eastAsia" w:ascii="Times New Roman" w:hAnsi="Times New Roman" w:cs="宋体"/>
          <w:bCs/>
          <w:sz w:val="24"/>
        </w:rPr>
        <w:t>说明环境保护设施调试效果，具体监测内容如下：</w:t>
      </w:r>
    </w:p>
    <w:p>
      <w:pPr>
        <w:pStyle w:val="4"/>
        <w:rPr>
          <w:highlight w:val="none"/>
        </w:rPr>
      </w:pPr>
      <w:bookmarkStart w:id="121" w:name="_Toc460173906"/>
      <w:bookmarkStart w:id="122" w:name="_Toc26580"/>
      <w:r>
        <w:rPr>
          <w:rFonts w:hint="eastAsia"/>
          <w:highlight w:val="none"/>
        </w:rPr>
        <w:t>7.1.1废水验收监测内容</w:t>
      </w:r>
      <w:bookmarkEnd w:id="121"/>
      <w:bookmarkEnd w:id="122"/>
    </w:p>
    <w:p>
      <w:pPr>
        <w:spacing w:line="360" w:lineRule="auto"/>
        <w:ind w:firstLine="480" w:firstLineChars="200"/>
        <w:jc w:val="left"/>
        <w:rPr>
          <w:rFonts w:ascii="Times New Roman" w:hAnsi="Times New Roman"/>
          <w:sz w:val="24"/>
          <w:szCs w:val="24"/>
          <w:highlight w:val="none"/>
        </w:rPr>
      </w:pPr>
      <w:r>
        <w:rPr>
          <w:rFonts w:hint="eastAsia" w:ascii="Times New Roman" w:hAnsi="Times New Roman"/>
          <w:sz w:val="24"/>
          <w:szCs w:val="24"/>
          <w:highlight w:val="none"/>
        </w:rPr>
        <w:t>废水监测点位、频次及内容见表7.1-1：</w:t>
      </w:r>
    </w:p>
    <w:p>
      <w:pPr>
        <w:spacing w:line="360" w:lineRule="auto"/>
        <w:jc w:val="center"/>
        <w:rPr>
          <w:rFonts w:ascii="Times New Roman" w:hAnsi="Times New Roman"/>
          <w:b/>
          <w:bCs/>
          <w:szCs w:val="21"/>
          <w:highlight w:val="none"/>
        </w:rPr>
      </w:pPr>
      <w:r>
        <w:rPr>
          <w:rFonts w:hint="eastAsia" w:ascii="Times New Roman" w:hAnsi="Times New Roman"/>
          <w:b/>
          <w:bCs/>
          <w:sz w:val="21"/>
          <w:szCs w:val="21"/>
          <w:highlight w:val="none"/>
        </w:rPr>
        <w:t>表7</w:t>
      </w:r>
      <w:r>
        <w:rPr>
          <w:rFonts w:ascii="Times New Roman" w:hAnsi="Times New Roman"/>
          <w:b/>
          <w:bCs/>
          <w:sz w:val="21"/>
          <w:szCs w:val="21"/>
          <w:highlight w:val="none"/>
        </w:rPr>
        <w:t>.1</w:t>
      </w:r>
      <w:r>
        <w:rPr>
          <w:rFonts w:hint="eastAsia" w:ascii="Times New Roman" w:hAnsi="Times New Roman"/>
          <w:b/>
          <w:bCs/>
          <w:sz w:val="21"/>
          <w:szCs w:val="21"/>
          <w:highlight w:val="none"/>
        </w:rPr>
        <w:t>-1 废水监测点位、频次及内容</w:t>
      </w:r>
    </w:p>
    <w:tbl>
      <w:tblPr>
        <w:tblStyle w:val="34"/>
        <w:tblW w:w="486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1"/>
        <w:gridCol w:w="1664"/>
        <w:gridCol w:w="4856"/>
        <w:gridCol w:w="1107"/>
      </w:tblGrid>
      <w:tr>
        <w:trPr>
          <w:trHeight w:val="454" w:hRule="atLeast"/>
          <w:jc w:val="center"/>
        </w:trPr>
        <w:tc>
          <w:tcPr>
            <w:tcW w:w="661" w:type="dxa"/>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序号</w:t>
            </w:r>
          </w:p>
        </w:tc>
        <w:tc>
          <w:tcPr>
            <w:tcW w:w="1664" w:type="dxa"/>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监测点位</w:t>
            </w:r>
          </w:p>
        </w:tc>
        <w:tc>
          <w:tcPr>
            <w:tcW w:w="4856" w:type="dxa"/>
            <w:vAlign w:val="center"/>
          </w:tcPr>
          <w:p>
            <w:pPr>
              <w:jc w:val="center"/>
              <w:rPr>
                <w:rFonts w:hint="eastAsia" w:ascii="Times New Roman" w:hAnsi="Times New Roman" w:cs="Times New Roman" w:eastAsiaTheme="minorEastAsia"/>
                <w:b/>
                <w:bCs/>
                <w:szCs w:val="21"/>
                <w:highlight w:val="none"/>
                <w:lang w:eastAsia="zh-CN"/>
              </w:rPr>
            </w:pPr>
            <w:r>
              <w:rPr>
                <w:rFonts w:hint="default" w:ascii="Times New Roman" w:hAnsi="Times New Roman" w:cs="Times New Roman"/>
                <w:b/>
                <w:bCs/>
                <w:szCs w:val="21"/>
                <w:highlight w:val="none"/>
              </w:rPr>
              <w:t>监测</w:t>
            </w:r>
            <w:r>
              <w:rPr>
                <w:rFonts w:hint="eastAsia" w:ascii="Times New Roman" w:hAnsi="Times New Roman" w:cs="Times New Roman"/>
                <w:b/>
                <w:bCs/>
                <w:szCs w:val="21"/>
                <w:highlight w:val="none"/>
                <w:lang w:val="en-US" w:eastAsia="zh-CN"/>
              </w:rPr>
              <w:t>因子</w:t>
            </w:r>
          </w:p>
        </w:tc>
        <w:tc>
          <w:tcPr>
            <w:tcW w:w="1107" w:type="dxa"/>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监测频次</w:t>
            </w:r>
          </w:p>
        </w:tc>
      </w:tr>
      <w:tr>
        <w:trPr>
          <w:trHeight w:val="454" w:hRule="atLeast"/>
          <w:jc w:val="center"/>
        </w:trPr>
        <w:tc>
          <w:tcPr>
            <w:tcW w:w="661" w:type="dxa"/>
            <w:vAlign w:val="center"/>
          </w:tcPr>
          <w:p>
            <w:pPr>
              <w:spacing w:line="280" w:lineRule="exact"/>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lang w:val="en-US" w:eastAsia="zh-CN"/>
              </w:rPr>
              <w:t>1</w:t>
            </w:r>
          </w:p>
        </w:tc>
        <w:tc>
          <w:tcPr>
            <w:tcW w:w="1664" w:type="dxa"/>
            <w:vAlign w:val="center"/>
          </w:tcPr>
          <w:p>
            <w:pPr>
              <w:spacing w:line="28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生产废水处理设施进口</w:t>
            </w:r>
          </w:p>
          <w:p>
            <w:pPr>
              <w:spacing w:line="280" w:lineRule="exact"/>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lang w:val="en-US" w:eastAsia="zh-CN"/>
              </w:rPr>
              <w:t>DW001-1</w:t>
            </w:r>
          </w:p>
        </w:tc>
        <w:tc>
          <w:tcPr>
            <w:tcW w:w="4856" w:type="dxa"/>
            <w:vAlign w:val="center"/>
          </w:tcPr>
          <w:p>
            <w:pPr>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rPr>
              <w:t>pH</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COD</w:t>
            </w:r>
            <w:r>
              <w:rPr>
                <w:rFonts w:hint="default" w:ascii="Times New Roman" w:hAnsi="Times New Roman" w:cs="Times New Roman"/>
                <w:szCs w:val="21"/>
                <w:highlight w:val="none"/>
                <w:vertAlign w:val="subscript"/>
              </w:rPr>
              <w:t>Cr</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SS</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BOD</w:t>
            </w:r>
            <w:r>
              <w:rPr>
                <w:rFonts w:hint="default" w:ascii="Times New Roman" w:hAnsi="Times New Roman" w:cs="Times New Roman"/>
                <w:szCs w:val="21"/>
                <w:highlight w:val="none"/>
                <w:vertAlign w:val="subscript"/>
              </w:rPr>
              <w:t>5</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氨氮</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总氮</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总磷</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石油类</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LAS</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氟化物</w:t>
            </w:r>
          </w:p>
        </w:tc>
        <w:tc>
          <w:tcPr>
            <w:tcW w:w="1107" w:type="dxa"/>
            <w:vAlign w:val="center"/>
          </w:tcPr>
          <w:p>
            <w:pPr>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4次/天，</w:t>
            </w:r>
          </w:p>
          <w:p>
            <w:pPr>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Cs w:val="21"/>
                <w:highlight w:val="none"/>
              </w:rPr>
              <w:t>监测2天</w:t>
            </w:r>
          </w:p>
        </w:tc>
      </w:tr>
      <w:tr>
        <w:trPr>
          <w:trHeight w:val="454" w:hRule="atLeast"/>
          <w:jc w:val="center"/>
        </w:trPr>
        <w:tc>
          <w:tcPr>
            <w:tcW w:w="661" w:type="dxa"/>
            <w:vAlign w:val="center"/>
          </w:tcPr>
          <w:p>
            <w:pPr>
              <w:spacing w:line="280" w:lineRule="exact"/>
              <w:jc w:val="center"/>
              <w:rPr>
                <w:rFonts w:hint="default" w:ascii="Times New Roman" w:hAnsi="Times New Roman" w:cs="Times New Roman" w:eastAsiaTheme="minorEastAsia"/>
                <w:kern w:val="2"/>
                <w:sz w:val="21"/>
                <w:szCs w:val="21"/>
                <w:highlight w:val="none"/>
                <w:lang w:val="en-US" w:eastAsia="zh-CN" w:bidi="ar-SA"/>
              </w:rPr>
            </w:pPr>
            <w:bookmarkStart w:id="123" w:name="_Toc28772"/>
            <w:r>
              <w:rPr>
                <w:rFonts w:hint="eastAsia" w:ascii="Times New Roman" w:hAnsi="Times New Roman" w:cs="Times New Roman"/>
                <w:szCs w:val="21"/>
                <w:highlight w:val="none"/>
                <w:lang w:val="en-US" w:eastAsia="zh-CN"/>
              </w:rPr>
              <w:t>2</w:t>
            </w:r>
          </w:p>
        </w:tc>
        <w:tc>
          <w:tcPr>
            <w:tcW w:w="1664" w:type="dxa"/>
            <w:vAlign w:val="center"/>
          </w:tcPr>
          <w:p>
            <w:pPr>
              <w:spacing w:line="280" w:lineRule="exact"/>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生产废水处理设施出口</w:t>
            </w:r>
          </w:p>
          <w:p>
            <w:pPr>
              <w:spacing w:line="280" w:lineRule="exact"/>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lang w:val="en-US" w:eastAsia="zh-CN"/>
              </w:rPr>
              <w:t>DW001-2</w:t>
            </w:r>
          </w:p>
        </w:tc>
        <w:tc>
          <w:tcPr>
            <w:tcW w:w="4856" w:type="dxa"/>
            <w:vAlign w:val="center"/>
          </w:tcPr>
          <w:p>
            <w:pPr>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rPr>
              <w:t>pH</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COD</w:t>
            </w:r>
            <w:r>
              <w:rPr>
                <w:rFonts w:hint="default" w:ascii="Times New Roman" w:hAnsi="Times New Roman" w:cs="Times New Roman"/>
                <w:szCs w:val="21"/>
                <w:highlight w:val="none"/>
                <w:vertAlign w:val="subscript"/>
              </w:rPr>
              <w:t>Cr</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SS</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BOD</w:t>
            </w:r>
            <w:r>
              <w:rPr>
                <w:rFonts w:hint="default" w:ascii="Times New Roman" w:hAnsi="Times New Roman" w:cs="Times New Roman"/>
                <w:szCs w:val="21"/>
                <w:highlight w:val="none"/>
                <w:vertAlign w:val="subscript"/>
              </w:rPr>
              <w:t>5</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氨氮</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总氮</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总磷</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石油类</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LAS</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氟化物</w:t>
            </w:r>
          </w:p>
        </w:tc>
        <w:tc>
          <w:tcPr>
            <w:tcW w:w="1107" w:type="dxa"/>
            <w:vAlign w:val="center"/>
          </w:tcPr>
          <w:p>
            <w:pPr>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4次/天，</w:t>
            </w:r>
          </w:p>
          <w:p>
            <w:pPr>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Cs w:val="21"/>
                <w:highlight w:val="none"/>
              </w:rPr>
              <w:t>监测2天</w:t>
            </w:r>
          </w:p>
        </w:tc>
      </w:tr>
      <w:tr>
        <w:trPr>
          <w:trHeight w:val="454" w:hRule="atLeast"/>
          <w:jc w:val="center"/>
        </w:trPr>
        <w:tc>
          <w:tcPr>
            <w:tcW w:w="0" w:type="auto"/>
            <w:vAlign w:val="center"/>
          </w:tcPr>
          <w:p>
            <w:pPr>
              <w:spacing w:line="280" w:lineRule="exact"/>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lang w:val="en-US" w:eastAsia="zh-CN"/>
              </w:rPr>
              <w:t>3</w:t>
            </w:r>
          </w:p>
        </w:tc>
        <w:tc>
          <w:tcPr>
            <w:tcW w:w="0" w:type="auto"/>
            <w:vAlign w:val="center"/>
          </w:tcPr>
          <w:p>
            <w:pPr>
              <w:spacing w:line="280" w:lineRule="exact"/>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lang w:val="en-US" w:eastAsia="zh-CN"/>
              </w:rPr>
              <w:t>废水总排放口DW002-2</w:t>
            </w:r>
          </w:p>
        </w:tc>
        <w:tc>
          <w:tcPr>
            <w:tcW w:w="0" w:type="auto"/>
            <w:vAlign w:val="center"/>
          </w:tcPr>
          <w:p>
            <w:pPr>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Cs w:val="21"/>
                <w:highlight w:val="none"/>
              </w:rPr>
              <w:t>pH</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COD</w:t>
            </w:r>
            <w:r>
              <w:rPr>
                <w:rFonts w:hint="default" w:ascii="Times New Roman" w:hAnsi="Times New Roman" w:cs="Times New Roman"/>
                <w:szCs w:val="21"/>
                <w:highlight w:val="none"/>
                <w:vertAlign w:val="subscript"/>
              </w:rPr>
              <w:t>Cr</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SS</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BOD</w:t>
            </w:r>
            <w:r>
              <w:rPr>
                <w:rFonts w:hint="default" w:ascii="Times New Roman" w:hAnsi="Times New Roman" w:cs="Times New Roman"/>
                <w:szCs w:val="21"/>
                <w:highlight w:val="none"/>
                <w:vertAlign w:val="subscript"/>
              </w:rPr>
              <w:t>5</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氨氮</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总氮</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总磷</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动植物油类、</w:t>
            </w:r>
            <w:r>
              <w:rPr>
                <w:rFonts w:hint="default" w:ascii="Times New Roman" w:hAnsi="Times New Roman" w:cs="Times New Roman"/>
                <w:szCs w:val="21"/>
                <w:highlight w:val="none"/>
              </w:rPr>
              <w:t>石油类</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LAS</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氟化物</w:t>
            </w:r>
          </w:p>
        </w:tc>
        <w:tc>
          <w:tcPr>
            <w:tcW w:w="0" w:type="auto"/>
            <w:vAlign w:val="center"/>
          </w:tcPr>
          <w:p>
            <w:pPr>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4次/天，</w:t>
            </w:r>
          </w:p>
          <w:p>
            <w:pPr>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kern w:val="0"/>
                <w:szCs w:val="21"/>
                <w:highlight w:val="none"/>
              </w:rPr>
              <w:t>监测2天</w:t>
            </w:r>
          </w:p>
        </w:tc>
      </w:tr>
    </w:tbl>
    <w:p>
      <w:pPr>
        <w:pStyle w:val="4"/>
      </w:pPr>
      <w:bookmarkStart w:id="124" w:name="_Toc1054225295"/>
      <w:r>
        <w:rPr>
          <w:rFonts w:hint="eastAsia"/>
        </w:rPr>
        <w:t>7.1.2废气验收监测内容</w:t>
      </w:r>
      <w:bookmarkEnd w:id="123"/>
      <w:bookmarkEnd w:id="124"/>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废气监测包括有组织排放与无组织排放，监测点位、频次及内容见表7</w:t>
      </w:r>
      <w:r>
        <w:rPr>
          <w:rFonts w:ascii="Times New Roman" w:hAnsi="Times New Roman"/>
          <w:sz w:val="24"/>
          <w:szCs w:val="24"/>
        </w:rPr>
        <w:t>.1</w:t>
      </w:r>
      <w:r>
        <w:rPr>
          <w:rFonts w:hint="eastAsia" w:ascii="Times New Roman" w:hAnsi="Times New Roman"/>
          <w:sz w:val="24"/>
          <w:szCs w:val="24"/>
        </w:rPr>
        <w:t>-</w:t>
      </w:r>
      <w:r>
        <w:rPr>
          <w:rFonts w:hint="eastAsia" w:ascii="Times New Roman" w:hAnsi="Times New Roman"/>
          <w:sz w:val="24"/>
          <w:szCs w:val="24"/>
          <w:lang w:val="en-US" w:eastAsia="zh-CN"/>
        </w:rPr>
        <w:t>2</w:t>
      </w:r>
      <w:r>
        <w:rPr>
          <w:rFonts w:hint="eastAsia" w:ascii="Times New Roman" w:hAnsi="Times New Roman"/>
          <w:sz w:val="24"/>
          <w:szCs w:val="24"/>
        </w:rPr>
        <w:t>：</w:t>
      </w:r>
    </w:p>
    <w:p>
      <w:pPr>
        <w:spacing w:line="360" w:lineRule="auto"/>
        <w:jc w:val="center"/>
        <w:rPr>
          <w:rFonts w:ascii="Times New Roman" w:hAnsi="Times New Roman"/>
          <w:b/>
          <w:bCs/>
          <w:sz w:val="21"/>
          <w:szCs w:val="21"/>
        </w:rPr>
      </w:pPr>
      <w:r>
        <w:rPr>
          <w:rFonts w:hint="eastAsia" w:ascii="Times New Roman" w:hAnsi="Times New Roman"/>
          <w:b/>
          <w:bCs/>
          <w:sz w:val="21"/>
          <w:szCs w:val="21"/>
        </w:rPr>
        <w:t>表7</w:t>
      </w:r>
      <w:r>
        <w:rPr>
          <w:rFonts w:ascii="Times New Roman" w:hAnsi="Times New Roman"/>
          <w:b/>
          <w:bCs/>
          <w:sz w:val="21"/>
          <w:szCs w:val="21"/>
          <w:highlight w:val="none"/>
        </w:rPr>
        <w:t>.1</w:t>
      </w:r>
      <w:r>
        <w:rPr>
          <w:rFonts w:hint="eastAsia" w:ascii="Times New Roman" w:hAnsi="Times New Roman"/>
          <w:b/>
          <w:bCs/>
          <w:sz w:val="21"/>
          <w:szCs w:val="21"/>
          <w:highlight w:val="none"/>
        </w:rPr>
        <w:t>-</w:t>
      </w:r>
      <w:r>
        <w:rPr>
          <w:rFonts w:hint="eastAsia" w:ascii="Times New Roman" w:hAnsi="Times New Roman"/>
          <w:b/>
          <w:bCs/>
          <w:sz w:val="21"/>
          <w:szCs w:val="21"/>
          <w:highlight w:val="none"/>
          <w:lang w:val="en-US" w:eastAsia="zh-CN"/>
        </w:rPr>
        <w:t>2</w:t>
      </w:r>
      <w:r>
        <w:rPr>
          <w:rFonts w:hint="eastAsia" w:ascii="Times New Roman" w:hAnsi="Times New Roman"/>
          <w:b/>
          <w:bCs/>
          <w:sz w:val="21"/>
          <w:szCs w:val="21"/>
          <w:highlight w:val="none"/>
        </w:rPr>
        <w:t xml:space="preserve"> 废</w:t>
      </w:r>
      <w:r>
        <w:rPr>
          <w:rFonts w:hint="eastAsia" w:ascii="Times New Roman" w:hAnsi="Times New Roman"/>
          <w:b/>
          <w:bCs/>
          <w:sz w:val="21"/>
          <w:szCs w:val="21"/>
        </w:rPr>
        <w:t>气监测点位、频次及内容</w:t>
      </w:r>
    </w:p>
    <w:tbl>
      <w:tblPr>
        <w:tblStyle w:val="34"/>
        <w:tblW w:w="490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306"/>
        <w:gridCol w:w="2748"/>
        <w:gridCol w:w="2237"/>
        <w:gridCol w:w="1379"/>
      </w:tblGrid>
      <w:tr>
        <w:trPr>
          <w:trHeight w:val="454" w:hRule="atLeast"/>
          <w:tblHeader/>
          <w:jc w:val="center"/>
        </w:trPr>
        <w:tc>
          <w:tcPr>
            <w:tcW w:w="692"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306"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监测项目</w:t>
            </w:r>
          </w:p>
        </w:tc>
        <w:tc>
          <w:tcPr>
            <w:tcW w:w="2748"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监测点位</w:t>
            </w:r>
          </w:p>
        </w:tc>
        <w:tc>
          <w:tcPr>
            <w:tcW w:w="2237"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w:t>
            </w:r>
            <w:r>
              <w:rPr>
                <w:rFonts w:hint="eastAsia" w:ascii="Times New Roman" w:hAnsi="Times New Roman" w:cs="Times New Roman"/>
                <w:b/>
                <w:bCs/>
                <w:szCs w:val="21"/>
                <w:lang w:val="en-US" w:eastAsia="zh-CN"/>
              </w:rPr>
              <w:t>因子</w:t>
            </w:r>
          </w:p>
        </w:tc>
        <w:tc>
          <w:tcPr>
            <w:tcW w:w="1379"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监测频次</w:t>
            </w:r>
          </w:p>
        </w:tc>
      </w:tr>
      <w:tr>
        <w:trPr>
          <w:trHeight w:val="1256" w:hRule="atLeast"/>
          <w:jc w:val="center"/>
        </w:trPr>
        <w:tc>
          <w:tcPr>
            <w:tcW w:w="692"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306"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有组织废气</w:t>
            </w:r>
          </w:p>
        </w:tc>
        <w:tc>
          <w:tcPr>
            <w:tcW w:w="2748"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highlight w:val="yellow"/>
                <w:lang w:val="en-US" w:eastAsia="zh-CN"/>
              </w:rPr>
            </w:pPr>
            <w:r>
              <w:rPr>
                <w:rFonts w:hint="eastAsia"/>
                <w:color w:val="000000"/>
                <w:szCs w:val="21"/>
                <w:highlight w:val="none"/>
                <w:lang w:eastAsia="zh-CN"/>
              </w:rPr>
              <w:t>抛丸</w:t>
            </w:r>
            <w:r>
              <w:rPr>
                <w:rFonts w:hint="eastAsia"/>
                <w:color w:val="000000"/>
                <w:szCs w:val="21"/>
                <w:highlight w:val="none"/>
              </w:rPr>
              <w:t>工序</w:t>
            </w:r>
            <w:r>
              <w:rPr>
                <w:rFonts w:hint="default" w:ascii="Times New Roman" w:hAnsi="Times New Roman" w:eastAsia="宋体" w:cs="Times New Roman"/>
                <w:sz w:val="21"/>
                <w:szCs w:val="21"/>
                <w:highlight w:val="none"/>
                <w:lang w:val="en-US" w:eastAsia="zh-CN"/>
              </w:rPr>
              <w:t>废气处理设施排气筒出口DA001-2</w:t>
            </w:r>
          </w:p>
        </w:tc>
        <w:tc>
          <w:tcPr>
            <w:tcW w:w="2237"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color w:val="000000"/>
                <w:szCs w:val="16"/>
                <w:lang w:eastAsia="zh-CN"/>
              </w:rPr>
              <w:t>颗粒物</w:t>
            </w:r>
          </w:p>
        </w:tc>
        <w:tc>
          <w:tcPr>
            <w:tcW w:w="1379"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次/天，</w:t>
            </w:r>
          </w:p>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监测2天</w:t>
            </w:r>
          </w:p>
        </w:tc>
      </w:tr>
      <w:tr>
        <w:trPr>
          <w:trHeight w:val="468" w:hRule="atLeast"/>
          <w:jc w:val="center"/>
        </w:trPr>
        <w:tc>
          <w:tcPr>
            <w:tcW w:w="692" w:type="dxa"/>
            <w:vMerge w:val="restart"/>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highlight w:val="yellow"/>
                <w:lang w:val="en-US" w:eastAsia="zh-CN"/>
              </w:rPr>
            </w:pPr>
            <w:r>
              <w:rPr>
                <w:rFonts w:hint="eastAsia"/>
                <w:color w:val="000000"/>
                <w:szCs w:val="21"/>
                <w:highlight w:val="none"/>
                <w:lang w:val="en-US" w:eastAsia="zh-CN"/>
              </w:rPr>
              <w:t>电泳</w:t>
            </w:r>
            <w:r>
              <w:rPr>
                <w:rFonts w:hint="eastAsia"/>
                <w:color w:val="000000"/>
                <w:szCs w:val="21"/>
                <w:highlight w:val="none"/>
                <w:lang w:eastAsia="zh-CN"/>
              </w:rPr>
              <w:t>涂装</w:t>
            </w:r>
            <w:r>
              <w:rPr>
                <w:rFonts w:hint="eastAsia"/>
                <w:color w:val="000000"/>
                <w:szCs w:val="21"/>
                <w:highlight w:val="none"/>
              </w:rPr>
              <w:t>工序</w:t>
            </w:r>
            <w:r>
              <w:rPr>
                <w:rFonts w:hint="default" w:ascii="Times New Roman" w:hAnsi="Times New Roman" w:eastAsia="宋体" w:cs="Times New Roman"/>
                <w:sz w:val="21"/>
                <w:szCs w:val="21"/>
                <w:highlight w:val="none"/>
                <w:lang w:val="en-US" w:eastAsia="zh-CN"/>
              </w:rPr>
              <w:t>废气</w:t>
            </w:r>
            <w:r>
              <w:rPr>
                <w:rFonts w:hint="eastAsia" w:ascii="宋体" w:hAnsi="宋体"/>
                <w:color w:val="000000"/>
                <w:szCs w:val="21"/>
                <w:highlight w:val="none"/>
              </w:rPr>
              <w:t>（含天然气燃烧废气）</w:t>
            </w:r>
            <w:r>
              <w:rPr>
                <w:rFonts w:hint="default" w:ascii="Times New Roman" w:hAnsi="Times New Roman" w:eastAsia="宋体" w:cs="Times New Roman"/>
                <w:sz w:val="21"/>
                <w:szCs w:val="21"/>
                <w:highlight w:val="none"/>
                <w:lang w:val="en-US" w:eastAsia="zh-CN"/>
              </w:rPr>
              <w:t>处理设施排气筒出口DA002-</w:t>
            </w:r>
            <w:r>
              <w:rPr>
                <w:rFonts w:hint="eastAsia" w:ascii="Times New Roman" w:hAnsi="Times New Roman" w:eastAsia="宋体" w:cs="Times New Roman"/>
                <w:sz w:val="21"/>
                <w:szCs w:val="21"/>
                <w:highlight w:val="none"/>
                <w:lang w:val="en-US" w:eastAsia="zh-CN"/>
              </w:rPr>
              <w:t>2</w:t>
            </w:r>
          </w:p>
        </w:tc>
        <w:tc>
          <w:tcPr>
            <w:tcW w:w="223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olor w:val="000000"/>
                <w:szCs w:val="18"/>
                <w:lang w:eastAsia="zh-CN"/>
              </w:rPr>
              <w:t>非甲烷总烃、臭气浓度</w:t>
            </w:r>
          </w:p>
        </w:tc>
        <w:tc>
          <w:tcPr>
            <w:tcW w:w="1379"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次/天，</w:t>
            </w:r>
          </w:p>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监测2天</w:t>
            </w:r>
          </w:p>
        </w:tc>
      </w:tr>
      <w:tr>
        <w:trPr>
          <w:trHeight w:val="314" w:hRule="atLeast"/>
          <w:jc w:val="center"/>
        </w:trPr>
        <w:tc>
          <w:tcPr>
            <w:tcW w:w="692" w:type="dxa"/>
            <w:vMerge w:val="continue"/>
            <w:tcBorders>
              <w:tl2br w:val="nil"/>
              <w:tr2bl w:val="nil"/>
            </w:tcBorders>
            <w:vAlign w:val="center"/>
          </w:tcPr>
          <w:p>
            <w:pPr>
              <w:spacing w:line="240" w:lineRule="auto"/>
              <w:jc w:val="center"/>
            </w:pPr>
          </w:p>
        </w:tc>
        <w:tc>
          <w:tcPr>
            <w:tcW w:w="1306" w:type="dxa"/>
            <w:vMerge w:val="continue"/>
            <w:tcBorders>
              <w:tl2br w:val="nil"/>
              <w:tr2bl w:val="nil"/>
            </w:tcBorders>
            <w:vAlign w:val="center"/>
          </w:tcPr>
          <w:p>
            <w:pPr>
              <w:spacing w:line="240" w:lineRule="auto"/>
              <w:jc w:val="center"/>
            </w:pPr>
          </w:p>
        </w:tc>
        <w:tc>
          <w:tcPr>
            <w:tcW w:w="2748" w:type="dxa"/>
            <w:vMerge w:val="continue"/>
            <w:tcBorders>
              <w:tl2br w:val="nil"/>
              <w:tr2bl w:val="nil"/>
            </w:tcBorders>
            <w:vAlign w:val="center"/>
          </w:tcPr>
          <w:p>
            <w:pPr>
              <w:spacing w:line="240" w:lineRule="auto"/>
              <w:jc w:val="center"/>
            </w:pPr>
          </w:p>
        </w:tc>
        <w:tc>
          <w:tcPr>
            <w:tcW w:w="2237" w:type="dxa"/>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颗粒物</w:t>
            </w:r>
            <w:r>
              <w:rPr>
                <w:rFonts w:hint="eastAsia" w:ascii="Times New Roman" w:hAnsi="Times New Roman" w:eastAsia="宋体" w:cs="Times New Roman"/>
                <w:sz w:val="21"/>
                <w:szCs w:val="21"/>
                <w:lang w:val="en-US" w:eastAsia="zh-CN"/>
              </w:rPr>
              <w:t>、</w:t>
            </w:r>
            <w:r>
              <w:rPr>
                <w:rFonts w:hint="default" w:ascii="Times New Roman" w:hAnsi="Times New Roman" w:cs="Times New Roman"/>
                <w:color w:val="000000"/>
                <w:szCs w:val="18"/>
                <w:lang w:eastAsia="zh-CN"/>
              </w:rPr>
              <w:t>SO</w:t>
            </w:r>
            <w:r>
              <w:rPr>
                <w:rFonts w:hint="default" w:ascii="Times New Roman" w:hAnsi="Times New Roman" w:cs="Times New Roman"/>
                <w:color w:val="000000"/>
                <w:szCs w:val="18"/>
                <w:vertAlign w:val="subscript"/>
                <w:lang w:eastAsia="zh-CN"/>
              </w:rPr>
              <w:t>2</w:t>
            </w:r>
            <w:r>
              <w:rPr>
                <w:rFonts w:hint="default" w:ascii="Times New Roman" w:hAnsi="Times New Roman" w:cs="Times New Roman"/>
                <w:color w:val="000000"/>
                <w:szCs w:val="18"/>
                <w:lang w:eastAsia="zh-CN"/>
              </w:rPr>
              <w:t>、NO</w:t>
            </w:r>
            <w:r>
              <w:rPr>
                <w:rFonts w:hint="default" w:ascii="Times New Roman" w:hAnsi="Times New Roman" w:cs="Times New Roman"/>
                <w:color w:val="000000"/>
                <w:szCs w:val="18"/>
                <w:vertAlign w:val="subscript"/>
                <w:lang w:eastAsia="zh-CN"/>
              </w:rPr>
              <w:t>X</w:t>
            </w:r>
          </w:p>
        </w:tc>
        <w:tc>
          <w:tcPr>
            <w:tcW w:w="1379" w:type="dxa"/>
            <w:vMerge w:val="continue"/>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p>
        </w:tc>
      </w:tr>
      <w:tr>
        <w:trPr>
          <w:trHeight w:val="454" w:hRule="atLeast"/>
          <w:jc w:val="center"/>
        </w:trPr>
        <w:tc>
          <w:tcPr>
            <w:tcW w:w="692"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c>
          <w:tcPr>
            <w:tcW w:w="1306"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无组织废气</w:t>
            </w:r>
          </w:p>
        </w:tc>
        <w:tc>
          <w:tcPr>
            <w:tcW w:w="2748"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厂界上风向设1个参照点（G0），下风向侧设</w:t>
            </w:r>
            <w:r>
              <w:rPr>
                <w:rFonts w:hint="default" w:ascii="Times New Roman" w:hAnsi="Times New Roman" w:eastAsia="宋体" w:cs="Times New Roman"/>
                <w:sz w:val="21"/>
                <w:szCs w:val="21"/>
              </w:rPr>
              <w:t>3个控点</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G1~G3</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w:t>
            </w:r>
          </w:p>
        </w:tc>
        <w:tc>
          <w:tcPr>
            <w:tcW w:w="223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r>
              <w:rPr>
                <w:rFonts w:hint="eastAsia" w:ascii="Times New Roman" w:hAnsi="Times New Roman" w:eastAsia="宋体" w:cs="Times New Roman"/>
                <w:sz w:val="21"/>
                <w:szCs w:val="21"/>
                <w:lang w:val="en-US" w:eastAsia="zh-CN"/>
              </w:rPr>
              <w:t>、</w:t>
            </w:r>
            <w:r>
              <w:rPr>
                <w:rFonts w:hint="default" w:ascii="Times New Roman" w:hAnsi="Times New Roman" w:cs="Times New Roman"/>
                <w:color w:val="000000"/>
                <w:szCs w:val="18"/>
                <w:lang w:eastAsia="zh-CN"/>
              </w:rPr>
              <w:t>SO</w:t>
            </w:r>
            <w:r>
              <w:rPr>
                <w:rFonts w:hint="default" w:ascii="Times New Roman" w:hAnsi="Times New Roman" w:cs="Times New Roman"/>
                <w:color w:val="000000"/>
                <w:szCs w:val="18"/>
                <w:vertAlign w:val="subscript"/>
                <w:lang w:eastAsia="zh-CN"/>
              </w:rPr>
              <w:t>2</w:t>
            </w:r>
            <w:r>
              <w:rPr>
                <w:rFonts w:hint="default" w:ascii="Times New Roman" w:hAnsi="Times New Roman" w:cs="Times New Roman"/>
                <w:color w:val="000000"/>
                <w:szCs w:val="18"/>
                <w:lang w:eastAsia="zh-CN"/>
              </w:rPr>
              <w:t>、NO</w:t>
            </w:r>
            <w:r>
              <w:rPr>
                <w:rFonts w:hint="default" w:ascii="Times New Roman" w:hAnsi="Times New Roman" w:cs="Times New Roman"/>
                <w:color w:val="000000"/>
                <w:szCs w:val="18"/>
                <w:vertAlign w:val="subscript"/>
                <w:lang w:eastAsia="zh-CN"/>
              </w:rPr>
              <w:t>X</w:t>
            </w:r>
            <w:r>
              <w:rPr>
                <w:rFonts w:hint="eastAsia" w:ascii="Times New Roman" w:hAnsi="Times New Roman" w:eastAsia="宋体" w:cs="Times New Roman"/>
                <w:sz w:val="21"/>
                <w:szCs w:val="21"/>
                <w:lang w:val="en-US" w:eastAsia="zh-CN"/>
              </w:rPr>
              <w:t>、非甲烷总烃、</w:t>
            </w:r>
            <w:r>
              <w:rPr>
                <w:rFonts w:hint="eastAsia"/>
                <w:color w:val="000000"/>
                <w:szCs w:val="16"/>
                <w:lang w:eastAsia="zh-CN"/>
              </w:rPr>
              <w:t>臭气浓度</w:t>
            </w:r>
          </w:p>
        </w:tc>
        <w:tc>
          <w:tcPr>
            <w:tcW w:w="1379"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p>
        </w:tc>
      </w:tr>
      <w:tr>
        <w:trPr>
          <w:trHeight w:val="454" w:hRule="atLeast"/>
          <w:jc w:val="center"/>
        </w:trPr>
        <w:tc>
          <w:tcPr>
            <w:tcW w:w="692"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厂界内生产车间门口（G4）</w:t>
            </w:r>
          </w:p>
        </w:tc>
        <w:tc>
          <w:tcPr>
            <w:tcW w:w="223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非甲烷总烃</w:t>
            </w:r>
          </w:p>
        </w:tc>
        <w:tc>
          <w:tcPr>
            <w:tcW w:w="1379"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p>
        </w:tc>
      </w:tr>
    </w:tbl>
    <w:p>
      <w:pPr>
        <w:pStyle w:val="4"/>
      </w:pPr>
      <w:bookmarkStart w:id="125" w:name="_Toc15962"/>
      <w:bookmarkStart w:id="126" w:name="_Toc1624445315"/>
      <w:r>
        <w:rPr>
          <w:rFonts w:hint="eastAsia"/>
        </w:rPr>
        <w:t>7.1.3厂界噪声监测</w:t>
      </w:r>
      <w:bookmarkEnd w:id="125"/>
      <w:bookmarkEnd w:id="126"/>
    </w:p>
    <w:p>
      <w:pPr>
        <w:spacing w:line="360" w:lineRule="auto"/>
        <w:ind w:firstLine="480" w:firstLineChars="200"/>
        <w:jc w:val="left"/>
      </w:pPr>
      <w:r>
        <w:rPr>
          <w:rFonts w:ascii="Times New Roman" w:hAnsi="Times New Roman"/>
          <w:sz w:val="24"/>
          <w:szCs w:val="24"/>
        </w:rPr>
        <w:t>在项目厂界</w:t>
      </w:r>
      <w:r>
        <w:rPr>
          <w:rFonts w:hint="eastAsia" w:ascii="Times New Roman" w:hAnsi="Times New Roman"/>
          <w:sz w:val="24"/>
          <w:szCs w:val="24"/>
          <w:highlight w:val="none"/>
          <w:lang w:val="en-US" w:eastAsia="zh-CN"/>
        </w:rPr>
        <w:t>东侧</w:t>
      </w:r>
      <w:r>
        <w:rPr>
          <w:rFonts w:hint="eastAsia" w:ascii="Times New Roman" w:hAnsi="Times New Roman"/>
          <w:sz w:val="24"/>
          <w:szCs w:val="24"/>
          <w:lang w:val="en-US" w:eastAsia="zh-CN"/>
        </w:rPr>
        <w:t>外</w:t>
      </w:r>
      <w:r>
        <w:rPr>
          <w:rFonts w:ascii="Times New Roman" w:hAnsi="Times New Roman"/>
          <w:sz w:val="24"/>
          <w:szCs w:val="24"/>
        </w:rPr>
        <w:t>1m处</w:t>
      </w:r>
      <w:r>
        <w:rPr>
          <w:rFonts w:hint="eastAsia" w:ascii="Times New Roman" w:hAnsi="Times New Roman"/>
          <w:sz w:val="24"/>
          <w:szCs w:val="24"/>
          <w:lang w:eastAsia="zh-CN"/>
        </w:rPr>
        <w:t>，</w:t>
      </w:r>
      <w:r>
        <w:rPr>
          <w:rFonts w:ascii="Times New Roman" w:hAnsi="Times New Roman"/>
          <w:sz w:val="24"/>
          <w:szCs w:val="24"/>
        </w:rPr>
        <w:t>设一个监测点</w:t>
      </w:r>
      <w:r>
        <w:rPr>
          <w:rFonts w:hint="eastAsia" w:ascii="Times New Roman" w:hAnsi="Times New Roman"/>
          <w:sz w:val="24"/>
          <w:szCs w:val="24"/>
        </w:rPr>
        <w:t>（</w:t>
      </w:r>
      <w:r>
        <w:rPr>
          <w:rFonts w:hint="eastAsia" w:ascii="Times New Roman" w:hAnsi="Times New Roman"/>
          <w:sz w:val="24"/>
          <w:szCs w:val="24"/>
          <w:lang w:val="en-US" w:eastAsia="zh-CN"/>
        </w:rPr>
        <w:t>N1</w:t>
      </w:r>
      <w:r>
        <w:rPr>
          <w:rFonts w:hint="eastAsia" w:ascii="Times New Roman" w:hAnsi="Times New Roman"/>
          <w:sz w:val="24"/>
          <w:szCs w:val="24"/>
        </w:rPr>
        <w:t>）</w:t>
      </w:r>
      <w:r>
        <w:rPr>
          <w:rFonts w:ascii="Times New Roman" w:hAnsi="Times New Roman"/>
          <w:sz w:val="24"/>
          <w:szCs w:val="24"/>
        </w:rPr>
        <w:t>，昼间监测1次，连续监测2天。</w:t>
      </w:r>
      <w:r>
        <w:rPr>
          <w:rFonts w:hint="eastAsia" w:ascii="Times New Roman" w:hAnsi="Times New Roman"/>
          <w:sz w:val="24"/>
          <w:szCs w:val="24"/>
          <w:lang w:val="en-US" w:eastAsia="zh-CN"/>
        </w:rPr>
        <w:t>厂界南侧、西侧、北侧不具备监测条件，企业夜间不生产。</w:t>
      </w:r>
    </w:p>
    <w:p>
      <w:pPr>
        <w:pStyle w:val="4"/>
        <w:rPr>
          <w:rFonts w:hint="eastAsia"/>
        </w:rPr>
      </w:pPr>
      <w:bookmarkStart w:id="127" w:name="_Toc26422"/>
      <w:bookmarkStart w:id="128" w:name="_Toc1092804894"/>
      <w:r>
        <w:rPr>
          <w:rFonts w:hint="eastAsia"/>
        </w:rPr>
        <w:t>7.1.4</w:t>
      </w:r>
      <w:r>
        <w:rPr>
          <w:rFonts w:hint="eastAsia"/>
          <w:lang w:val="en-US" w:eastAsia="zh-CN"/>
        </w:rPr>
        <w:t>监测</w:t>
      </w:r>
      <w:r>
        <w:rPr>
          <w:rFonts w:hint="eastAsia"/>
        </w:rPr>
        <w:t>点位</w:t>
      </w:r>
      <w:r>
        <w:rPr>
          <w:rFonts w:hint="eastAsia"/>
          <w:highlight w:val="none"/>
          <w:lang w:val="en-US" w:eastAsia="zh-CN"/>
        </w:rPr>
        <w:t>布置</w:t>
      </w:r>
      <w:r>
        <w:rPr>
          <w:rFonts w:hint="eastAsia"/>
        </w:rPr>
        <w:t>图</w:t>
      </w:r>
      <w:bookmarkEnd w:id="127"/>
      <w:bookmarkEnd w:id="128"/>
    </w:p>
    <w:p>
      <w:pPr>
        <w:spacing w:line="360" w:lineRule="auto"/>
        <w:ind w:firstLine="480" w:firstLineChars="200"/>
        <w:outlineLvl w:val="9"/>
        <w:rPr>
          <w:rFonts w:hint="eastAsia"/>
        </w:rPr>
      </w:pPr>
      <w:r>
        <w:rPr>
          <w:rFonts w:hint="eastAsia" w:ascii="宋体" w:hAnsi="宋体" w:eastAsia="宋体" w:cs="宋体"/>
          <w:color w:val="000000"/>
          <w:kern w:val="0"/>
          <w:sz w:val="24"/>
          <w:szCs w:val="24"/>
          <w:lang w:val="en-US" w:eastAsia="zh-CN" w:bidi="ar"/>
        </w:rPr>
        <w:t>企业有组织废气、无组织废气、噪声监测点位</w:t>
      </w:r>
      <w:r>
        <w:rPr>
          <w:rFonts w:hint="eastAsia" w:ascii="宋体" w:hAnsi="宋体" w:eastAsia="宋体" w:cs="宋体"/>
          <w:color w:val="000000"/>
          <w:kern w:val="0"/>
          <w:sz w:val="24"/>
          <w:szCs w:val="24"/>
          <w:highlight w:val="none"/>
          <w:lang w:val="en-US" w:eastAsia="zh-CN" w:bidi="ar"/>
        </w:rPr>
        <w:t>布置</w:t>
      </w:r>
      <w:r>
        <w:rPr>
          <w:rFonts w:hint="eastAsia" w:ascii="宋体" w:hAnsi="宋体" w:eastAsia="宋体" w:cs="宋体"/>
          <w:color w:val="000000"/>
          <w:kern w:val="0"/>
          <w:sz w:val="24"/>
          <w:szCs w:val="24"/>
          <w:lang w:val="en-US" w:eastAsia="zh-CN" w:bidi="ar"/>
        </w:rPr>
        <w:t>见图</w:t>
      </w:r>
      <w:r>
        <w:rPr>
          <w:rFonts w:hint="default" w:ascii="Times New Roman" w:hAnsi="Times New Roman" w:eastAsia="宋体" w:cs="Times New Roman"/>
          <w:color w:val="000000"/>
          <w:kern w:val="0"/>
          <w:sz w:val="24"/>
          <w:szCs w:val="24"/>
          <w:lang w:val="en-US" w:eastAsia="zh-CN" w:bidi="ar"/>
        </w:rPr>
        <w:t>7.1.4-1</w:t>
      </w:r>
      <w:r>
        <w:rPr>
          <w:rFonts w:hint="eastAsia" w:ascii="Times New Roman" w:hAnsi="Times New Roman" w:eastAsia="宋体" w:cs="Times New Roman"/>
          <w:color w:val="000000"/>
          <w:kern w:val="0"/>
          <w:sz w:val="24"/>
          <w:szCs w:val="24"/>
          <w:lang w:val="en-US" w:eastAsia="zh-CN" w:bidi="ar"/>
        </w:rPr>
        <w:t>。</w:t>
      </w:r>
    </w:p>
    <w:tbl>
      <w:tblPr>
        <w:tblStyle w:val="34"/>
        <w:tblW w:w="8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0"/>
      </w:tblGrid>
      <w:tr>
        <w:trPr>
          <w:trHeight w:val="6376" w:hRule="atLeast"/>
          <w:jc w:val="center"/>
        </w:trPr>
        <w:tc>
          <w:tcPr>
            <w:tcW w:w="8280" w:type="dxa"/>
          </w:tcPr>
          <w:p>
            <w:pPr>
              <w:jc w:val="center"/>
              <w:rPr>
                <w:rFonts w:hint="eastAsia" w:ascii="Times New Roman" w:hAnsi="Times New Roman" w:eastAsiaTheme="minorEastAsia"/>
                <w:i/>
                <w:iCs/>
                <w:lang w:eastAsia="zh-CN"/>
              </w:rPr>
            </w:pPr>
          </w:p>
          <w:p>
            <w:pPr>
              <w:jc w:val="center"/>
              <w:rPr>
                <w:sz w:val="18"/>
              </w:rPr>
            </w:pPr>
            <w:r>
              <w:rPr>
                <w:sz w:val="24"/>
              </w:rPr>
              <mc:AlternateContent>
                <mc:Choice Requires="wps">
                  <w:drawing>
                    <wp:anchor distT="0" distB="0" distL="114300" distR="114300" simplePos="0" relativeHeight="251687936" behindDoc="0" locked="0" layoutInCell="1" allowOverlap="1">
                      <wp:simplePos x="0" y="0"/>
                      <wp:positionH relativeFrom="column">
                        <wp:posOffset>4142105</wp:posOffset>
                      </wp:positionH>
                      <wp:positionV relativeFrom="paragraph">
                        <wp:posOffset>45720</wp:posOffset>
                      </wp:positionV>
                      <wp:extent cx="0" cy="708025"/>
                      <wp:effectExtent l="57150" t="0" r="69850" b="3175"/>
                      <wp:wrapNone/>
                      <wp:docPr id="24" name="直接箭头连接符 24"/>
                      <wp:cNvGraphicFramePr/>
                      <a:graphic xmlns:a="http://schemas.openxmlformats.org/drawingml/2006/main">
                        <a:graphicData uri="http://schemas.microsoft.com/office/word/2010/wordprocessingShape">
                          <wps:wsp>
                            <wps:cNvCnPr/>
                            <wps:spPr>
                              <a:xfrm flipV="1">
                                <a:off x="5654675" y="4548505"/>
                                <a:ext cx="0" cy="7080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26.15pt;margin-top:3.6pt;height:55.75pt;width:0pt;z-index:251687936;mso-width-relative:page;mso-height-relative:page;" filled="f" stroked="t" coordsize="21600,21600" o:gfxdata="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Amews&#10;1gAAAAkBAAAPAAAAAAAAAAEAIAAAADgAAABkcnMvZG93bnJldi54bWxQSwECFAAUAAAACACHTuJA&#10;0pMDFg0CAADfAwAADgAAAAAAAAABACAAAAA7AQAAZHJzL2Uyb0RvYy54bWxQSwUGAAAAAAYABgBZ&#10;AQAAugUAAAAA&#10;">
                      <v:fill on="f" focussize="0,0"/>
                      <v:stroke weight="2pt" color="#000000 [3213]" joinstyle="round" endarrow="open"/>
                      <v:imagedata o:title=""/>
                      <o:lock v:ext="edit" aspectratio="f"/>
                    </v:shape>
                  </w:pict>
                </mc:Fallback>
              </mc:AlternateContent>
            </w:r>
          </w:p>
          <w:p>
            <w:pPr>
              <w:jc w:val="center"/>
              <w:rPr>
                <w:sz w:val="18"/>
              </w:rPr>
            </w:pPr>
            <w:r>
              <w:rPr>
                <w:sz w:val="21"/>
              </w:rPr>
              <mc:AlternateContent>
                <mc:Choice Requires="wps">
                  <w:drawing>
                    <wp:anchor distT="0" distB="0" distL="114300" distR="114300" simplePos="0" relativeHeight="251688960" behindDoc="0" locked="0" layoutInCell="1" allowOverlap="1">
                      <wp:simplePos x="0" y="0"/>
                      <wp:positionH relativeFrom="column">
                        <wp:posOffset>4126865</wp:posOffset>
                      </wp:positionH>
                      <wp:positionV relativeFrom="paragraph">
                        <wp:posOffset>27940</wp:posOffset>
                      </wp:positionV>
                      <wp:extent cx="392430" cy="584835"/>
                      <wp:effectExtent l="0" t="0" r="0" b="0"/>
                      <wp:wrapNone/>
                      <wp:docPr id="27" name="文本框 27"/>
                      <wp:cNvGraphicFramePr/>
                      <a:graphic xmlns:a="http://schemas.openxmlformats.org/drawingml/2006/main">
                        <a:graphicData uri="http://schemas.microsoft.com/office/word/2010/wordprocessingShape">
                          <wps:wsp>
                            <wps:cNvSpPr txBox="1"/>
                            <wps:spPr>
                              <a:xfrm>
                                <a:off x="5539105" y="4918075"/>
                                <a:ext cx="392430" cy="584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8"/>
                                      <w:szCs w:val="28"/>
                                      <w:lang w:val="en-US" w:eastAsia="zh-CN"/>
                                    </w:rPr>
                                  </w:pPr>
                                  <w:r>
                                    <w:rPr>
                                      <w:rFonts w:hint="eastAsia"/>
                                      <w:sz w:val="28"/>
                                      <w:szCs w:val="28"/>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95pt;margin-top:2.2pt;height:46.05pt;width:30.9pt;z-index:251688960;mso-width-relative:page;mso-height-relative:page;" filled="f" stroked="f" coordsize="21600,21600" o:gfxdata="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Nd5b12gAAAAgBAAAPAAAAAAAAAAEAIAAAADgAAABkcnMvZG93bnJldi54bWxQSwECFAAU&#10;AAAACACHTuJA3W1EJksCAABzBAAADgAAAAAAAAABACAAAAA/AQAAZHJzL2Uyb0RvYy54bWxQSwUG&#10;AAAAAAYABgBZAQAA/AUAAAAA&#10;">
                      <v:fill on="f" focussize="0,0"/>
                      <v:stroke on="f" weight="0.5pt"/>
                      <v:imagedata o:title=""/>
                      <o:lock v:ext="edit" aspectratio="f"/>
                      <v:textbox>
                        <w:txbxContent>
                          <w:p>
                            <w:pPr>
                              <w:rPr>
                                <w:rFonts w:hint="eastAsia" w:eastAsiaTheme="minorEastAsia"/>
                                <w:sz w:val="28"/>
                                <w:szCs w:val="28"/>
                                <w:lang w:val="en-US" w:eastAsia="zh-CN"/>
                              </w:rPr>
                            </w:pPr>
                            <w:r>
                              <w:rPr>
                                <w:rFonts w:hint="eastAsia"/>
                                <w:sz w:val="28"/>
                                <w:szCs w:val="28"/>
                                <w:lang w:val="en-US" w:eastAsia="zh-CN"/>
                              </w:rPr>
                              <w:t>N</w:t>
                            </w:r>
                          </w:p>
                        </w:txbxContent>
                      </v:textbox>
                    </v:shape>
                  </w:pict>
                </mc:Fallback>
              </mc:AlternateContent>
            </w:r>
          </w:p>
          <w:p>
            <w:pPr>
              <w:jc w:val="center"/>
              <w:rPr>
                <w:sz w:val="18"/>
              </w:rPr>
            </w:pPr>
            <w:r>
              <w:rPr>
                <w:rFonts w:hint="eastAsia" w:ascii="仿宋" w:hAnsi="仿宋" w:eastAsia="仿宋" w:cs="仿宋"/>
                <w:b/>
                <w:bCs/>
                <w:color w:val="auto"/>
                <w:kern w:val="44"/>
                <w:szCs w:val="21"/>
                <w:highlight w:val="none"/>
              </w:rPr>
              <mc:AlternateContent>
                <mc:Choice Requires="wps">
                  <w:drawing>
                    <wp:anchor distT="0" distB="0" distL="114300" distR="114300" simplePos="0" relativeHeight="251686912" behindDoc="0" locked="0" layoutInCell="1" allowOverlap="1">
                      <wp:simplePos x="0" y="0"/>
                      <wp:positionH relativeFrom="column">
                        <wp:posOffset>9072880</wp:posOffset>
                      </wp:positionH>
                      <wp:positionV relativeFrom="paragraph">
                        <wp:posOffset>590550</wp:posOffset>
                      </wp:positionV>
                      <wp:extent cx="8890" cy="676275"/>
                      <wp:effectExtent l="61595" t="0" r="56515" b="9525"/>
                      <wp:wrapNone/>
                      <wp:docPr id="22" name="直接连接符 22"/>
                      <wp:cNvGraphicFramePr/>
                      <a:graphic xmlns:a="http://schemas.openxmlformats.org/drawingml/2006/main">
                        <a:graphicData uri="http://schemas.microsoft.com/office/word/2010/wordprocessingShape">
                          <wps:wsp>
                            <wps:cNvCnPr/>
                            <wps:spPr>
                              <a:xfrm flipH="1" flipV="1">
                                <a:off x="0" y="0"/>
                                <a:ext cx="8890" cy="676275"/>
                              </a:xfrm>
                              <a:prstGeom prst="line">
                                <a:avLst/>
                              </a:prstGeom>
                              <a:ln w="952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flip:x y;margin-left:714.4pt;margin-top:46.5pt;height:53.25pt;width:0.7pt;z-index:251686912;mso-width-relative:page;mso-height-relative:page;" filled="f" stroked="t" coordsize="21600,21600" o:gfxdata="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KGPdGnaAAAADAEAAA8AAAAAAAAAAQAgAAAAOAAAAGRycy9kb3ducmV2LnhtbFBLAQIUABQAAAAI&#10;AIdO4kAakqG4DgIAAP4DAAAOAAAAAAAAAAEAIAAAAD8BAABkcnMvZTJvRG9jLnhtbFBLBQYAAAAA&#10;BgAGAFkBAAC/BQAAAAA=&#10;">
                      <v:fill on="f" focussize="0,0"/>
                      <v:stroke color="#000000" joinstyle="round" endarrow="block" endarrowwidth="wide" endarrowlength="long"/>
                      <v:imagedata o:title=""/>
                      <o:lock v:ext="edit" aspectratio="f"/>
                    </v:line>
                  </w:pict>
                </mc:Fallback>
              </mc:AlternateContent>
            </w:r>
          </w:p>
          <w:p>
            <w:pPr>
              <w:jc w:val="center"/>
              <w:rPr>
                <w:rFonts w:hint="eastAsia"/>
                <w:sz w:val="18"/>
                <w:lang w:eastAsia="zh-CN"/>
              </w:rPr>
            </w:pPr>
            <w:r>
              <w:rPr>
                <w:sz w:val="18"/>
              </w:rPr>
              <w:drawing>
                <wp:anchor distT="0" distB="0" distL="114300" distR="114300" simplePos="0" relativeHeight="251685888" behindDoc="0" locked="0" layoutInCell="1" allowOverlap="1">
                  <wp:simplePos x="0" y="0"/>
                  <wp:positionH relativeFrom="column">
                    <wp:posOffset>299720</wp:posOffset>
                  </wp:positionH>
                  <wp:positionV relativeFrom="page">
                    <wp:posOffset>852805</wp:posOffset>
                  </wp:positionV>
                  <wp:extent cx="3721100" cy="2624455"/>
                  <wp:effectExtent l="0" t="0" r="12700" b="17145"/>
                  <wp:wrapTopAndBottom/>
                  <wp:docPr id="67" name="图片 1" descr="锦润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descr="锦润_01(1)"/>
                          <pic:cNvPicPr>
                            <a:picLocks noChangeAspect="1"/>
                          </pic:cNvPicPr>
                        </pic:nvPicPr>
                        <pic:blipFill>
                          <a:blip r:embed="rId18"/>
                          <a:srcRect l="5596" r="14637"/>
                          <a:stretch>
                            <a:fillRect/>
                          </a:stretch>
                        </pic:blipFill>
                        <pic:spPr>
                          <a:xfrm>
                            <a:off x="0" y="0"/>
                            <a:ext cx="3721100" cy="2624455"/>
                          </a:xfrm>
                          <a:prstGeom prst="rect">
                            <a:avLst/>
                          </a:prstGeom>
                          <a:noFill/>
                          <a:ln>
                            <a:noFill/>
                          </a:ln>
                        </pic:spPr>
                      </pic:pic>
                    </a:graphicData>
                  </a:graphic>
                </wp:anchor>
              </w:drawing>
            </w:r>
          </w:p>
          <w:p>
            <w:pPr>
              <w:rPr>
                <w:rFonts w:hint="eastAsia" w:ascii="Times New Roman" w:hAnsi="Times New Roman"/>
                <w:i/>
                <w:iCs/>
              </w:rPr>
            </w:pPr>
            <w:r>
              <w:rPr>
                <w:rFonts w:hint="eastAsia" w:ascii="Times New Roman" w:hAnsi="Times New Roman"/>
                <w:i/>
                <w:iCs/>
              </w:rPr>
              <w:t>备注：▲为噪声监测点位；◎为有组织废气监测点位；</w:t>
            </w:r>
          </w:p>
          <w:p>
            <w:pPr>
              <w:ind w:firstLine="630" w:firstLineChars="300"/>
              <w:rPr>
                <w:rFonts w:ascii="Times New Roman" w:hAnsi="Times New Roman"/>
                <w:i/>
                <w:iCs/>
              </w:rPr>
            </w:pPr>
            <w:r>
              <w:rPr>
                <w:rFonts w:hint="eastAsia" w:ascii="Times New Roman" w:hAnsi="Times New Roman"/>
                <w:i/>
                <w:iCs/>
                <w:lang w:val="en-US" w:eastAsia="zh-CN"/>
              </w:rPr>
              <w:t>★为废水监测点位；</w:t>
            </w:r>
            <w:r>
              <w:rPr>
                <w:rFonts w:hint="eastAsia" w:ascii="Times New Roman" w:hAnsi="Times New Roman"/>
                <w:i/>
                <w:iCs/>
              </w:rPr>
              <w:t>○</w:t>
            </w:r>
            <w:r>
              <w:rPr>
                <w:rFonts w:hint="eastAsia" w:ascii="Times New Roman" w:hAnsi="Times New Roman" w:eastAsia="宋体" w:cs="宋体"/>
                <w:i/>
                <w:iCs/>
              </w:rPr>
              <w:t>为无组织废气监测点位。</w:t>
            </w:r>
          </w:p>
        </w:tc>
      </w:tr>
    </w:tbl>
    <w:p>
      <w:pPr>
        <w:spacing w:line="360" w:lineRule="auto"/>
        <w:ind w:firstLine="480" w:firstLineChars="200"/>
        <w:jc w:val="center"/>
        <w:rPr>
          <w:rFonts w:hint="default"/>
        </w:rPr>
      </w:pPr>
      <w:r>
        <w:rPr>
          <w:rFonts w:hint="default" w:ascii="Times New Roman" w:hAnsi="Times New Roman" w:eastAsia="宋体" w:cs="Times New Roman"/>
          <w:b/>
          <w:bCs/>
          <w:sz w:val="24"/>
          <w:szCs w:val="24"/>
        </w:rPr>
        <w:t>图7.1</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-1 现场采样点位布置图</w:t>
      </w:r>
    </w:p>
    <w:p>
      <w:pPr>
        <w:pStyle w:val="16"/>
        <w:ind w:left="0" w:leftChars="0" w:firstLine="0" w:firstLineChars="0"/>
        <w:outlineLvl w:val="1"/>
        <w:rPr>
          <w:rFonts w:hint="eastAsia" w:ascii="Times New Roman" w:hAnsi="Times New Roman" w:eastAsia="宋体" w:cstheme="majorBidi"/>
          <w:b/>
          <w:bCs/>
          <w:caps w:val="0"/>
          <w:kern w:val="2"/>
          <w:sz w:val="32"/>
          <w:szCs w:val="32"/>
          <w:lang w:val="en-US" w:eastAsia="zh-CN" w:bidi="ar-SA"/>
        </w:rPr>
      </w:pPr>
      <w:bookmarkStart w:id="129" w:name="_Toc5981"/>
      <w:bookmarkStart w:id="130" w:name="_Toc2655"/>
      <w:bookmarkStart w:id="131" w:name="_Toc12690"/>
      <w:bookmarkStart w:id="132" w:name="_Toc1491704314"/>
      <w:r>
        <w:rPr>
          <w:rFonts w:hint="eastAsia" w:ascii="Times New Roman" w:hAnsi="Times New Roman" w:eastAsia="宋体" w:cstheme="majorBidi"/>
          <w:b/>
          <w:bCs/>
          <w:caps w:val="0"/>
          <w:kern w:val="2"/>
          <w:sz w:val="32"/>
          <w:szCs w:val="32"/>
          <w:highlight w:val="none"/>
          <w:lang w:val="en-US" w:eastAsia="zh-CN" w:bidi="ar-SA"/>
        </w:rPr>
        <w:t>7.2环境质量监测</w:t>
      </w:r>
      <w:bookmarkEnd w:id="129"/>
      <w:bookmarkEnd w:id="130"/>
      <w:bookmarkEnd w:id="131"/>
      <w:bookmarkEnd w:id="132"/>
    </w:p>
    <w:p>
      <w:pPr>
        <w:pStyle w:val="15"/>
        <w:spacing w:beforeAutospacing="0" w:afterAutospacing="0" w:line="360" w:lineRule="auto"/>
        <w:ind w:firstLine="480" w:firstLineChars="200"/>
        <w:rPr>
          <w:rFonts w:hint="default" w:ascii="Times New Roman" w:hAnsi="Times New Roman" w:eastAsiaTheme="minorEastAsia" w:cstheme="minorBidi"/>
          <w:kern w:val="2"/>
          <w:sz w:val="24"/>
          <w:szCs w:val="24"/>
          <w:highlight w:val="none"/>
          <w:lang w:val="en-US" w:eastAsia="zh-CN" w:bidi="ar-SA"/>
        </w:rPr>
      </w:pPr>
      <w:r>
        <w:rPr>
          <w:rFonts w:hint="default" w:ascii="Times New Roman" w:hAnsi="Times New Roman" w:eastAsia="宋体" w:cs="Times New Roman"/>
          <w:b w:val="0"/>
          <w:bCs w:val="0"/>
          <w:kern w:val="2"/>
          <w:sz w:val="24"/>
          <w:szCs w:val="20"/>
          <w:lang w:val="en-US" w:eastAsia="zh-CN" w:bidi="zh-CN"/>
        </w:rPr>
        <w:t>根据《环境影响评价技术导则 声环境》（HJ 2.4-2021）声环境以建设项目边界向外200 m为评价范围；本</w:t>
      </w:r>
      <w:r>
        <w:rPr>
          <w:rFonts w:hint="eastAsia" w:ascii="Times New Roman" w:hAnsi="Times New Roman" w:cs="Times New Roman"/>
          <w:sz w:val="24"/>
          <w:szCs w:val="24"/>
        </w:rPr>
        <w:t>项目主厂房</w:t>
      </w:r>
      <w:r>
        <w:rPr>
          <w:rFonts w:hint="eastAsia" w:ascii="Times New Roman" w:hAnsi="Times New Roman" w:cs="Times New Roman"/>
          <w:sz w:val="24"/>
          <w:szCs w:val="24"/>
          <w:lang w:val="en-US" w:eastAsia="zh-CN"/>
        </w:rPr>
        <w:t>厂界东北侧距离最近敏感点前罗村475m，</w:t>
      </w:r>
      <w:r>
        <w:rPr>
          <w:rFonts w:hint="eastAsia" w:ascii="Times New Roman" w:hAnsi="Times New Roman" w:cs="Times New Roman"/>
          <w:sz w:val="24"/>
          <w:szCs w:val="24"/>
        </w:rPr>
        <w:t>机加工车间</w:t>
      </w:r>
      <w:r>
        <w:rPr>
          <w:rFonts w:hint="eastAsia" w:ascii="Times New Roman" w:hAnsi="Times New Roman" w:cs="Times New Roman"/>
          <w:sz w:val="24"/>
          <w:szCs w:val="24"/>
          <w:lang w:val="en-US" w:eastAsia="zh-CN"/>
        </w:rPr>
        <w:t>厂界南侧距离最近敏感点规划居住区240m，东侧距离最近敏感点下陈村345m，</w:t>
      </w:r>
      <w:r>
        <w:rPr>
          <w:rFonts w:hint="eastAsia" w:ascii="Times New Roman" w:hAnsi="Times New Roman" w:eastAsia="宋体" w:cs="Times New Roman"/>
          <w:b w:val="0"/>
          <w:bCs w:val="0"/>
          <w:kern w:val="2"/>
          <w:sz w:val="24"/>
          <w:szCs w:val="20"/>
          <w:lang w:val="en-US" w:eastAsia="zh-CN" w:bidi="zh-CN"/>
        </w:rPr>
        <w:t>不在声环境评价范围内。本次验收监测不涉及。</w:t>
      </w:r>
    </w:p>
    <w:p>
      <w:pPr>
        <w:pStyle w:val="15"/>
        <w:rPr>
          <w:rFonts w:hint="eastAsia"/>
        </w:rPr>
        <w:sectPr>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docGrid w:type="lines" w:linePitch="319" w:charSpace="0"/>
        </w:sectPr>
      </w:pPr>
    </w:p>
    <w:p>
      <w:pPr>
        <w:pStyle w:val="2"/>
      </w:pPr>
      <w:bookmarkStart w:id="133" w:name="_Toc1350310320"/>
      <w:bookmarkStart w:id="134" w:name="_Toc7653"/>
      <w:r>
        <w:rPr>
          <w:rFonts w:hint="eastAsia"/>
        </w:rPr>
        <w:t>8质量保证及质量控制</w:t>
      </w:r>
      <w:bookmarkEnd w:id="133"/>
      <w:bookmarkEnd w:id="134"/>
    </w:p>
    <w:p>
      <w:pPr>
        <w:pStyle w:val="3"/>
        <w:rPr>
          <w:rFonts w:eastAsia="宋体"/>
        </w:rPr>
      </w:pPr>
      <w:bookmarkStart w:id="135" w:name="_Toc58366744"/>
      <w:bookmarkStart w:id="136" w:name="_Toc16328"/>
      <w:r>
        <w:rPr>
          <w:rFonts w:eastAsia="宋体"/>
        </w:rPr>
        <w:t>8.1监测分析方法</w:t>
      </w:r>
      <w:bookmarkEnd w:id="135"/>
      <w:bookmarkEnd w:id="136"/>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监测分析方法见表8</w:t>
      </w:r>
      <w:r>
        <w:rPr>
          <w:rFonts w:ascii="Times New Roman" w:hAnsi="Times New Roman"/>
          <w:sz w:val="24"/>
          <w:szCs w:val="24"/>
        </w:rPr>
        <w:t>.1</w:t>
      </w:r>
      <w:r>
        <w:rPr>
          <w:rFonts w:hint="eastAsia" w:ascii="Times New Roman" w:hAnsi="Times New Roman"/>
          <w:sz w:val="24"/>
          <w:szCs w:val="24"/>
        </w:rPr>
        <w:t>-1：</w:t>
      </w:r>
    </w:p>
    <w:p>
      <w:pPr>
        <w:spacing w:line="360" w:lineRule="auto"/>
        <w:jc w:val="center"/>
        <w:rPr>
          <w:rFonts w:hint="eastAsia" w:ascii="Times New Roman" w:hAnsi="Times New Roman"/>
          <w:b/>
          <w:bCs/>
          <w:szCs w:val="21"/>
          <w:highlight w:val="none"/>
        </w:rPr>
      </w:pPr>
      <w:r>
        <w:rPr>
          <w:rFonts w:hint="eastAsia" w:ascii="Times New Roman" w:hAnsi="Times New Roman"/>
          <w:b/>
          <w:bCs/>
          <w:sz w:val="24"/>
          <w:szCs w:val="24"/>
          <w:highlight w:val="none"/>
        </w:rPr>
        <w:t>表8</w:t>
      </w:r>
      <w:r>
        <w:rPr>
          <w:rFonts w:ascii="Times New Roman" w:hAnsi="Times New Roman"/>
          <w:b/>
          <w:bCs/>
          <w:sz w:val="24"/>
          <w:szCs w:val="24"/>
          <w:highlight w:val="none"/>
        </w:rPr>
        <w:t>.1</w:t>
      </w:r>
      <w:r>
        <w:rPr>
          <w:rFonts w:hint="eastAsia" w:ascii="Times New Roman" w:hAnsi="Times New Roman"/>
          <w:b/>
          <w:bCs/>
          <w:sz w:val="24"/>
          <w:szCs w:val="24"/>
          <w:highlight w:val="none"/>
        </w:rPr>
        <w:t>-1 监测分析方法</w:t>
      </w:r>
    </w:p>
    <w:tbl>
      <w:tblPr>
        <w:tblStyle w:val="33"/>
        <w:tblW w:w="92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53"/>
        <w:gridCol w:w="1190"/>
        <w:gridCol w:w="2519"/>
        <w:gridCol w:w="3695"/>
        <w:gridCol w:w="1092"/>
      </w:tblGrid>
      <w:tr>
        <w:trPr>
          <w:trHeight w:val="454" w:hRule="atLeast"/>
          <w:tblHeader/>
          <w:jc w:val="center"/>
        </w:trPr>
        <w:tc>
          <w:tcPr>
            <w:tcW w:w="753" w:type="dxa"/>
            <w:tcBorders>
              <w:tl2br w:val="nil"/>
              <w:tr2bl w:val="nil"/>
            </w:tcBorders>
            <w:vAlign w:val="center"/>
          </w:tcPr>
          <w:p>
            <w:pPr>
              <w:widowControl/>
              <w:adjustRightInd w:val="0"/>
              <w:snapToGrid w:val="0"/>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类别</w:t>
            </w:r>
          </w:p>
        </w:tc>
        <w:tc>
          <w:tcPr>
            <w:tcW w:w="1190" w:type="dxa"/>
            <w:tcBorders>
              <w:tl2br w:val="nil"/>
              <w:tr2bl w:val="nil"/>
            </w:tcBorders>
            <w:vAlign w:val="center"/>
          </w:tcPr>
          <w:p>
            <w:pPr>
              <w:widowControl/>
              <w:adjustRightInd w:val="0"/>
              <w:snapToGrid w:val="0"/>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检测项目</w:t>
            </w:r>
          </w:p>
        </w:tc>
        <w:tc>
          <w:tcPr>
            <w:tcW w:w="2519" w:type="dxa"/>
            <w:tcBorders>
              <w:tl2br w:val="nil"/>
              <w:tr2bl w:val="nil"/>
            </w:tcBorders>
            <w:vAlign w:val="center"/>
          </w:tcPr>
          <w:p>
            <w:pPr>
              <w:widowControl/>
              <w:adjustRightInd w:val="0"/>
              <w:snapToGrid w:val="0"/>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主要检测</w:t>
            </w:r>
            <w:r>
              <w:rPr>
                <w:rFonts w:hint="default" w:ascii="Times New Roman" w:hAnsi="Times New Roman" w:eastAsia="宋体" w:cs="Times New Roman"/>
                <w:b/>
                <w:bCs w:val="0"/>
                <w:kern w:val="0"/>
                <w:sz w:val="21"/>
                <w:szCs w:val="21"/>
                <w:lang w:eastAsia="zh-CN"/>
              </w:rPr>
              <w:t>、</w:t>
            </w:r>
            <w:r>
              <w:rPr>
                <w:rFonts w:hint="default" w:ascii="Times New Roman" w:hAnsi="Times New Roman" w:eastAsia="宋体" w:cs="Times New Roman"/>
                <w:b/>
                <w:bCs w:val="0"/>
                <w:kern w:val="0"/>
                <w:sz w:val="21"/>
                <w:szCs w:val="21"/>
              </w:rPr>
              <w:t>设备名称</w:t>
            </w:r>
          </w:p>
          <w:p>
            <w:pPr>
              <w:widowControl/>
              <w:adjustRightInd w:val="0"/>
              <w:snapToGrid w:val="0"/>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及编号</w:t>
            </w:r>
          </w:p>
        </w:tc>
        <w:tc>
          <w:tcPr>
            <w:tcW w:w="3695" w:type="dxa"/>
            <w:tcBorders>
              <w:tl2br w:val="nil"/>
              <w:tr2bl w:val="nil"/>
            </w:tcBorders>
            <w:vAlign w:val="center"/>
          </w:tcPr>
          <w:p>
            <w:pPr>
              <w:widowControl/>
              <w:adjustRightInd w:val="0"/>
              <w:snapToGrid w:val="0"/>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检测</w:t>
            </w:r>
            <w:r>
              <w:rPr>
                <w:rFonts w:hint="default" w:ascii="Times New Roman" w:hAnsi="Times New Roman" w:eastAsia="宋体" w:cs="Times New Roman"/>
                <w:b/>
                <w:bCs w:val="0"/>
                <w:kern w:val="0"/>
                <w:sz w:val="21"/>
                <w:szCs w:val="21"/>
                <w:lang w:val="en-US" w:eastAsia="zh-CN"/>
              </w:rPr>
              <w:t>方法名称及标准号</w:t>
            </w:r>
          </w:p>
        </w:tc>
        <w:tc>
          <w:tcPr>
            <w:tcW w:w="1092" w:type="dxa"/>
            <w:tcBorders>
              <w:tl2br w:val="nil"/>
              <w:tr2bl w:val="nil"/>
            </w:tcBorders>
            <w:vAlign w:val="center"/>
          </w:tcPr>
          <w:p>
            <w:pPr>
              <w:widowControl/>
              <w:adjustRightInd w:val="0"/>
              <w:snapToGrid w:val="0"/>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方法检出限</w:t>
            </w:r>
          </w:p>
        </w:tc>
      </w:tr>
      <w:tr>
        <w:trPr>
          <w:trHeight w:val="454" w:hRule="atLeast"/>
          <w:jc w:val="center"/>
        </w:trPr>
        <w:tc>
          <w:tcPr>
            <w:tcW w:w="75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b w:val="0"/>
                <w:bCs/>
                <w:kern w:val="0"/>
                <w:sz w:val="21"/>
                <w:szCs w:val="21"/>
              </w:rPr>
            </w:pPr>
            <w:r>
              <w:rPr>
                <w:rFonts w:hint="default" w:ascii="Times New Roman Regular" w:hAnsi="Times New Roman Regular" w:eastAsia="宋体" w:cs="Times New Roman Regular"/>
                <w:b w:val="0"/>
                <w:bCs/>
                <w:kern w:val="0"/>
                <w:sz w:val="21"/>
                <w:szCs w:val="21"/>
              </w:rPr>
              <w:t>水和</w:t>
            </w:r>
          </w:p>
          <w:p>
            <w:pPr>
              <w:adjustRightInd w:val="0"/>
              <w:snapToGrid w:val="0"/>
              <w:jc w:val="center"/>
              <w:rPr>
                <w:rFonts w:hint="default" w:ascii="Times New Roman Regular" w:hAnsi="Times New Roman Regular" w:eastAsia="宋体" w:cs="Times New Roman Regular"/>
                <w:b w:val="0"/>
                <w:bCs/>
                <w:kern w:val="0"/>
                <w:sz w:val="21"/>
                <w:szCs w:val="21"/>
              </w:rPr>
            </w:pPr>
            <w:r>
              <w:rPr>
                <w:rFonts w:hint="default" w:ascii="Times New Roman Regular" w:hAnsi="Times New Roman Regular" w:eastAsia="宋体" w:cs="Times New Roman Regular"/>
                <w:b w:val="0"/>
                <w:bCs/>
                <w:kern w:val="0"/>
                <w:sz w:val="21"/>
                <w:szCs w:val="21"/>
              </w:rPr>
              <w:t>废水</w:t>
            </w:r>
          </w:p>
        </w:tc>
        <w:tc>
          <w:tcPr>
            <w:tcW w:w="1190"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pH值</w:t>
            </w:r>
          </w:p>
        </w:tc>
        <w:tc>
          <w:tcPr>
            <w:tcW w:w="2519" w:type="dxa"/>
            <w:tcBorders>
              <w:tl2br w:val="nil"/>
              <w:tr2bl w:val="nil"/>
            </w:tcBorders>
            <w:vAlign w:val="center"/>
          </w:tcPr>
          <w:p>
            <w:pPr>
              <w:jc w:val="center"/>
              <w:rPr>
                <w:rFonts w:hint="default" w:ascii="Times New Roman Regular" w:hAnsi="Times New Roman Regular" w:eastAsia="宋体" w:cs="Times New Roman Regular"/>
                <w:b w:val="0"/>
                <w:szCs w:val="21"/>
              </w:rPr>
            </w:pPr>
            <w:r>
              <w:rPr>
                <w:rFonts w:hint="default" w:ascii="Times New Roman Regular" w:hAnsi="Times New Roman Regular" w:eastAsia="宋体" w:cs="Times New Roman Regular"/>
                <w:b w:val="0"/>
                <w:szCs w:val="21"/>
              </w:rPr>
              <w:t>SX836便携式pH/电导率/溶解氧仪</w:t>
            </w:r>
          </w:p>
          <w:p>
            <w:pPr>
              <w:jc w:val="center"/>
              <w:rPr>
                <w:rFonts w:hint="default" w:ascii="Times New Roman Regular" w:hAnsi="Times New Roman Regular" w:eastAsia="宋体" w:cs="Times New Roman Regular"/>
                <w:b w:val="0"/>
                <w:kern w:val="2"/>
                <w:sz w:val="21"/>
                <w:szCs w:val="21"/>
                <w:lang w:val="en-US" w:eastAsia="zh-CN" w:bidi="ar-SA"/>
              </w:rPr>
            </w:pPr>
            <w:r>
              <w:rPr>
                <w:rFonts w:hint="default" w:ascii="Times New Roman Regular" w:hAnsi="Times New Roman Regular" w:eastAsia="宋体" w:cs="Times New Roman Regular"/>
                <w:b w:val="0"/>
                <w:szCs w:val="21"/>
              </w:rPr>
              <w:t>（GXZY</w:t>
            </w:r>
            <w:r>
              <w:rPr>
                <w:rFonts w:hint="default" w:ascii="Times New Roman Regular" w:hAnsi="Times New Roman Regular" w:eastAsia="宋体" w:cs="Times New Roman Regular"/>
                <w:b w:val="0"/>
                <w:szCs w:val="21"/>
                <w:lang w:val="en-US" w:eastAsia="zh-CN"/>
              </w:rPr>
              <w:t>18009</w:t>
            </w:r>
            <w:r>
              <w:rPr>
                <w:rFonts w:hint="default" w:ascii="Times New Roman Regular" w:hAnsi="Times New Roman Regular" w:eastAsia="宋体" w:cs="Times New Roman Regular"/>
                <w:b w:val="0"/>
                <w:szCs w:val="21"/>
              </w:rPr>
              <w:t>）</w:t>
            </w:r>
          </w:p>
        </w:tc>
        <w:tc>
          <w:tcPr>
            <w:tcW w:w="3695" w:type="dxa"/>
            <w:tcBorders>
              <w:tl2br w:val="nil"/>
              <w:tr2bl w:val="nil"/>
            </w:tcBorders>
            <w:vAlign w:val="center"/>
          </w:tcPr>
          <w:p>
            <w:pPr>
              <w:jc w:val="center"/>
              <w:rPr>
                <w:rFonts w:hint="default" w:ascii="Times New Roman Regular" w:hAnsi="Times New Roman Regular" w:eastAsia="宋体" w:cs="Times New Roman Regular"/>
                <w:b w:val="0"/>
                <w:szCs w:val="21"/>
              </w:rPr>
            </w:pPr>
            <w:r>
              <w:rPr>
                <w:rFonts w:hint="default" w:ascii="Times New Roman Regular" w:hAnsi="Times New Roman Regular" w:eastAsia="宋体" w:cs="Times New Roman Regular"/>
                <w:b w:val="0"/>
                <w:szCs w:val="21"/>
              </w:rPr>
              <w:t>《水质 pH值的测定 电极法》</w:t>
            </w:r>
          </w:p>
          <w:p>
            <w:pPr>
              <w:jc w:val="center"/>
              <w:rPr>
                <w:rFonts w:hint="default" w:ascii="Times New Roman Regular" w:hAnsi="Times New Roman Regular" w:eastAsia="宋体" w:cs="Times New Roman Regular"/>
                <w:b w:val="0"/>
                <w:kern w:val="2"/>
                <w:sz w:val="21"/>
                <w:szCs w:val="21"/>
                <w:lang w:val="en-US" w:eastAsia="zh-CN" w:bidi="ar-SA"/>
              </w:rPr>
            </w:pPr>
            <w:r>
              <w:rPr>
                <w:rFonts w:hint="default" w:ascii="Times New Roman Regular" w:hAnsi="Times New Roman Regular" w:eastAsia="宋体" w:cs="Times New Roman Regular"/>
                <w:b w:val="0"/>
                <w:szCs w:val="21"/>
              </w:rPr>
              <w:t>HJ 1147-2020</w:t>
            </w:r>
          </w:p>
        </w:tc>
        <w:tc>
          <w:tcPr>
            <w:tcW w:w="1092" w:type="dxa"/>
            <w:tcBorders>
              <w:tl2br w:val="nil"/>
              <w:tr2bl w:val="nil"/>
            </w:tcBorders>
            <w:vAlign w:val="center"/>
          </w:tcPr>
          <w:p>
            <w:pPr>
              <w:jc w:val="center"/>
              <w:rPr>
                <w:rFonts w:hint="default" w:ascii="Times New Roman Regular" w:hAnsi="Times New Roman Regular" w:eastAsia="宋体" w:cs="Times New Roman Regular"/>
                <w:b w:val="0"/>
                <w:kern w:val="2"/>
                <w:sz w:val="24"/>
                <w:szCs w:val="22"/>
                <w:lang w:val="en-US" w:eastAsia="zh-CN" w:bidi="ar-SA"/>
              </w:rPr>
            </w:pPr>
            <w:r>
              <w:rPr>
                <w:rFonts w:hint="default" w:ascii="Times New Roman Regular" w:hAnsi="Times New Roman Regular" w:eastAsia="宋体" w:cs="Times New Roman Regular"/>
                <w:b w:val="0"/>
                <w:bCs/>
                <w:kern w:val="0"/>
                <w:szCs w:val="21"/>
              </w:rPr>
              <w:t>---</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 w:val="0"/>
                <w:bCs/>
                <w:kern w:val="0"/>
                <w:sz w:val="21"/>
                <w:szCs w:val="21"/>
              </w:rPr>
            </w:pPr>
          </w:p>
        </w:tc>
        <w:tc>
          <w:tcPr>
            <w:tcW w:w="1190"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悬浮物</w:t>
            </w:r>
          </w:p>
        </w:tc>
        <w:tc>
          <w:tcPr>
            <w:tcW w:w="2519"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 w:val="0"/>
                <w:bCs/>
                <w:kern w:val="0"/>
                <w:szCs w:val="21"/>
              </w:rPr>
            </w:pPr>
            <w:r>
              <w:rPr>
                <w:rFonts w:hint="default" w:ascii="Times New Roman Regular" w:hAnsi="Times New Roman Regular" w:eastAsia="宋体" w:cs="Times New Roman Regular"/>
                <w:b w:val="0"/>
                <w:bCs/>
                <w:kern w:val="0"/>
                <w:szCs w:val="21"/>
              </w:rPr>
              <w:t>BT125D电子分析天平</w:t>
            </w:r>
          </w:p>
          <w:p>
            <w:pPr>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（LDZY11036）</w:t>
            </w:r>
          </w:p>
        </w:tc>
        <w:tc>
          <w:tcPr>
            <w:tcW w:w="3695" w:type="dxa"/>
            <w:tcBorders>
              <w:tl2br w:val="nil"/>
              <w:tr2bl w:val="nil"/>
            </w:tcBorders>
            <w:vAlign w:val="center"/>
          </w:tcPr>
          <w:p>
            <w:pPr>
              <w:jc w:val="center"/>
              <w:rPr>
                <w:rFonts w:hint="default" w:ascii="Times New Roman Regular" w:hAnsi="Times New Roman Regular" w:eastAsia="宋体" w:cs="Times New Roman Regular"/>
                <w:b w:val="0"/>
                <w:bCs/>
                <w:kern w:val="0"/>
                <w:szCs w:val="21"/>
              </w:rPr>
            </w:pPr>
            <w:r>
              <w:rPr>
                <w:rFonts w:hint="default" w:ascii="Times New Roman Regular" w:hAnsi="Times New Roman Regular" w:eastAsia="宋体" w:cs="Times New Roman Regular"/>
                <w:b w:val="0"/>
                <w:bCs/>
                <w:kern w:val="0"/>
                <w:szCs w:val="21"/>
              </w:rPr>
              <w:t>《水质 悬浮物的测定 重量法》</w:t>
            </w:r>
          </w:p>
          <w:p>
            <w:pPr>
              <w:jc w:val="center"/>
              <w:rPr>
                <w:rFonts w:hint="default" w:ascii="Times New Roman Regular" w:hAnsi="Times New Roman Regular" w:eastAsia="宋体" w:cs="Times New Roman Regular"/>
                <w:b w:val="0"/>
                <w:kern w:val="2"/>
                <w:sz w:val="21"/>
                <w:szCs w:val="21"/>
                <w:lang w:val="en-US" w:eastAsia="zh-CN" w:bidi="ar-SA"/>
              </w:rPr>
            </w:pPr>
            <w:r>
              <w:rPr>
                <w:rFonts w:hint="default" w:ascii="Times New Roman Regular" w:hAnsi="Times New Roman Regular" w:eastAsia="宋体" w:cs="Times New Roman Regular"/>
                <w:b w:val="0"/>
                <w:bCs/>
                <w:kern w:val="0"/>
                <w:szCs w:val="21"/>
              </w:rPr>
              <w:t>GB/T 11901-1989</w:t>
            </w:r>
          </w:p>
        </w:tc>
        <w:tc>
          <w:tcPr>
            <w:tcW w:w="1092" w:type="dxa"/>
            <w:tcBorders>
              <w:tl2br w:val="nil"/>
              <w:tr2bl w:val="nil"/>
            </w:tcBorders>
            <w:vAlign w:val="center"/>
          </w:tcPr>
          <w:p>
            <w:pPr>
              <w:jc w:val="center"/>
              <w:rPr>
                <w:rFonts w:hint="default" w:ascii="Times New Roman Regular" w:hAnsi="Times New Roman Regular" w:eastAsia="宋体" w:cs="Times New Roman Regular"/>
                <w:b w:val="0"/>
                <w:kern w:val="2"/>
                <w:sz w:val="24"/>
                <w:szCs w:val="22"/>
                <w:lang w:val="en-US" w:eastAsia="zh-CN" w:bidi="ar-SA"/>
              </w:rPr>
            </w:pPr>
            <w:r>
              <w:rPr>
                <w:rFonts w:hint="default" w:ascii="Times New Roman Regular" w:hAnsi="Times New Roman Regular" w:eastAsia="宋体" w:cs="Times New Roman Regular"/>
                <w:b w:val="0"/>
                <w:bCs/>
                <w:kern w:val="0"/>
                <w:szCs w:val="21"/>
              </w:rPr>
              <w:t>4mg/L</w:t>
            </w:r>
          </w:p>
        </w:tc>
      </w:tr>
      <w:tr>
        <w:trPr>
          <w:trHeight w:val="209" w:hRule="atLeast"/>
          <w:jc w:val="center"/>
        </w:trPr>
        <w:tc>
          <w:tcPr>
            <w:tcW w:w="75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 w:val="0"/>
                <w:bCs/>
                <w:kern w:val="0"/>
                <w:sz w:val="21"/>
                <w:szCs w:val="21"/>
              </w:rPr>
            </w:pPr>
          </w:p>
        </w:tc>
        <w:tc>
          <w:tcPr>
            <w:tcW w:w="1190" w:type="dxa"/>
            <w:tcBorders>
              <w:tl2br w:val="nil"/>
              <w:tr2bl w:val="nil"/>
            </w:tcBorders>
            <w:vAlign w:val="center"/>
          </w:tcPr>
          <w:p>
            <w:pPr>
              <w:jc w:val="center"/>
              <w:rPr>
                <w:rFonts w:hint="default" w:ascii="Times New Roman Regular" w:hAnsi="Times New Roman Regular" w:eastAsia="宋体" w:cs="Times New Roman Regular"/>
                <w:b w:val="0"/>
                <w:kern w:val="2"/>
                <w:sz w:val="21"/>
                <w:szCs w:val="21"/>
                <w:lang w:val="en-US" w:eastAsia="zh-CN" w:bidi="ar-SA"/>
              </w:rPr>
            </w:pPr>
            <w:r>
              <w:rPr>
                <w:rFonts w:hint="default" w:ascii="Times New Roman Regular" w:hAnsi="Times New Roman Regular" w:eastAsia="宋体" w:cs="Times New Roman Regular"/>
                <w:b w:val="0"/>
                <w:szCs w:val="21"/>
              </w:rPr>
              <w:t>五日生化需氧量</w:t>
            </w:r>
          </w:p>
        </w:tc>
        <w:tc>
          <w:tcPr>
            <w:tcW w:w="2519" w:type="dxa"/>
            <w:tcBorders>
              <w:tl2br w:val="nil"/>
              <w:tr2bl w:val="nil"/>
            </w:tcBorders>
            <w:vAlign w:val="center"/>
          </w:tcPr>
          <w:p>
            <w:pPr>
              <w:jc w:val="center"/>
              <w:rPr>
                <w:rFonts w:hint="default" w:ascii="Times New Roman Regular" w:hAnsi="Times New Roman Regular" w:eastAsia="宋体" w:cs="Times New Roman Regular"/>
                <w:b w:val="0"/>
                <w:szCs w:val="21"/>
              </w:rPr>
            </w:pPr>
            <w:r>
              <w:rPr>
                <w:rFonts w:hint="default" w:ascii="Times New Roman Regular" w:hAnsi="Times New Roman Regular" w:eastAsia="宋体" w:cs="Times New Roman Regular"/>
                <w:b w:val="0"/>
                <w:szCs w:val="21"/>
              </w:rPr>
              <w:t>SPX-150B-Z生化培养箱</w:t>
            </w:r>
          </w:p>
          <w:p>
            <w:pPr>
              <w:jc w:val="center"/>
              <w:rPr>
                <w:rFonts w:hint="default" w:ascii="Times New Roman Regular" w:hAnsi="Times New Roman Regular" w:eastAsia="宋体" w:cs="Times New Roman Regular"/>
                <w:b w:val="0"/>
                <w:szCs w:val="21"/>
              </w:rPr>
            </w:pPr>
            <w:r>
              <w:rPr>
                <w:rFonts w:hint="default" w:ascii="Times New Roman Regular" w:hAnsi="Times New Roman Regular" w:eastAsia="宋体" w:cs="Times New Roman Regular"/>
                <w:b w:val="0"/>
                <w:szCs w:val="21"/>
              </w:rPr>
              <w:t>（GXZY19052）</w:t>
            </w:r>
          </w:p>
          <w:p>
            <w:pPr>
              <w:jc w:val="center"/>
              <w:rPr>
                <w:rFonts w:hint="default" w:ascii="Times New Roman Regular" w:hAnsi="Times New Roman Regular" w:eastAsia="宋体" w:cs="Times New Roman Regular"/>
                <w:b w:val="0"/>
                <w:szCs w:val="21"/>
              </w:rPr>
            </w:pPr>
            <w:r>
              <w:rPr>
                <w:rFonts w:hint="default" w:ascii="Times New Roman Regular" w:hAnsi="Times New Roman Regular" w:eastAsia="宋体" w:cs="Times New Roman Regular"/>
                <w:b w:val="0"/>
                <w:szCs w:val="21"/>
              </w:rPr>
              <w:t>JPSJ-605F溶解氧测定仪</w:t>
            </w:r>
          </w:p>
          <w:p>
            <w:pPr>
              <w:jc w:val="center"/>
              <w:rPr>
                <w:rFonts w:hint="default" w:ascii="Times New Roman Regular" w:hAnsi="Times New Roman Regular" w:eastAsia="宋体" w:cs="Times New Roman Regular"/>
                <w:b w:val="0"/>
                <w:kern w:val="2"/>
                <w:sz w:val="21"/>
                <w:szCs w:val="21"/>
                <w:lang w:val="en-US" w:eastAsia="zh-CN" w:bidi="ar-SA"/>
              </w:rPr>
            </w:pPr>
            <w:r>
              <w:rPr>
                <w:rFonts w:hint="default" w:ascii="Times New Roman Regular" w:hAnsi="Times New Roman Regular" w:eastAsia="宋体" w:cs="Times New Roman Regular"/>
                <w:b w:val="0"/>
                <w:szCs w:val="21"/>
              </w:rPr>
              <w:t>（GXZY23011）</w:t>
            </w:r>
          </w:p>
        </w:tc>
        <w:tc>
          <w:tcPr>
            <w:tcW w:w="3695" w:type="dxa"/>
            <w:tcBorders>
              <w:tl2br w:val="nil"/>
              <w:tr2bl w:val="nil"/>
            </w:tcBorders>
            <w:vAlign w:val="center"/>
          </w:tcPr>
          <w:p>
            <w:pPr>
              <w:jc w:val="center"/>
              <w:rPr>
                <w:rFonts w:hint="default" w:ascii="Times New Roman Regular" w:hAnsi="Times New Roman Regular" w:eastAsia="宋体" w:cs="Times New Roman Regular"/>
                <w:b w:val="0"/>
                <w:szCs w:val="21"/>
              </w:rPr>
            </w:pPr>
            <w:r>
              <w:rPr>
                <w:rFonts w:hint="default" w:ascii="Times New Roman Regular" w:hAnsi="Times New Roman Regular" w:eastAsia="宋体" w:cs="Times New Roman Regular"/>
                <w:b w:val="0"/>
                <w:szCs w:val="21"/>
              </w:rPr>
              <w:t>《水质 五日生化需氧量(BOD</w:t>
            </w:r>
            <w:r>
              <w:rPr>
                <w:rFonts w:hint="default" w:ascii="Times New Roman Regular" w:hAnsi="Times New Roman Regular" w:eastAsia="宋体" w:cs="Times New Roman Regular"/>
                <w:b w:val="0"/>
                <w:szCs w:val="21"/>
                <w:vertAlign w:val="subscript"/>
              </w:rPr>
              <w:t>5</w:t>
            </w:r>
            <w:r>
              <w:rPr>
                <w:rFonts w:hint="default" w:ascii="Times New Roman Regular" w:hAnsi="Times New Roman Regular" w:eastAsia="宋体" w:cs="Times New Roman Regular"/>
                <w:b w:val="0"/>
                <w:szCs w:val="21"/>
              </w:rPr>
              <w:t>)的测定</w:t>
            </w:r>
          </w:p>
          <w:p>
            <w:pPr>
              <w:jc w:val="center"/>
              <w:rPr>
                <w:rFonts w:hint="default" w:ascii="Times New Roman Regular" w:hAnsi="Times New Roman Regular" w:eastAsia="宋体" w:cs="Times New Roman Regular"/>
                <w:b w:val="0"/>
                <w:szCs w:val="21"/>
              </w:rPr>
            </w:pPr>
            <w:r>
              <w:rPr>
                <w:rFonts w:hint="default" w:ascii="Times New Roman Regular" w:hAnsi="Times New Roman Regular" w:eastAsia="宋体" w:cs="Times New Roman Regular"/>
                <w:b w:val="0"/>
                <w:szCs w:val="21"/>
              </w:rPr>
              <w:t>稀释与接种法》</w:t>
            </w:r>
          </w:p>
          <w:p>
            <w:pPr>
              <w:jc w:val="center"/>
              <w:rPr>
                <w:rFonts w:hint="default" w:ascii="Times New Roman Regular" w:hAnsi="Times New Roman Regular" w:eastAsia="宋体" w:cs="Times New Roman Regular"/>
                <w:b w:val="0"/>
                <w:kern w:val="2"/>
                <w:sz w:val="21"/>
                <w:szCs w:val="21"/>
                <w:lang w:val="en-US" w:eastAsia="zh-CN" w:bidi="ar-SA"/>
              </w:rPr>
            </w:pPr>
            <w:r>
              <w:rPr>
                <w:rFonts w:hint="default" w:ascii="Times New Roman Regular" w:hAnsi="Times New Roman Regular" w:eastAsia="宋体" w:cs="Times New Roman Regular"/>
                <w:b w:val="0"/>
                <w:szCs w:val="21"/>
              </w:rPr>
              <w:t>HJ 505-2009</w:t>
            </w:r>
          </w:p>
        </w:tc>
        <w:tc>
          <w:tcPr>
            <w:tcW w:w="1092" w:type="dxa"/>
            <w:tcBorders>
              <w:tl2br w:val="nil"/>
              <w:tr2bl w:val="nil"/>
            </w:tcBorders>
            <w:vAlign w:val="center"/>
          </w:tcPr>
          <w:p>
            <w:pPr>
              <w:jc w:val="center"/>
              <w:rPr>
                <w:rFonts w:hint="default" w:ascii="Times New Roman Regular" w:hAnsi="Times New Roman Regular" w:eastAsia="宋体" w:cs="Times New Roman Regular"/>
                <w:b w:val="0"/>
                <w:kern w:val="2"/>
                <w:sz w:val="21"/>
                <w:szCs w:val="21"/>
                <w:lang w:val="en-US" w:eastAsia="zh-CN" w:bidi="ar-SA"/>
              </w:rPr>
            </w:pPr>
            <w:r>
              <w:rPr>
                <w:rFonts w:hint="default" w:ascii="Times New Roman Regular" w:hAnsi="Times New Roman Regular" w:eastAsia="宋体" w:cs="Times New Roman Regular"/>
                <w:b w:val="0"/>
                <w:szCs w:val="21"/>
              </w:rPr>
              <w:t>0.5mg/L</w:t>
            </w:r>
          </w:p>
        </w:tc>
      </w:tr>
      <w:tr>
        <w:trPr>
          <w:trHeight w:val="209" w:hRule="atLeast"/>
          <w:jc w:val="center"/>
        </w:trPr>
        <w:tc>
          <w:tcPr>
            <w:tcW w:w="753" w:type="dxa"/>
            <w:vMerge w:val="continue"/>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rPr>
            </w:pPr>
          </w:p>
        </w:tc>
        <w:tc>
          <w:tcPr>
            <w:tcW w:w="1190"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szCs w:val="21"/>
              </w:rPr>
              <w:t>化学需氧量</w:t>
            </w:r>
          </w:p>
        </w:tc>
        <w:tc>
          <w:tcPr>
            <w:tcW w:w="2519"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szCs w:val="21"/>
                <w:lang w:val="en-US" w:eastAsia="zh-CN"/>
              </w:rPr>
              <w:t>25</w:t>
            </w:r>
            <w:r>
              <w:rPr>
                <w:rFonts w:hint="default" w:ascii="Times New Roman Regular" w:hAnsi="Times New Roman Regular" w:eastAsia="宋体" w:cs="Times New Roman Regular"/>
                <w:b w:val="0"/>
                <w:szCs w:val="21"/>
              </w:rPr>
              <w:t>mL无色酸式滴定管（GX-DDG-0</w:t>
            </w:r>
            <w:r>
              <w:rPr>
                <w:rFonts w:hint="default" w:ascii="Times New Roman Regular" w:hAnsi="Times New Roman Regular" w:eastAsia="宋体" w:cs="Times New Roman Regular"/>
                <w:b w:val="0"/>
                <w:szCs w:val="21"/>
                <w:lang w:val="en-US" w:eastAsia="zh-CN"/>
              </w:rPr>
              <w:t>3</w:t>
            </w:r>
            <w:r>
              <w:rPr>
                <w:rFonts w:hint="default" w:ascii="Times New Roman Regular" w:hAnsi="Times New Roman Regular" w:eastAsia="宋体" w:cs="Times New Roman Regular"/>
                <w:b w:val="0"/>
                <w:szCs w:val="21"/>
              </w:rPr>
              <w:t>-001）</w:t>
            </w:r>
          </w:p>
        </w:tc>
        <w:tc>
          <w:tcPr>
            <w:tcW w:w="3695" w:type="dxa"/>
            <w:tcBorders>
              <w:tl2br w:val="nil"/>
              <w:tr2bl w:val="nil"/>
            </w:tcBorders>
            <w:vAlign w:val="center"/>
          </w:tcPr>
          <w:p>
            <w:pPr>
              <w:jc w:val="center"/>
              <w:rPr>
                <w:rFonts w:hint="default" w:ascii="Times New Roman Regular" w:hAnsi="Times New Roman Regular" w:eastAsia="宋体" w:cs="Times New Roman Regular"/>
                <w:b w:val="0"/>
                <w:szCs w:val="21"/>
              </w:rPr>
            </w:pPr>
            <w:r>
              <w:rPr>
                <w:rFonts w:hint="default" w:ascii="Times New Roman Regular" w:hAnsi="Times New Roman Regular" w:eastAsia="宋体" w:cs="Times New Roman Regular"/>
                <w:b w:val="0"/>
                <w:szCs w:val="21"/>
              </w:rPr>
              <w:t>《水质 化学需氧量的测定 重铬酸盐法》</w:t>
            </w:r>
          </w:p>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szCs w:val="21"/>
              </w:rPr>
              <w:t>HJ 828-2017</w:t>
            </w:r>
          </w:p>
        </w:tc>
        <w:tc>
          <w:tcPr>
            <w:tcW w:w="1092"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szCs w:val="21"/>
              </w:rPr>
              <w:t>4mg/L</w:t>
            </w:r>
          </w:p>
        </w:tc>
      </w:tr>
      <w:tr>
        <w:trPr>
          <w:trHeight w:val="155" w:hRule="atLeast"/>
          <w:jc w:val="center"/>
        </w:trPr>
        <w:tc>
          <w:tcPr>
            <w:tcW w:w="753" w:type="dxa"/>
            <w:vMerge w:val="continue"/>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szCs w:val="21"/>
              </w:rPr>
            </w:pPr>
          </w:p>
        </w:tc>
        <w:tc>
          <w:tcPr>
            <w:tcW w:w="1190"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kern w:val="2"/>
                <w:sz w:val="21"/>
                <w:szCs w:val="21"/>
                <w:lang w:val="en-US" w:eastAsia="zh-CN" w:bidi="ar-SA"/>
              </w:rPr>
            </w:pPr>
            <w:r>
              <w:rPr>
                <w:rFonts w:hint="default" w:ascii="Times New Roman Regular" w:hAnsi="Times New Roman Regular" w:eastAsia="宋体" w:cs="Times New Roman Regular"/>
                <w:b w:val="0"/>
                <w:szCs w:val="21"/>
                <w:lang w:val="en-US" w:eastAsia="zh-CN"/>
              </w:rPr>
              <w:t>石油类</w:t>
            </w:r>
          </w:p>
        </w:tc>
        <w:tc>
          <w:tcPr>
            <w:tcW w:w="2519" w:type="dxa"/>
            <w:vMerge w:val="restart"/>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 w:val="0"/>
                <w:bCs/>
                <w:kern w:val="0"/>
                <w:szCs w:val="21"/>
              </w:rPr>
            </w:pPr>
            <w:r>
              <w:rPr>
                <w:rFonts w:hint="default" w:ascii="Times New Roman Regular" w:hAnsi="Times New Roman Regular" w:eastAsia="宋体" w:cs="Times New Roman Regular"/>
                <w:b w:val="0"/>
                <w:bCs/>
                <w:kern w:val="0"/>
                <w:szCs w:val="21"/>
              </w:rPr>
              <w:t>OIL-6红外分光测油仪</w:t>
            </w:r>
          </w:p>
          <w:p>
            <w:pPr>
              <w:adjustRightInd w:val="0"/>
              <w:snapToGrid w:val="0"/>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（GXZY18027）</w:t>
            </w:r>
          </w:p>
        </w:tc>
        <w:tc>
          <w:tcPr>
            <w:tcW w:w="3695" w:type="dxa"/>
            <w:vMerge w:val="restart"/>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Cs w:val="21"/>
              </w:rPr>
            </w:pPr>
            <w:r>
              <w:rPr>
                <w:rFonts w:hint="default" w:ascii="Times New Roman Regular" w:hAnsi="Times New Roman Regular" w:eastAsia="宋体" w:cs="Times New Roman Regular"/>
                <w:b w:val="0"/>
                <w:bCs/>
                <w:kern w:val="0"/>
                <w:szCs w:val="21"/>
              </w:rPr>
              <w:t>《水质 石油类和动植物油类的测定 红外分光光度法》</w:t>
            </w:r>
          </w:p>
          <w:p>
            <w:pPr>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HJ 637-2018</w:t>
            </w:r>
          </w:p>
        </w:tc>
        <w:tc>
          <w:tcPr>
            <w:tcW w:w="1092"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kern w:val="2"/>
                <w:sz w:val="21"/>
                <w:szCs w:val="21"/>
                <w:lang w:val="en-US" w:eastAsia="zh-CN" w:bidi="ar-SA"/>
              </w:rPr>
            </w:pPr>
            <w:r>
              <w:rPr>
                <w:rFonts w:hint="default" w:ascii="Times New Roman Regular" w:hAnsi="Times New Roman Regular" w:eastAsia="宋体" w:cs="Times New Roman Regular"/>
                <w:b w:val="0"/>
                <w:bCs/>
                <w:kern w:val="0"/>
                <w:szCs w:val="21"/>
              </w:rPr>
              <w:t>0.06mg/L</w:t>
            </w:r>
          </w:p>
        </w:tc>
      </w:tr>
      <w:tr>
        <w:trPr>
          <w:trHeight w:val="315" w:hRule="atLeast"/>
          <w:jc w:val="center"/>
        </w:trPr>
        <w:tc>
          <w:tcPr>
            <w:tcW w:w="753" w:type="dxa"/>
            <w:vMerge w:val="continue"/>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rPr>
            </w:pPr>
          </w:p>
        </w:tc>
        <w:tc>
          <w:tcPr>
            <w:tcW w:w="1190"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动植物油类</w:t>
            </w:r>
          </w:p>
        </w:tc>
        <w:tc>
          <w:tcPr>
            <w:tcW w:w="2519" w:type="dxa"/>
            <w:vMerge w:val="continue"/>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 w:val="0"/>
                <w:szCs w:val="21"/>
              </w:rPr>
            </w:pPr>
          </w:p>
        </w:tc>
        <w:tc>
          <w:tcPr>
            <w:tcW w:w="3695" w:type="dxa"/>
            <w:vMerge w:val="continue"/>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szCs w:val="21"/>
              </w:rPr>
            </w:pPr>
          </w:p>
        </w:tc>
        <w:tc>
          <w:tcPr>
            <w:tcW w:w="1092"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0.06mg/L</w:t>
            </w:r>
          </w:p>
        </w:tc>
      </w:tr>
      <w:tr>
        <w:trPr>
          <w:trHeight w:val="315" w:hRule="atLeast"/>
          <w:jc w:val="center"/>
        </w:trPr>
        <w:tc>
          <w:tcPr>
            <w:tcW w:w="753" w:type="dxa"/>
            <w:vMerge w:val="continue"/>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rPr>
            </w:pPr>
          </w:p>
        </w:tc>
        <w:tc>
          <w:tcPr>
            <w:tcW w:w="1190"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氨氮</w:t>
            </w:r>
          </w:p>
        </w:tc>
        <w:tc>
          <w:tcPr>
            <w:tcW w:w="2519" w:type="dxa"/>
            <w:vMerge w:val="restart"/>
            <w:tcBorders>
              <w:tl2br w:val="nil"/>
              <w:tr2bl w:val="nil"/>
            </w:tcBorders>
            <w:vAlign w:val="center"/>
          </w:tcPr>
          <w:p>
            <w:pPr>
              <w:jc w:val="center"/>
              <w:rPr>
                <w:rFonts w:hint="default" w:ascii="Times New Roman Regular" w:hAnsi="Times New Roman Regular" w:eastAsia="宋体" w:cs="Times New Roman Regular"/>
                <w:b w:val="0"/>
                <w:bCs/>
                <w:kern w:val="0"/>
                <w:szCs w:val="21"/>
              </w:rPr>
            </w:pPr>
            <w:r>
              <w:rPr>
                <w:rFonts w:hint="default" w:ascii="Times New Roman Regular" w:hAnsi="Times New Roman Regular" w:eastAsia="宋体" w:cs="Times New Roman Regular"/>
                <w:b w:val="0"/>
                <w:bCs/>
                <w:kern w:val="0"/>
                <w:szCs w:val="21"/>
              </w:rPr>
              <w:t>SP-756P紫外可见分光光度计</w:t>
            </w:r>
          </w:p>
          <w:p>
            <w:pPr>
              <w:widowControl/>
              <w:adjustRightInd w:val="0"/>
              <w:snapToGrid w:val="0"/>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（GXZY18002）</w:t>
            </w:r>
          </w:p>
        </w:tc>
        <w:tc>
          <w:tcPr>
            <w:tcW w:w="3695"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Cs w:val="21"/>
              </w:rPr>
            </w:pPr>
            <w:r>
              <w:rPr>
                <w:rFonts w:hint="default" w:ascii="Times New Roman Regular" w:hAnsi="Times New Roman Regular" w:eastAsia="宋体" w:cs="Times New Roman Regular"/>
                <w:b w:val="0"/>
                <w:bCs/>
                <w:kern w:val="0"/>
                <w:szCs w:val="21"/>
              </w:rPr>
              <w:t>《水质 氨氮的测定纳氏试剂分光光度法》</w:t>
            </w:r>
          </w:p>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HJ 535-2009</w:t>
            </w:r>
          </w:p>
        </w:tc>
        <w:tc>
          <w:tcPr>
            <w:tcW w:w="1092"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0.025mg/L</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 w:val="0"/>
                <w:bCs/>
                <w:kern w:val="0"/>
                <w:sz w:val="21"/>
                <w:szCs w:val="21"/>
              </w:rPr>
            </w:pPr>
          </w:p>
        </w:tc>
        <w:tc>
          <w:tcPr>
            <w:tcW w:w="1190"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szCs w:val="21"/>
              </w:rPr>
              <w:t>总氮</w:t>
            </w:r>
          </w:p>
        </w:tc>
        <w:tc>
          <w:tcPr>
            <w:tcW w:w="2519"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 w:val="0"/>
                <w:kern w:val="2"/>
                <w:sz w:val="21"/>
                <w:szCs w:val="21"/>
                <w:lang w:val="en-US" w:eastAsia="zh-CN" w:bidi="ar-SA"/>
              </w:rPr>
            </w:pPr>
          </w:p>
        </w:tc>
        <w:tc>
          <w:tcPr>
            <w:tcW w:w="3695" w:type="dxa"/>
            <w:tcBorders>
              <w:tl2br w:val="nil"/>
              <w:tr2bl w:val="nil"/>
            </w:tcBorders>
            <w:vAlign w:val="center"/>
          </w:tcPr>
          <w:p>
            <w:pPr>
              <w:jc w:val="center"/>
              <w:rPr>
                <w:rFonts w:hint="default" w:ascii="Times New Roman Regular" w:hAnsi="Times New Roman Regular" w:eastAsia="宋体" w:cs="Times New Roman Regular"/>
                <w:b w:val="0"/>
                <w:szCs w:val="21"/>
              </w:rPr>
            </w:pPr>
            <w:r>
              <w:rPr>
                <w:rFonts w:hint="default" w:ascii="Times New Roman Regular" w:hAnsi="Times New Roman Regular" w:eastAsia="宋体" w:cs="Times New Roman Regular"/>
                <w:b w:val="0"/>
                <w:szCs w:val="21"/>
                <w:lang w:eastAsia="zh-CN"/>
              </w:rPr>
              <w:t>《</w:t>
            </w:r>
            <w:r>
              <w:rPr>
                <w:rFonts w:hint="default" w:ascii="Times New Roman Regular" w:hAnsi="Times New Roman Regular" w:eastAsia="宋体" w:cs="Times New Roman Regular"/>
                <w:b w:val="0"/>
                <w:szCs w:val="21"/>
              </w:rPr>
              <w:t>水质 总氮的测定 碱性过硫酸钾消解紫外分光光度法</w:t>
            </w:r>
            <w:r>
              <w:rPr>
                <w:rFonts w:hint="default" w:ascii="Times New Roman Regular" w:hAnsi="Times New Roman Regular" w:eastAsia="宋体" w:cs="Times New Roman Regular"/>
                <w:b w:val="0"/>
                <w:szCs w:val="21"/>
                <w:lang w:eastAsia="zh-CN"/>
              </w:rPr>
              <w:t>》</w:t>
            </w:r>
          </w:p>
          <w:p>
            <w:pPr>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szCs w:val="21"/>
              </w:rPr>
              <w:t>HJ 636-2012</w:t>
            </w:r>
          </w:p>
        </w:tc>
        <w:tc>
          <w:tcPr>
            <w:tcW w:w="1092" w:type="dxa"/>
            <w:tcBorders>
              <w:tl2br w:val="nil"/>
              <w:tr2bl w:val="nil"/>
            </w:tcBorders>
            <w:vAlign w:val="center"/>
          </w:tcPr>
          <w:p>
            <w:pPr>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szCs w:val="21"/>
              </w:rPr>
              <w:t>0.05mg/L</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 w:val="0"/>
                <w:bCs/>
                <w:kern w:val="0"/>
                <w:sz w:val="21"/>
                <w:szCs w:val="21"/>
              </w:rPr>
            </w:pPr>
          </w:p>
        </w:tc>
        <w:tc>
          <w:tcPr>
            <w:tcW w:w="1190"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总磷</w:t>
            </w:r>
          </w:p>
        </w:tc>
        <w:tc>
          <w:tcPr>
            <w:tcW w:w="2519" w:type="dxa"/>
            <w:vMerge w:val="continue"/>
            <w:tcBorders>
              <w:tl2br w:val="nil"/>
              <w:tr2bl w:val="nil"/>
            </w:tcBorders>
            <w:vAlign w:val="center"/>
          </w:tcPr>
          <w:p>
            <w:pPr>
              <w:jc w:val="center"/>
              <w:rPr>
                <w:rFonts w:hint="default" w:ascii="Times New Roman Regular" w:hAnsi="Times New Roman Regular" w:eastAsia="宋体" w:cs="Times New Roman Regular"/>
                <w:b w:val="0"/>
                <w:bCs/>
                <w:kern w:val="0"/>
                <w:sz w:val="21"/>
                <w:szCs w:val="21"/>
                <w:lang w:val="en-US" w:eastAsia="zh-CN" w:bidi="ar-SA"/>
              </w:rPr>
            </w:pPr>
          </w:p>
        </w:tc>
        <w:tc>
          <w:tcPr>
            <w:tcW w:w="3695"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Cs w:val="21"/>
              </w:rPr>
            </w:pPr>
            <w:r>
              <w:rPr>
                <w:rFonts w:hint="default" w:ascii="Times New Roman Regular" w:hAnsi="Times New Roman Regular" w:eastAsia="宋体" w:cs="Times New Roman Regular"/>
                <w:b w:val="0"/>
                <w:bCs/>
                <w:kern w:val="0"/>
                <w:szCs w:val="21"/>
              </w:rPr>
              <w:t xml:space="preserve">《水质 总磷的测定 钼酸铵分光光度法》 </w:t>
            </w:r>
          </w:p>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GB/T 11893-1989</w:t>
            </w:r>
          </w:p>
        </w:tc>
        <w:tc>
          <w:tcPr>
            <w:tcW w:w="1092"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0.01mg/L</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 w:val="0"/>
                <w:bCs/>
                <w:kern w:val="0"/>
                <w:sz w:val="21"/>
                <w:szCs w:val="21"/>
              </w:rPr>
            </w:pPr>
          </w:p>
        </w:tc>
        <w:tc>
          <w:tcPr>
            <w:tcW w:w="1190" w:type="dxa"/>
            <w:tcBorders>
              <w:tl2br w:val="nil"/>
              <w:tr2bl w:val="nil"/>
            </w:tcBorders>
            <w:vAlign w:val="center"/>
          </w:tcPr>
          <w:p>
            <w:pPr>
              <w:jc w:val="center"/>
              <w:rPr>
                <w:rFonts w:hint="default" w:ascii="Times New Roman Regular" w:hAnsi="Times New Roman Regular" w:eastAsia="宋体" w:cs="Times New Roman Regular"/>
                <w:b w:val="0"/>
                <w:kern w:val="2"/>
                <w:sz w:val="21"/>
                <w:szCs w:val="21"/>
                <w:lang w:val="en-US" w:eastAsia="zh-CN" w:bidi="ar-SA"/>
              </w:rPr>
            </w:pPr>
            <w:r>
              <w:rPr>
                <w:rFonts w:hint="default" w:ascii="Times New Roman Regular" w:hAnsi="Times New Roman Regular" w:eastAsia="宋体" w:cs="Times New Roman Regular"/>
                <w:b w:val="0"/>
                <w:bCs/>
                <w:kern w:val="0"/>
                <w:szCs w:val="21"/>
              </w:rPr>
              <w:t>氟化物</w:t>
            </w:r>
          </w:p>
        </w:tc>
        <w:tc>
          <w:tcPr>
            <w:tcW w:w="2519"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Cs w:val="21"/>
              </w:rPr>
            </w:pPr>
            <w:r>
              <w:rPr>
                <w:rFonts w:hint="default" w:ascii="Times New Roman Regular" w:hAnsi="Times New Roman Regular" w:eastAsia="宋体" w:cs="Times New Roman Regular"/>
                <w:b w:val="0"/>
                <w:bCs/>
                <w:kern w:val="0"/>
                <w:szCs w:val="21"/>
              </w:rPr>
              <w:t>pHS-3C pH计</w:t>
            </w:r>
          </w:p>
          <w:p>
            <w:pPr>
              <w:jc w:val="center"/>
              <w:rPr>
                <w:rFonts w:hint="default" w:ascii="Times New Roman Regular" w:hAnsi="Times New Roman Regular" w:eastAsia="宋体" w:cs="Times New Roman Regular"/>
                <w:b w:val="0"/>
                <w:kern w:val="2"/>
                <w:sz w:val="21"/>
                <w:szCs w:val="21"/>
                <w:lang w:val="en-US" w:eastAsia="zh-CN" w:bidi="ar-SA"/>
              </w:rPr>
            </w:pPr>
            <w:r>
              <w:rPr>
                <w:rFonts w:hint="default" w:ascii="Times New Roman Regular" w:hAnsi="Times New Roman Regular" w:eastAsia="宋体" w:cs="Times New Roman Regular"/>
                <w:b w:val="0"/>
                <w:bCs/>
                <w:kern w:val="0"/>
                <w:szCs w:val="21"/>
              </w:rPr>
              <w:t>（GXZY19047</w:t>
            </w:r>
            <w:r>
              <w:rPr>
                <w:rFonts w:hint="default" w:ascii="Times New Roman Regular" w:hAnsi="Times New Roman Regular" w:eastAsia="宋体" w:cs="Times New Roman Regular"/>
                <w:b w:val="0"/>
                <w:bCs/>
                <w:kern w:val="0"/>
                <w:szCs w:val="21"/>
                <w:lang w:eastAsia="zh-CN"/>
              </w:rPr>
              <w:t>）</w:t>
            </w:r>
          </w:p>
        </w:tc>
        <w:tc>
          <w:tcPr>
            <w:tcW w:w="3695"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Cs w:val="21"/>
              </w:rPr>
            </w:pPr>
            <w:r>
              <w:rPr>
                <w:rFonts w:hint="default" w:ascii="Times New Roman Regular" w:hAnsi="Times New Roman Regular" w:eastAsia="宋体" w:cs="Times New Roman Regular"/>
                <w:b w:val="0"/>
                <w:bCs/>
                <w:kern w:val="0"/>
                <w:szCs w:val="21"/>
                <w:lang w:eastAsia="zh-CN"/>
              </w:rPr>
              <w:t>《</w:t>
            </w:r>
            <w:r>
              <w:rPr>
                <w:rFonts w:hint="default" w:ascii="Times New Roman Regular" w:hAnsi="Times New Roman Regular" w:eastAsia="宋体" w:cs="Times New Roman Regular"/>
                <w:b w:val="0"/>
                <w:bCs/>
                <w:kern w:val="0"/>
                <w:szCs w:val="21"/>
              </w:rPr>
              <w:t>水质 氟化物的测定  离子选择电极法</w:t>
            </w:r>
            <w:r>
              <w:rPr>
                <w:rFonts w:hint="default" w:ascii="Times New Roman Regular" w:hAnsi="Times New Roman Regular" w:eastAsia="宋体" w:cs="Times New Roman Regular"/>
                <w:b w:val="0"/>
                <w:bCs/>
                <w:kern w:val="0"/>
                <w:szCs w:val="21"/>
                <w:lang w:eastAsia="zh-CN"/>
              </w:rPr>
              <w:t>》</w:t>
            </w:r>
          </w:p>
          <w:p>
            <w:pPr>
              <w:jc w:val="center"/>
              <w:rPr>
                <w:rFonts w:hint="default" w:ascii="Times New Roman Regular" w:hAnsi="Times New Roman Regular" w:eastAsia="宋体" w:cs="Times New Roman Regular"/>
                <w:b w:val="0"/>
                <w:kern w:val="2"/>
                <w:sz w:val="21"/>
                <w:szCs w:val="21"/>
                <w:lang w:val="en-US" w:eastAsia="zh-CN" w:bidi="ar-SA"/>
              </w:rPr>
            </w:pPr>
            <w:r>
              <w:rPr>
                <w:rFonts w:hint="default" w:ascii="Times New Roman Regular" w:hAnsi="Times New Roman Regular" w:eastAsia="宋体" w:cs="Times New Roman Regular"/>
                <w:b w:val="0"/>
                <w:bCs/>
                <w:kern w:val="0"/>
                <w:szCs w:val="21"/>
              </w:rPr>
              <w:t>GB/T 7484-1987</w:t>
            </w:r>
          </w:p>
        </w:tc>
        <w:tc>
          <w:tcPr>
            <w:tcW w:w="1092" w:type="dxa"/>
            <w:tcBorders>
              <w:tl2br w:val="nil"/>
              <w:tr2bl w:val="nil"/>
            </w:tcBorders>
            <w:vAlign w:val="center"/>
          </w:tcPr>
          <w:p>
            <w:pPr>
              <w:jc w:val="center"/>
              <w:rPr>
                <w:rFonts w:hint="default" w:ascii="Times New Roman Regular" w:hAnsi="Times New Roman Regular" w:eastAsia="宋体" w:cs="Times New Roman Regular"/>
                <w:b w:val="0"/>
                <w:kern w:val="2"/>
                <w:sz w:val="21"/>
                <w:szCs w:val="21"/>
                <w:lang w:val="en-US" w:eastAsia="zh-CN" w:bidi="ar-SA"/>
              </w:rPr>
            </w:pPr>
            <w:r>
              <w:rPr>
                <w:rFonts w:hint="default" w:ascii="Times New Roman Regular" w:hAnsi="Times New Roman Regular" w:eastAsia="宋体" w:cs="Times New Roman Regular"/>
                <w:b w:val="0"/>
                <w:szCs w:val="21"/>
              </w:rPr>
              <w:t>0.05mg/L</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 w:val="0"/>
                <w:bCs/>
                <w:kern w:val="0"/>
                <w:sz w:val="21"/>
                <w:szCs w:val="21"/>
              </w:rPr>
            </w:pPr>
          </w:p>
        </w:tc>
        <w:tc>
          <w:tcPr>
            <w:tcW w:w="1190"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bCs/>
                <w:kern w:val="0"/>
                <w:szCs w:val="21"/>
              </w:rPr>
              <w:t>阴离子表面活性剂</w:t>
            </w:r>
          </w:p>
        </w:tc>
        <w:tc>
          <w:tcPr>
            <w:tcW w:w="2519" w:type="dxa"/>
            <w:tcBorders>
              <w:tl2br w:val="nil"/>
              <w:tr2bl w:val="nil"/>
            </w:tcBorders>
            <w:vAlign w:val="center"/>
          </w:tcPr>
          <w:p>
            <w:pPr>
              <w:jc w:val="center"/>
              <w:rPr>
                <w:rFonts w:hint="default" w:ascii="Times New Roman Regular" w:hAnsi="Times New Roman Regular" w:eastAsia="宋体" w:cs="Times New Roman Regular"/>
                <w:b w:val="0"/>
                <w:szCs w:val="21"/>
              </w:rPr>
            </w:pPr>
            <w:r>
              <w:rPr>
                <w:rFonts w:hint="default" w:ascii="Times New Roman Regular" w:hAnsi="Times New Roman Regular" w:eastAsia="宋体" w:cs="Times New Roman Regular"/>
                <w:b w:val="0"/>
                <w:szCs w:val="21"/>
              </w:rPr>
              <w:t>UV2000紫外可见分光光度计</w:t>
            </w:r>
          </w:p>
          <w:p>
            <w:pPr>
              <w:widowControl/>
              <w:adjustRightInd w:val="0"/>
              <w:snapToGrid w:val="0"/>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szCs w:val="21"/>
              </w:rPr>
              <w:t>（LDZY11037）</w:t>
            </w:r>
          </w:p>
        </w:tc>
        <w:tc>
          <w:tcPr>
            <w:tcW w:w="3695"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 w:val="0"/>
                <w:szCs w:val="21"/>
              </w:rPr>
            </w:pPr>
            <w:r>
              <w:rPr>
                <w:rFonts w:hint="default" w:ascii="Times New Roman Regular" w:hAnsi="Times New Roman Regular" w:eastAsia="宋体" w:cs="Times New Roman Regular"/>
                <w:b w:val="0"/>
                <w:szCs w:val="21"/>
              </w:rPr>
              <w:t>《水质 阴离子表面活性剂的测定 亚甲蓝分光光度法》</w:t>
            </w:r>
          </w:p>
          <w:p>
            <w:pPr>
              <w:widowControl/>
              <w:adjustRightInd w:val="0"/>
              <w:snapToGrid w:val="0"/>
              <w:spacing w:line="320" w:lineRule="exact"/>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szCs w:val="21"/>
              </w:rPr>
              <w:t>GB/T 7494-1987</w:t>
            </w:r>
          </w:p>
        </w:tc>
        <w:tc>
          <w:tcPr>
            <w:tcW w:w="1092"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 w:val="0"/>
                <w:bCs/>
                <w:kern w:val="0"/>
                <w:sz w:val="21"/>
                <w:szCs w:val="21"/>
                <w:lang w:val="en-US" w:eastAsia="zh-CN" w:bidi="ar-SA"/>
              </w:rPr>
            </w:pPr>
            <w:r>
              <w:rPr>
                <w:rFonts w:hint="default" w:ascii="Times New Roman Regular" w:hAnsi="Times New Roman Regular" w:eastAsia="宋体" w:cs="Times New Roman Regular"/>
                <w:b w:val="0"/>
                <w:szCs w:val="21"/>
              </w:rPr>
              <w:t>0.05mg/L</w:t>
            </w:r>
          </w:p>
        </w:tc>
      </w:tr>
      <w:tr>
        <w:trPr>
          <w:trHeight w:val="454" w:hRule="atLeast"/>
          <w:jc w:val="center"/>
        </w:trPr>
        <w:tc>
          <w:tcPr>
            <w:tcW w:w="75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有组织废气</w:t>
            </w:r>
          </w:p>
        </w:tc>
        <w:tc>
          <w:tcPr>
            <w:tcW w:w="1190"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低浓度颗粒物</w:t>
            </w:r>
          </w:p>
        </w:tc>
        <w:tc>
          <w:tcPr>
            <w:tcW w:w="2519"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EM-3088智能烟尘烟气分析仪（GXZY1906</w:t>
            </w:r>
            <w:r>
              <w:rPr>
                <w:rFonts w:hint="default" w:ascii="Times New Roman Regular" w:hAnsi="Times New Roman Regular" w:eastAsia="宋体" w:cs="Times New Roman Regular"/>
                <w:bCs/>
                <w:kern w:val="0"/>
                <w:szCs w:val="21"/>
                <w:lang w:val="en-US" w:eastAsia="zh-CN"/>
              </w:rPr>
              <w:t>6</w:t>
            </w:r>
            <w:r>
              <w:rPr>
                <w:rFonts w:hint="default" w:ascii="Times New Roman Regular" w:hAnsi="Times New Roman Regular" w:eastAsia="宋体" w:cs="Times New Roman Regular"/>
                <w:bCs/>
                <w:kern w:val="0"/>
                <w:szCs w:val="21"/>
              </w:rPr>
              <w:t>）</w:t>
            </w:r>
          </w:p>
          <w:p>
            <w:pPr>
              <w:widowControl/>
              <w:adjustRightInd w:val="0"/>
              <w:snapToGrid w:val="0"/>
              <w:jc w:val="center"/>
              <w:rPr>
                <w:rFonts w:hint="default" w:ascii="Times New Roman Regular" w:hAnsi="Times New Roman Regular" w:eastAsia="宋体" w:cs="Times New Roman Regular"/>
                <w:bCs/>
                <w:kern w:val="0"/>
                <w:szCs w:val="21"/>
                <w:lang w:eastAsia="zh-CN"/>
              </w:rPr>
            </w:pPr>
            <w:r>
              <w:rPr>
                <w:rFonts w:hint="default" w:ascii="Times New Roman Regular" w:hAnsi="Times New Roman Regular" w:eastAsia="宋体" w:cs="Times New Roman Regular"/>
                <w:bCs/>
                <w:kern w:val="0"/>
                <w:szCs w:val="21"/>
              </w:rPr>
              <w:t>ZR-3260型自动烟尘烟气综合测试仪</w:t>
            </w:r>
            <w:r>
              <w:rPr>
                <w:rFonts w:hint="default" w:ascii="Times New Roman Regular" w:hAnsi="Times New Roman Regular" w:eastAsia="宋体" w:cs="Times New Roman Regular"/>
                <w:bCs/>
                <w:kern w:val="0"/>
                <w:szCs w:val="21"/>
                <w:lang w:eastAsia="zh-CN"/>
              </w:rPr>
              <w:t>（</w:t>
            </w:r>
            <w:r>
              <w:rPr>
                <w:rFonts w:hint="default" w:ascii="Times New Roman Regular" w:hAnsi="Times New Roman Regular" w:eastAsia="宋体" w:cs="Times New Roman Regular"/>
                <w:bCs/>
                <w:kern w:val="0"/>
                <w:szCs w:val="21"/>
              </w:rPr>
              <w:t>GXZY21039</w:t>
            </w:r>
            <w:r>
              <w:rPr>
                <w:rFonts w:hint="default" w:ascii="Times New Roman Regular" w:hAnsi="Times New Roman Regular" w:eastAsia="宋体" w:cs="Times New Roman Regular"/>
                <w:bCs/>
                <w:kern w:val="0"/>
                <w:szCs w:val="21"/>
                <w:lang w:eastAsia="zh-CN"/>
              </w:rPr>
              <w:t>）</w:t>
            </w:r>
          </w:p>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PW125DZH电子分析天平</w:t>
            </w:r>
          </w:p>
          <w:p>
            <w:pPr>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bCs/>
                <w:kern w:val="0"/>
                <w:szCs w:val="21"/>
              </w:rPr>
              <w:t>（GXZY18059）</w:t>
            </w:r>
          </w:p>
        </w:tc>
        <w:tc>
          <w:tcPr>
            <w:tcW w:w="3695" w:type="dxa"/>
            <w:tcBorders>
              <w:tl2br w:val="nil"/>
              <w:tr2bl w:val="nil"/>
            </w:tcBorders>
            <w:vAlign w:val="center"/>
          </w:tcPr>
          <w:p>
            <w:pPr>
              <w:jc w:val="center"/>
              <w:rPr>
                <w:rFonts w:hint="default" w:ascii="Times New Roman Regular" w:hAnsi="Times New Roman Regular" w:eastAsia="宋体" w:cs="Times New Roman Regular"/>
                <w:szCs w:val="21"/>
              </w:rPr>
            </w:pPr>
            <w:r>
              <w:rPr>
                <w:rFonts w:hint="default" w:ascii="Times New Roman Regular" w:hAnsi="Times New Roman Regular" w:eastAsia="宋体" w:cs="Times New Roman Regular"/>
                <w:szCs w:val="21"/>
              </w:rPr>
              <w:t>《固定污染源废气 低浓度颗粒物的测定 重量法》</w:t>
            </w:r>
          </w:p>
          <w:p>
            <w:pPr>
              <w:widowControl/>
              <w:adjustRightInd w:val="0"/>
              <w:snapToGrid w:val="0"/>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szCs w:val="21"/>
              </w:rPr>
              <w:t>HJ 836-2017</w:t>
            </w:r>
          </w:p>
        </w:tc>
        <w:tc>
          <w:tcPr>
            <w:tcW w:w="1092"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szCs w:val="21"/>
              </w:rPr>
              <w:t>1.0mg/m</w:t>
            </w:r>
            <w:r>
              <w:rPr>
                <w:rFonts w:hint="default" w:ascii="Times New Roman Regular" w:hAnsi="Times New Roman Regular" w:eastAsia="宋体" w:cs="Times New Roman Regular"/>
                <w:szCs w:val="21"/>
                <w:vertAlign w:val="superscript"/>
              </w:rPr>
              <w:t>3</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rPr>
            </w:pPr>
          </w:p>
        </w:tc>
        <w:tc>
          <w:tcPr>
            <w:tcW w:w="1190"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二氧化硫</w:t>
            </w:r>
          </w:p>
        </w:tc>
        <w:tc>
          <w:tcPr>
            <w:tcW w:w="2519" w:type="dxa"/>
            <w:vMerge w:val="restart"/>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EM-3088智能烟尘烟气分析仪（GXZY1906</w:t>
            </w:r>
            <w:r>
              <w:rPr>
                <w:rFonts w:hint="default" w:ascii="Times New Roman Regular" w:hAnsi="Times New Roman Regular" w:eastAsia="宋体" w:cs="Times New Roman Regular"/>
                <w:bCs/>
                <w:kern w:val="0"/>
                <w:szCs w:val="21"/>
                <w:lang w:val="en-US" w:eastAsia="zh-CN"/>
              </w:rPr>
              <w:t>6</w:t>
            </w:r>
            <w:r>
              <w:rPr>
                <w:rFonts w:hint="default" w:ascii="Times New Roman Regular" w:hAnsi="Times New Roman Regular" w:eastAsia="宋体" w:cs="Times New Roman Regular"/>
                <w:bCs/>
                <w:kern w:val="0"/>
                <w:szCs w:val="21"/>
              </w:rPr>
              <w:t>）</w:t>
            </w:r>
          </w:p>
        </w:tc>
        <w:tc>
          <w:tcPr>
            <w:tcW w:w="3695"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《固定污染源废气 二氧化硫的测定</w:t>
            </w:r>
          </w:p>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定电位电解法》</w:t>
            </w:r>
          </w:p>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HJ 57-2017</w:t>
            </w:r>
          </w:p>
        </w:tc>
        <w:tc>
          <w:tcPr>
            <w:tcW w:w="1092"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3mg/m</w:t>
            </w:r>
            <w:r>
              <w:rPr>
                <w:rFonts w:hint="default" w:ascii="Times New Roman Regular" w:hAnsi="Times New Roman Regular" w:eastAsia="宋体" w:cs="Times New Roman Regular"/>
                <w:bCs/>
                <w:kern w:val="0"/>
                <w:szCs w:val="21"/>
                <w:vertAlign w:val="superscript"/>
              </w:rPr>
              <w:t>3</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rPr>
            </w:pPr>
          </w:p>
        </w:tc>
        <w:tc>
          <w:tcPr>
            <w:tcW w:w="1190"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氮氧化物</w:t>
            </w:r>
          </w:p>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（以NO</w:t>
            </w:r>
            <w:r>
              <w:rPr>
                <w:rFonts w:hint="default" w:ascii="Times New Roman Regular" w:hAnsi="Times New Roman Regular" w:eastAsia="宋体" w:cs="Times New Roman Regular"/>
                <w:bCs/>
                <w:kern w:val="0"/>
                <w:szCs w:val="21"/>
                <w:vertAlign w:val="subscript"/>
              </w:rPr>
              <w:t>2</w:t>
            </w:r>
            <w:r>
              <w:rPr>
                <w:rFonts w:hint="default" w:ascii="Times New Roman Regular" w:hAnsi="Times New Roman Regular" w:eastAsia="宋体" w:cs="Times New Roman Regular"/>
                <w:bCs/>
                <w:kern w:val="0"/>
                <w:szCs w:val="21"/>
              </w:rPr>
              <w:t>计）</w:t>
            </w:r>
          </w:p>
        </w:tc>
        <w:tc>
          <w:tcPr>
            <w:tcW w:w="2519" w:type="dxa"/>
            <w:vMerge w:val="continue"/>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Cs/>
                <w:kern w:val="0"/>
                <w:sz w:val="21"/>
                <w:szCs w:val="21"/>
                <w:lang w:val="en-US" w:eastAsia="zh-CN" w:bidi="ar-SA"/>
              </w:rPr>
            </w:pPr>
          </w:p>
        </w:tc>
        <w:tc>
          <w:tcPr>
            <w:tcW w:w="3695"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《固定污染源废气 氮氧化物的测定</w:t>
            </w:r>
          </w:p>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定电位电解法》</w:t>
            </w:r>
          </w:p>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HJ 693-2014</w:t>
            </w:r>
          </w:p>
        </w:tc>
        <w:tc>
          <w:tcPr>
            <w:tcW w:w="1092"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3mg/m</w:t>
            </w:r>
            <w:r>
              <w:rPr>
                <w:rFonts w:hint="default" w:ascii="Times New Roman Regular" w:hAnsi="Times New Roman Regular" w:eastAsia="宋体" w:cs="Times New Roman Regular"/>
                <w:bCs/>
                <w:kern w:val="0"/>
                <w:szCs w:val="21"/>
                <w:vertAlign w:val="superscript"/>
              </w:rPr>
              <w:t>3</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rPr>
            </w:pPr>
          </w:p>
        </w:tc>
        <w:tc>
          <w:tcPr>
            <w:tcW w:w="1190"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非甲烷总烃</w:t>
            </w:r>
          </w:p>
        </w:tc>
        <w:tc>
          <w:tcPr>
            <w:tcW w:w="2519"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ZR-3520型真空箱气体袋采样器</w:t>
            </w:r>
          </w:p>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（GXZY19017）</w:t>
            </w:r>
          </w:p>
          <w:p>
            <w:pPr>
              <w:widowControl/>
              <w:adjustRightInd w:val="0"/>
              <w:snapToGrid w:val="0"/>
              <w:jc w:val="center"/>
              <w:rPr>
                <w:rFonts w:hint="default" w:ascii="Times New Roman Regular" w:hAnsi="Times New Roman Regular" w:eastAsia="宋体" w:cs="Times New Roman Regular"/>
                <w:szCs w:val="21"/>
              </w:rPr>
            </w:pPr>
            <w:r>
              <w:rPr>
                <w:rFonts w:hint="default" w:ascii="Times New Roman Regular" w:hAnsi="Times New Roman Regular" w:eastAsia="宋体" w:cs="Times New Roman Regular"/>
                <w:szCs w:val="21"/>
              </w:rPr>
              <w:t>ZR-3731型恶臭气体采样器</w:t>
            </w:r>
          </w:p>
          <w:p>
            <w:pPr>
              <w:widowControl/>
              <w:adjustRightInd w:val="0"/>
              <w:snapToGrid w:val="0"/>
              <w:jc w:val="center"/>
              <w:rPr>
                <w:rFonts w:hint="default" w:ascii="Times New Roman Regular" w:hAnsi="Times New Roman Regular" w:eastAsia="宋体" w:cs="Times New Roman Regular"/>
                <w:szCs w:val="21"/>
              </w:rPr>
            </w:pPr>
            <w:r>
              <w:rPr>
                <w:rFonts w:hint="default" w:ascii="Times New Roman Regular" w:hAnsi="Times New Roman Regular" w:eastAsia="宋体" w:cs="Times New Roman Regular"/>
                <w:szCs w:val="21"/>
              </w:rPr>
              <w:t>（GXZY21024）</w:t>
            </w:r>
          </w:p>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HF-900气相色谱仪</w:t>
            </w:r>
          </w:p>
          <w:p>
            <w:pPr>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bCs/>
                <w:kern w:val="0"/>
                <w:szCs w:val="21"/>
              </w:rPr>
              <w:t>（GXZY21012）</w:t>
            </w:r>
          </w:p>
        </w:tc>
        <w:tc>
          <w:tcPr>
            <w:tcW w:w="3695"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《固定污染源废气 总烃、甲烷和非甲烷总烃的测定 气相色谱法》</w:t>
            </w:r>
          </w:p>
          <w:p>
            <w:pPr>
              <w:widowControl/>
              <w:adjustRightInd w:val="0"/>
              <w:snapToGrid w:val="0"/>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bCs/>
                <w:kern w:val="0"/>
                <w:szCs w:val="21"/>
              </w:rPr>
              <w:t>HJ 38-2017</w:t>
            </w:r>
          </w:p>
        </w:tc>
        <w:tc>
          <w:tcPr>
            <w:tcW w:w="1092"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bCs/>
                <w:kern w:val="0"/>
                <w:szCs w:val="21"/>
              </w:rPr>
              <w:t>0.07mg/m</w:t>
            </w:r>
            <w:r>
              <w:rPr>
                <w:rFonts w:hint="default" w:ascii="Times New Roman Regular" w:hAnsi="Times New Roman Regular" w:eastAsia="宋体" w:cs="Times New Roman Regular"/>
                <w:bCs/>
                <w:kern w:val="0"/>
                <w:szCs w:val="21"/>
                <w:vertAlign w:val="superscript"/>
              </w:rPr>
              <w:t>3</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rPr>
            </w:pPr>
          </w:p>
        </w:tc>
        <w:tc>
          <w:tcPr>
            <w:tcW w:w="1190" w:type="dxa"/>
            <w:tcBorders>
              <w:tl2br w:val="nil"/>
              <w:tr2bl w:val="nil"/>
            </w:tcBorders>
            <w:vAlign w:val="center"/>
          </w:tcPr>
          <w:p>
            <w:pPr>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bCs/>
                <w:kern w:val="0"/>
                <w:szCs w:val="21"/>
              </w:rPr>
              <w:t>臭气浓度</w:t>
            </w:r>
          </w:p>
        </w:tc>
        <w:tc>
          <w:tcPr>
            <w:tcW w:w="2519"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ZR-3520型真空箱气体袋采样器</w:t>
            </w:r>
          </w:p>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（GXZY19017）</w:t>
            </w:r>
          </w:p>
          <w:p>
            <w:pPr>
              <w:widowControl/>
              <w:adjustRightInd w:val="0"/>
              <w:snapToGrid w:val="0"/>
              <w:jc w:val="center"/>
              <w:rPr>
                <w:rFonts w:hint="default" w:ascii="Times New Roman Regular" w:hAnsi="Times New Roman Regular" w:eastAsia="宋体" w:cs="Times New Roman Regular"/>
                <w:szCs w:val="21"/>
              </w:rPr>
            </w:pPr>
            <w:r>
              <w:rPr>
                <w:rFonts w:hint="default" w:ascii="Times New Roman Regular" w:hAnsi="Times New Roman Regular" w:eastAsia="宋体" w:cs="Times New Roman Regular"/>
                <w:szCs w:val="21"/>
              </w:rPr>
              <w:t>ZR-3731型恶臭气体采样器</w:t>
            </w:r>
          </w:p>
          <w:p>
            <w:pPr>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szCs w:val="21"/>
              </w:rPr>
              <w:t>（GXZY21024）</w:t>
            </w:r>
          </w:p>
        </w:tc>
        <w:tc>
          <w:tcPr>
            <w:tcW w:w="3695" w:type="dxa"/>
            <w:tcBorders>
              <w:tl2br w:val="nil"/>
              <w:tr2bl w:val="nil"/>
            </w:tcBorders>
            <w:vAlign w:val="center"/>
          </w:tcPr>
          <w:p>
            <w:pPr>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《环境空气和废气 臭气的测定 三点比较式臭袋法》</w:t>
            </w:r>
          </w:p>
          <w:p>
            <w:pPr>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HJ 1262-2022</w:t>
            </w:r>
          </w:p>
        </w:tc>
        <w:tc>
          <w:tcPr>
            <w:tcW w:w="1092" w:type="dxa"/>
            <w:tcBorders>
              <w:tl2br w:val="nil"/>
              <w:tr2bl w:val="nil"/>
            </w:tcBorders>
            <w:vAlign w:val="center"/>
          </w:tcPr>
          <w:p>
            <w:pPr>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bCs/>
                <w:kern w:val="0"/>
                <w:szCs w:val="21"/>
              </w:rPr>
              <w:t>---</w:t>
            </w:r>
          </w:p>
        </w:tc>
      </w:tr>
      <w:tr>
        <w:trPr>
          <w:trHeight w:val="454" w:hRule="atLeast"/>
          <w:jc w:val="center"/>
        </w:trPr>
        <w:tc>
          <w:tcPr>
            <w:tcW w:w="75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无组织废气</w:t>
            </w:r>
          </w:p>
        </w:tc>
        <w:tc>
          <w:tcPr>
            <w:tcW w:w="1190"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szCs w:val="21"/>
              </w:rPr>
              <w:t>颗粒物</w:t>
            </w:r>
          </w:p>
        </w:tc>
        <w:tc>
          <w:tcPr>
            <w:tcW w:w="2519"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ZR-3922型环境空气颗粒物综合采样器</w:t>
            </w:r>
          </w:p>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（GXZY18039、GXZY18041）ZR-3920环境空气颗粒物综合采样器（F）</w:t>
            </w:r>
            <w:r>
              <w:rPr>
                <w:rFonts w:hint="default" w:ascii="Times New Roman Regular" w:hAnsi="Times New Roman Regular" w:eastAsia="宋体" w:cs="Times New Roman Regular"/>
                <w:bCs/>
                <w:kern w:val="0"/>
                <w:szCs w:val="21"/>
                <w:lang w:eastAsia="zh-CN"/>
              </w:rPr>
              <w:t>（</w:t>
            </w:r>
            <w:r>
              <w:rPr>
                <w:rFonts w:hint="default" w:ascii="Times New Roman Regular" w:hAnsi="Times New Roman Regular" w:eastAsia="宋体" w:cs="Times New Roman Regular"/>
                <w:bCs/>
                <w:kern w:val="0"/>
                <w:szCs w:val="21"/>
              </w:rPr>
              <w:t>GXZY19015</w:t>
            </w:r>
            <w:r>
              <w:rPr>
                <w:rFonts w:hint="default" w:ascii="Times New Roman Regular" w:hAnsi="Times New Roman Regular" w:eastAsia="宋体" w:cs="Times New Roman Regular"/>
                <w:bCs/>
                <w:kern w:val="0"/>
                <w:szCs w:val="21"/>
                <w:lang w:eastAsia="zh-CN"/>
              </w:rPr>
              <w:t>）</w:t>
            </w:r>
          </w:p>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PW125DZH电子分析天平</w:t>
            </w:r>
          </w:p>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（GXZY18059）</w:t>
            </w:r>
          </w:p>
        </w:tc>
        <w:tc>
          <w:tcPr>
            <w:tcW w:w="3695" w:type="dxa"/>
            <w:tcBorders>
              <w:tl2br w:val="nil"/>
              <w:tr2bl w:val="nil"/>
            </w:tcBorders>
            <w:vAlign w:val="center"/>
          </w:tcPr>
          <w:p>
            <w:pPr>
              <w:jc w:val="center"/>
              <w:rPr>
                <w:rFonts w:hint="default" w:ascii="Times New Roman Regular" w:hAnsi="Times New Roman Regular" w:eastAsia="宋体" w:cs="Times New Roman Regular"/>
                <w:szCs w:val="21"/>
              </w:rPr>
            </w:pPr>
            <w:r>
              <w:rPr>
                <w:rFonts w:hint="default" w:ascii="Times New Roman Regular" w:hAnsi="Times New Roman Regular" w:eastAsia="宋体" w:cs="Times New Roman Regular"/>
                <w:szCs w:val="21"/>
              </w:rPr>
              <w:t>《环境空气 总悬浮颗粒物的测定</w:t>
            </w:r>
          </w:p>
          <w:p>
            <w:pPr>
              <w:jc w:val="center"/>
              <w:rPr>
                <w:rFonts w:hint="default" w:ascii="Times New Roman Regular" w:hAnsi="Times New Roman Regular" w:eastAsia="宋体" w:cs="Times New Roman Regular"/>
                <w:szCs w:val="21"/>
              </w:rPr>
            </w:pPr>
            <w:r>
              <w:rPr>
                <w:rFonts w:hint="default" w:ascii="Times New Roman Regular" w:hAnsi="Times New Roman Regular" w:eastAsia="宋体" w:cs="Times New Roman Regular"/>
                <w:szCs w:val="21"/>
              </w:rPr>
              <w:t>重量法》</w:t>
            </w:r>
          </w:p>
          <w:p>
            <w:pPr>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szCs w:val="21"/>
              </w:rPr>
              <w:t>HJ 1263-2022</w:t>
            </w:r>
          </w:p>
        </w:tc>
        <w:tc>
          <w:tcPr>
            <w:tcW w:w="1092"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0.167mg/m</w:t>
            </w:r>
            <w:r>
              <w:rPr>
                <w:rFonts w:hint="default" w:ascii="Times New Roman Regular" w:hAnsi="Times New Roman Regular" w:eastAsia="宋体" w:cs="Times New Roman Regular"/>
                <w:bCs/>
                <w:kern w:val="0"/>
                <w:szCs w:val="21"/>
                <w:vertAlign w:val="superscript"/>
              </w:rPr>
              <w:t>3</w:t>
            </w:r>
            <w:r>
              <w:rPr>
                <w:rFonts w:hint="default" w:ascii="Times New Roman Regular" w:hAnsi="Times New Roman Regular" w:eastAsia="宋体" w:cs="Times New Roman Regular"/>
                <w:bCs/>
                <w:kern w:val="0"/>
                <w:szCs w:val="21"/>
              </w:rPr>
              <w:t>（按采样1小时体积6m</w:t>
            </w:r>
            <w:r>
              <w:rPr>
                <w:rFonts w:hint="default" w:ascii="Times New Roman Regular" w:hAnsi="Times New Roman Regular" w:eastAsia="宋体" w:cs="Times New Roman Regular"/>
                <w:bCs/>
                <w:kern w:val="0"/>
                <w:szCs w:val="21"/>
                <w:vertAlign w:val="superscript"/>
              </w:rPr>
              <w:t>3</w:t>
            </w:r>
            <w:r>
              <w:rPr>
                <w:rFonts w:hint="default" w:ascii="Times New Roman Regular" w:hAnsi="Times New Roman Regular" w:eastAsia="宋体" w:cs="Times New Roman Regular"/>
                <w:bCs/>
                <w:kern w:val="0"/>
                <w:szCs w:val="21"/>
              </w:rPr>
              <w:t>计）</w:t>
            </w:r>
          </w:p>
        </w:tc>
      </w:tr>
      <w:tr>
        <w:trPr>
          <w:trHeight w:val="541" w:hRule="atLeast"/>
          <w:jc w:val="center"/>
        </w:trPr>
        <w:tc>
          <w:tcPr>
            <w:tcW w:w="75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rPr>
            </w:pPr>
          </w:p>
        </w:tc>
        <w:tc>
          <w:tcPr>
            <w:tcW w:w="1190"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二氧化硫</w:t>
            </w:r>
          </w:p>
        </w:tc>
        <w:tc>
          <w:tcPr>
            <w:tcW w:w="2519" w:type="dxa"/>
            <w:vMerge w:val="restart"/>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ZR-3922型环境空气颗粒物综合采样器</w:t>
            </w:r>
          </w:p>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（GXZY18039、GXZY18041）ZR-3920环境空气颗粒物综合采样器（F）</w:t>
            </w:r>
            <w:r>
              <w:rPr>
                <w:rFonts w:hint="default" w:ascii="Times New Roman Regular" w:hAnsi="Times New Roman Regular" w:eastAsia="宋体" w:cs="Times New Roman Regular"/>
                <w:bCs/>
                <w:kern w:val="0"/>
                <w:szCs w:val="21"/>
                <w:lang w:eastAsia="zh-CN"/>
              </w:rPr>
              <w:t>（</w:t>
            </w:r>
            <w:r>
              <w:rPr>
                <w:rFonts w:hint="default" w:ascii="Times New Roman Regular" w:hAnsi="Times New Roman Regular" w:eastAsia="宋体" w:cs="Times New Roman Regular"/>
                <w:bCs/>
                <w:kern w:val="0"/>
                <w:szCs w:val="21"/>
              </w:rPr>
              <w:t>GXZY19015</w:t>
            </w:r>
            <w:r>
              <w:rPr>
                <w:rFonts w:hint="default" w:ascii="Times New Roman Regular" w:hAnsi="Times New Roman Regular" w:eastAsia="宋体" w:cs="Times New Roman Regular"/>
                <w:bCs/>
                <w:kern w:val="0"/>
                <w:szCs w:val="21"/>
                <w:lang w:eastAsia="zh-CN"/>
              </w:rPr>
              <w:t>）</w:t>
            </w:r>
          </w:p>
          <w:p>
            <w:pPr>
              <w:jc w:val="center"/>
              <w:rPr>
                <w:rFonts w:hint="default" w:ascii="Times New Roman Regular" w:hAnsi="Times New Roman Regular" w:eastAsia="宋体" w:cs="Times New Roman Regular"/>
                <w:szCs w:val="21"/>
              </w:rPr>
            </w:pPr>
            <w:r>
              <w:rPr>
                <w:rFonts w:hint="default" w:ascii="Times New Roman Regular" w:hAnsi="Times New Roman Regular" w:eastAsia="宋体" w:cs="Times New Roman Regular"/>
                <w:szCs w:val="21"/>
              </w:rPr>
              <w:t>UV2000紫外可见分光光度计</w:t>
            </w:r>
          </w:p>
          <w:p>
            <w:pPr>
              <w:widowControl/>
              <w:adjustRightInd w:val="0"/>
              <w:snapToGrid w:val="0"/>
              <w:jc w:val="center"/>
              <w:rPr>
                <w:rFonts w:hint="default" w:ascii="Times New Roman Regular" w:hAnsi="Times New Roman Regular" w:eastAsia="宋体" w:cs="Times New Roman Regular"/>
                <w:bCs/>
                <w:kern w:val="0"/>
                <w:szCs w:val="21"/>
                <w:lang w:eastAsia="zh-CN"/>
              </w:rPr>
            </w:pPr>
            <w:r>
              <w:rPr>
                <w:rFonts w:hint="default" w:ascii="Times New Roman Regular" w:hAnsi="Times New Roman Regular" w:eastAsia="宋体" w:cs="Times New Roman Regular"/>
                <w:szCs w:val="21"/>
              </w:rPr>
              <w:t>（LDZY11037）</w:t>
            </w:r>
          </w:p>
        </w:tc>
        <w:tc>
          <w:tcPr>
            <w:tcW w:w="3695"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szCs w:val="21"/>
              </w:rPr>
            </w:pPr>
            <w:r>
              <w:rPr>
                <w:rFonts w:hint="default" w:ascii="Times New Roman Regular" w:hAnsi="Times New Roman Regular" w:eastAsia="宋体" w:cs="Times New Roman Regular"/>
                <w:szCs w:val="21"/>
              </w:rPr>
              <w:t>环境空气 二氧化硫的测定 甲醛吸收-副玫瑰苯胺分光光度法及修改单</w:t>
            </w:r>
          </w:p>
          <w:p>
            <w:pPr>
              <w:widowControl/>
              <w:adjustRightInd w:val="0"/>
              <w:snapToGrid w:val="0"/>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szCs w:val="21"/>
              </w:rPr>
              <w:t>HJ 482-2009</w:t>
            </w:r>
          </w:p>
        </w:tc>
        <w:tc>
          <w:tcPr>
            <w:tcW w:w="1092"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szCs w:val="21"/>
              </w:rPr>
              <w:t>0.007</w:t>
            </w:r>
            <w:r>
              <w:rPr>
                <w:rFonts w:hint="default" w:ascii="Times New Roman Regular" w:hAnsi="Times New Roman Regular" w:eastAsia="宋体" w:cs="Times New Roman Regular"/>
                <w:bCs/>
                <w:kern w:val="0"/>
                <w:szCs w:val="21"/>
              </w:rPr>
              <w:t>mg/m</w:t>
            </w:r>
            <w:r>
              <w:rPr>
                <w:rFonts w:hint="default" w:ascii="Times New Roman Regular" w:hAnsi="Times New Roman Regular" w:eastAsia="宋体" w:cs="Times New Roman Regular"/>
                <w:bCs/>
                <w:kern w:val="0"/>
                <w:szCs w:val="21"/>
                <w:vertAlign w:val="superscript"/>
              </w:rPr>
              <w:t>3</w:t>
            </w:r>
          </w:p>
        </w:tc>
      </w:tr>
      <w:tr>
        <w:trPr>
          <w:trHeight w:val="541" w:hRule="atLeast"/>
          <w:jc w:val="center"/>
        </w:trPr>
        <w:tc>
          <w:tcPr>
            <w:tcW w:w="753" w:type="dxa"/>
            <w:vMerge w:val="continue"/>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rPr>
            </w:pPr>
          </w:p>
        </w:tc>
        <w:tc>
          <w:tcPr>
            <w:tcW w:w="1190"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氮氧化物</w:t>
            </w:r>
          </w:p>
        </w:tc>
        <w:tc>
          <w:tcPr>
            <w:tcW w:w="2519" w:type="dxa"/>
            <w:vMerge w:val="continue"/>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p>
        </w:tc>
        <w:tc>
          <w:tcPr>
            <w:tcW w:w="3695"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环境空气 氮氧化物（一氧化氮和二氧化氮）的测定 盐酸萘乙二胺分光光度法及修改单</w:t>
            </w:r>
          </w:p>
          <w:p>
            <w:pPr>
              <w:widowControl/>
              <w:adjustRightInd w:val="0"/>
              <w:snapToGrid w:val="0"/>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bCs/>
                <w:kern w:val="0"/>
                <w:szCs w:val="21"/>
              </w:rPr>
              <w:t>HJ 479-2009</w:t>
            </w:r>
          </w:p>
        </w:tc>
        <w:tc>
          <w:tcPr>
            <w:tcW w:w="1092"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bCs/>
                <w:kern w:val="0"/>
                <w:szCs w:val="21"/>
              </w:rPr>
              <w:t>0.005mg/m</w:t>
            </w:r>
            <w:r>
              <w:rPr>
                <w:rFonts w:hint="default" w:ascii="Times New Roman Regular" w:hAnsi="Times New Roman Regular" w:eastAsia="宋体" w:cs="Times New Roman Regular"/>
                <w:bCs/>
                <w:kern w:val="0"/>
                <w:szCs w:val="21"/>
                <w:vertAlign w:val="superscript"/>
              </w:rPr>
              <w:t>3</w:t>
            </w:r>
          </w:p>
        </w:tc>
      </w:tr>
      <w:tr>
        <w:trPr>
          <w:trHeight w:val="265" w:hRule="atLeast"/>
          <w:jc w:val="center"/>
        </w:trPr>
        <w:tc>
          <w:tcPr>
            <w:tcW w:w="753" w:type="dxa"/>
            <w:vMerge w:val="continue"/>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p>
        </w:tc>
        <w:tc>
          <w:tcPr>
            <w:tcW w:w="1190"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非甲烷总烃</w:t>
            </w:r>
          </w:p>
        </w:tc>
        <w:tc>
          <w:tcPr>
            <w:tcW w:w="2519"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RH2071i真空箱气袋采样器</w:t>
            </w:r>
          </w:p>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（GXZY23055、GXZY23052、GXZY23053、GXZY23054）</w:t>
            </w:r>
          </w:p>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HF-900气相色谱仪</w:t>
            </w:r>
          </w:p>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（GXZY21012）</w:t>
            </w:r>
          </w:p>
        </w:tc>
        <w:tc>
          <w:tcPr>
            <w:tcW w:w="3695"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《环境空气 总烃、甲烷和非甲烷总烃的测定 直接进样-气相色谱法》</w:t>
            </w:r>
          </w:p>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HJ 604-2017</w:t>
            </w:r>
          </w:p>
        </w:tc>
        <w:tc>
          <w:tcPr>
            <w:tcW w:w="1092"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0.07mg/m</w:t>
            </w:r>
            <w:r>
              <w:rPr>
                <w:rFonts w:hint="default" w:ascii="Times New Roman Regular" w:hAnsi="Times New Roman Regular" w:eastAsia="宋体" w:cs="Times New Roman Regular"/>
                <w:bCs/>
                <w:kern w:val="0"/>
                <w:szCs w:val="21"/>
                <w:vertAlign w:val="superscript"/>
              </w:rPr>
              <w:t>3</w:t>
            </w:r>
          </w:p>
        </w:tc>
      </w:tr>
      <w:tr>
        <w:trPr>
          <w:trHeight w:val="265" w:hRule="atLeast"/>
          <w:jc w:val="center"/>
        </w:trPr>
        <w:tc>
          <w:tcPr>
            <w:tcW w:w="753" w:type="dxa"/>
            <w:vMerge w:val="continue"/>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rPr>
            </w:pPr>
          </w:p>
        </w:tc>
        <w:tc>
          <w:tcPr>
            <w:tcW w:w="1190" w:type="dxa"/>
            <w:tcBorders>
              <w:tl2br w:val="nil"/>
              <w:tr2bl w:val="nil"/>
            </w:tcBorders>
            <w:vAlign w:val="center"/>
          </w:tcPr>
          <w:p>
            <w:pPr>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bCs/>
                <w:kern w:val="0"/>
                <w:szCs w:val="21"/>
              </w:rPr>
              <w:t>臭气浓度</w:t>
            </w:r>
          </w:p>
        </w:tc>
        <w:tc>
          <w:tcPr>
            <w:tcW w:w="2519"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RH2071i真空箱气袋采样器</w:t>
            </w:r>
          </w:p>
          <w:p>
            <w:pPr>
              <w:widowControl/>
              <w:adjustRightInd w:val="0"/>
              <w:snapToGrid w:val="0"/>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bCs/>
                <w:kern w:val="0"/>
                <w:szCs w:val="21"/>
              </w:rPr>
              <w:t>（GXZY23052、GXZY23053、GXZY23054）</w:t>
            </w:r>
          </w:p>
        </w:tc>
        <w:tc>
          <w:tcPr>
            <w:tcW w:w="3695" w:type="dxa"/>
            <w:tcBorders>
              <w:tl2br w:val="nil"/>
              <w:tr2bl w:val="nil"/>
            </w:tcBorders>
            <w:vAlign w:val="center"/>
          </w:tcPr>
          <w:p>
            <w:pPr>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《环境空气和废气 臭气的测定 三点比较式臭袋法》</w:t>
            </w:r>
          </w:p>
          <w:p>
            <w:pPr>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HJ 1262-2022</w:t>
            </w:r>
          </w:p>
        </w:tc>
        <w:tc>
          <w:tcPr>
            <w:tcW w:w="1092" w:type="dxa"/>
            <w:tcBorders>
              <w:tl2br w:val="nil"/>
              <w:tr2bl w:val="nil"/>
            </w:tcBorders>
            <w:vAlign w:val="center"/>
          </w:tcPr>
          <w:p>
            <w:pPr>
              <w:jc w:val="center"/>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bCs/>
                <w:kern w:val="0"/>
                <w:szCs w:val="21"/>
              </w:rPr>
              <w:t>---</w:t>
            </w:r>
          </w:p>
        </w:tc>
      </w:tr>
      <w:tr>
        <w:trPr>
          <w:trHeight w:val="454" w:hRule="atLeast"/>
          <w:jc w:val="center"/>
        </w:trPr>
        <w:tc>
          <w:tcPr>
            <w:tcW w:w="753"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噪声</w:t>
            </w:r>
          </w:p>
        </w:tc>
        <w:tc>
          <w:tcPr>
            <w:tcW w:w="1190"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工业企业厂界环境噪声</w:t>
            </w:r>
          </w:p>
        </w:tc>
        <w:tc>
          <w:tcPr>
            <w:tcW w:w="2519"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HS6298B噪声频谱分析仪</w:t>
            </w:r>
          </w:p>
          <w:p>
            <w:pPr>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（GXZY23041）</w:t>
            </w:r>
          </w:p>
        </w:tc>
        <w:tc>
          <w:tcPr>
            <w:tcW w:w="3695"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Cs w:val="21"/>
              </w:rPr>
            </w:pPr>
            <w:r>
              <w:rPr>
                <w:rFonts w:hint="default" w:ascii="Times New Roman Regular" w:hAnsi="Times New Roman Regular" w:eastAsia="宋体" w:cs="Times New Roman Regular"/>
                <w:bCs/>
                <w:kern w:val="0"/>
                <w:szCs w:val="21"/>
              </w:rPr>
              <w:t>《工业企业厂界环境噪声排放标准》</w:t>
            </w:r>
          </w:p>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GB 12348-2008</w:t>
            </w:r>
          </w:p>
        </w:tc>
        <w:tc>
          <w:tcPr>
            <w:tcW w:w="1092"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lang w:val="en-US" w:eastAsia="zh-CN" w:bidi="ar-SA"/>
              </w:rPr>
            </w:pPr>
            <w:r>
              <w:rPr>
                <w:rFonts w:hint="default" w:ascii="Times New Roman Regular" w:hAnsi="Times New Roman Regular" w:eastAsia="宋体" w:cs="Times New Roman Regular"/>
                <w:bCs/>
                <w:kern w:val="0"/>
                <w:szCs w:val="21"/>
              </w:rPr>
              <w:t>---</w:t>
            </w:r>
          </w:p>
        </w:tc>
      </w:tr>
      <w:tr>
        <w:trPr>
          <w:trHeight w:val="454" w:hRule="atLeast"/>
          <w:jc w:val="center"/>
        </w:trPr>
        <w:tc>
          <w:tcPr>
            <w:tcW w:w="753"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备注</w:t>
            </w:r>
          </w:p>
        </w:tc>
        <w:tc>
          <w:tcPr>
            <w:tcW w:w="8496" w:type="dxa"/>
            <w:gridSpan w:val="4"/>
            <w:tcBorders>
              <w:tl2br w:val="nil"/>
              <w:tr2bl w:val="nil"/>
            </w:tcBorders>
            <w:vAlign w:val="center"/>
          </w:tcPr>
          <w:p>
            <w:pPr>
              <w:widowControl/>
              <w:adjustRightInd w:val="0"/>
              <w:snapToGrid w:val="0"/>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1、“---”表示方法无检出限；</w:t>
            </w:r>
          </w:p>
          <w:p>
            <w:pPr>
              <w:widowControl/>
              <w:adjustRightInd w:val="0"/>
              <w:snapToGrid w:val="0"/>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2、“/”表示不涉及检测仪器。</w:t>
            </w:r>
          </w:p>
        </w:tc>
      </w:tr>
    </w:tbl>
    <w:p>
      <w:pPr>
        <w:pStyle w:val="3"/>
        <w:rPr>
          <w:rFonts w:eastAsia="宋体"/>
        </w:rPr>
      </w:pPr>
      <w:bookmarkStart w:id="137" w:name="_Toc1717323376"/>
      <w:bookmarkStart w:id="138" w:name="_Toc2650"/>
      <w:r>
        <w:rPr>
          <w:rFonts w:eastAsia="宋体"/>
        </w:rPr>
        <w:t>8.2监测仪器</w:t>
      </w:r>
      <w:bookmarkEnd w:id="137"/>
      <w:bookmarkEnd w:id="138"/>
    </w:p>
    <w:p>
      <w:pPr>
        <w:adjustRightInd w:val="0"/>
        <w:snapToGrid w:val="0"/>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公司配备有数量充足、技术指标符合相关监测方法要求的各类监测仪器设备、标准物质和实验试剂。监测仪器性能符合相应方法标准或技术规范要求，根据仪器性能实施自校准或者检定/校准、运行和维护、定期检查。</w:t>
      </w:r>
    </w:p>
    <w:p>
      <w:pPr>
        <w:adjustRightInd w:val="0"/>
        <w:snapToGrid w:val="0"/>
        <w:spacing w:line="360" w:lineRule="auto"/>
        <w:ind w:firstLine="480" w:firstLineChars="200"/>
        <w:jc w:val="left"/>
        <w:rPr>
          <w:rFonts w:hint="eastAsia" w:ascii="Times New Roman" w:hAnsi="Times New Roman"/>
          <w:sz w:val="24"/>
          <w:szCs w:val="24"/>
        </w:rPr>
      </w:pPr>
      <w:r>
        <w:rPr>
          <w:rFonts w:hint="eastAsia" w:ascii="Times New Roman" w:hAnsi="Times New Roman"/>
          <w:sz w:val="24"/>
          <w:szCs w:val="24"/>
        </w:rPr>
        <w:t>标准物质、试剂、耗材的购买和使用情况建立台账有予以记录。</w:t>
      </w:r>
    </w:p>
    <w:p>
      <w:pPr>
        <w:spacing w:line="360" w:lineRule="auto"/>
        <w:jc w:val="center"/>
        <w:rPr>
          <w:rFonts w:ascii="Times New Roman" w:hAnsi="Times New Roman"/>
          <w:b/>
          <w:bCs/>
          <w:szCs w:val="21"/>
        </w:rPr>
      </w:pPr>
      <w:r>
        <w:rPr>
          <w:rFonts w:hint="eastAsia" w:ascii="Times New Roman" w:hAnsi="Times New Roman"/>
          <w:b/>
          <w:bCs/>
          <w:szCs w:val="21"/>
          <w:highlight w:val="none"/>
        </w:rPr>
        <w:t>表8</w:t>
      </w:r>
      <w:r>
        <w:rPr>
          <w:rFonts w:ascii="Times New Roman" w:hAnsi="Times New Roman"/>
          <w:b/>
          <w:bCs/>
          <w:szCs w:val="21"/>
          <w:highlight w:val="none"/>
        </w:rPr>
        <w:t>.2</w:t>
      </w:r>
      <w:r>
        <w:rPr>
          <w:rFonts w:hint="eastAsia" w:ascii="Times New Roman" w:hAnsi="Times New Roman"/>
          <w:b/>
          <w:bCs/>
          <w:szCs w:val="21"/>
          <w:highlight w:val="none"/>
        </w:rPr>
        <w:t>-</w:t>
      </w:r>
      <w:r>
        <w:rPr>
          <w:rFonts w:ascii="Times New Roman" w:hAnsi="Times New Roman"/>
          <w:b/>
          <w:bCs/>
          <w:szCs w:val="21"/>
          <w:highlight w:val="none"/>
        </w:rPr>
        <w:t>1</w:t>
      </w:r>
      <w:r>
        <w:rPr>
          <w:rFonts w:hint="eastAsia" w:ascii="Times New Roman" w:hAnsi="Times New Roman"/>
          <w:b/>
          <w:bCs/>
          <w:szCs w:val="21"/>
          <w:highlight w:val="none"/>
        </w:rPr>
        <w:t xml:space="preserve"> 监测仪器一览表</w:t>
      </w:r>
    </w:p>
    <w:tbl>
      <w:tblPr>
        <w:tblStyle w:val="33"/>
        <w:tblW w:w="493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18"/>
        <w:gridCol w:w="1615"/>
        <w:gridCol w:w="1811"/>
        <w:gridCol w:w="1650"/>
        <w:gridCol w:w="1089"/>
      </w:tblGrid>
      <w:tr>
        <w:trPr>
          <w:trHeight w:val="454" w:hRule="atLeast"/>
          <w:tblHeader/>
          <w:jc w:val="center"/>
        </w:trPr>
        <w:tc>
          <w:tcPr>
            <w:tcW w:w="311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仪器名称</w:t>
            </w:r>
          </w:p>
        </w:tc>
        <w:tc>
          <w:tcPr>
            <w:tcW w:w="1615" w:type="dxa"/>
            <w:tcBorders>
              <w:tl2br w:val="nil"/>
              <w:tr2bl w:val="nil"/>
            </w:tcBorders>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型号</w:t>
            </w:r>
          </w:p>
        </w:tc>
        <w:tc>
          <w:tcPr>
            <w:tcW w:w="1811" w:type="dxa"/>
            <w:tcBorders>
              <w:tl2br w:val="nil"/>
              <w:tr2bl w:val="nil"/>
            </w:tcBorders>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编号</w:t>
            </w:r>
          </w:p>
        </w:tc>
        <w:tc>
          <w:tcPr>
            <w:tcW w:w="1650" w:type="dxa"/>
            <w:tcBorders>
              <w:tl2br w:val="nil"/>
              <w:tr2bl w:val="nil"/>
            </w:tcBorders>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检定证书有效期至</w:t>
            </w:r>
          </w:p>
        </w:tc>
        <w:tc>
          <w:tcPr>
            <w:tcW w:w="1089" w:type="dxa"/>
            <w:tcBorders>
              <w:tl2br w:val="nil"/>
              <w:tr2bl w:val="nil"/>
            </w:tcBorders>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是否在有效期</w:t>
            </w:r>
          </w:p>
        </w:tc>
      </w:tr>
      <w:tr>
        <w:trPr>
          <w:trHeight w:val="454" w:hRule="atLeast"/>
          <w:jc w:val="center"/>
        </w:trPr>
        <w:tc>
          <w:tcPr>
            <w:tcW w:w="3118"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便携式pH/电导率/溶解氧仪</w:t>
            </w:r>
          </w:p>
        </w:tc>
        <w:tc>
          <w:tcPr>
            <w:tcW w:w="1615"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SX836</w:t>
            </w:r>
          </w:p>
        </w:tc>
        <w:tc>
          <w:tcPr>
            <w:tcW w:w="1811"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GXZY</w:t>
            </w: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18009</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2025.01.28</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color w:val="000000" w:themeColor="text1"/>
                <w:kern w:val="0"/>
                <w:sz w:val="21"/>
                <w:szCs w:val="21"/>
                <w:highlight w:val="none"/>
                <w:lang w:val="en-US" w:eastAsia="zh-CN" w:bidi="ar-SA"/>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智能烟尘烟气分析仪</w:t>
            </w:r>
          </w:p>
        </w:tc>
        <w:tc>
          <w:tcPr>
            <w:tcW w:w="1615"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lang w:val="en-US" w:eastAsia="zh-CN" w:bidi="ar-SA"/>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EM-3088</w:t>
            </w:r>
          </w:p>
        </w:tc>
        <w:tc>
          <w:tcPr>
            <w:tcW w:w="1811"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lang w:val="en-US" w:eastAsia="zh-CN" w:bidi="ar-SA"/>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GXZY1906</w:t>
            </w: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6</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kern w:val="2"/>
                <w:sz w:val="21"/>
                <w:szCs w:val="21"/>
                <w:highlight w:val="none"/>
                <w:lang w:val="en-US" w:eastAsia="zh-CN" w:bidi="ar-SA"/>
                <w14:textFill>
                  <w14:solidFill>
                    <w14:schemeClr w14:val="tx1"/>
                  </w14:solidFill>
                </w14:textFill>
              </w:rPr>
            </w:pPr>
            <w:r>
              <w:rPr>
                <w:rFonts w:hint="default" w:ascii="Times New Roman Regular" w:hAnsi="Times New Roman Regular" w:eastAsia="宋体" w:cs="Times New Roman Regular"/>
                <w:color w:val="000000" w:themeColor="text1"/>
                <w:kern w:val="2"/>
                <w:sz w:val="21"/>
                <w:szCs w:val="21"/>
                <w:highlight w:val="none"/>
                <w:lang w:val="en-US" w:eastAsia="zh-CN" w:bidi="ar-SA"/>
                <w14:textFill>
                  <w14:solidFill>
                    <w14:schemeClr w14:val="tx1"/>
                  </w14:solidFill>
                </w14:textFill>
              </w:rPr>
              <w:t>2024.10.11</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kern w:val="2"/>
                <w:sz w:val="21"/>
                <w:szCs w:val="21"/>
                <w:highlight w:val="none"/>
                <w:lang w:val="en-US" w:eastAsia="zh-CN" w:bidi="ar-SA"/>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自动烟尘烟气测试仪</w:t>
            </w:r>
          </w:p>
        </w:tc>
        <w:tc>
          <w:tcPr>
            <w:tcW w:w="1615" w:type="dxa"/>
            <w:tcBorders>
              <w:tl2br w:val="nil"/>
              <w:tr2bl w:val="nil"/>
            </w:tcBorders>
            <w:vAlign w:val="center"/>
          </w:tcPr>
          <w:p>
            <w:pPr>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ZR-3260</w:t>
            </w:r>
          </w:p>
        </w:tc>
        <w:tc>
          <w:tcPr>
            <w:tcW w:w="1811" w:type="dxa"/>
            <w:tcBorders>
              <w:tl2br w:val="nil"/>
              <w:tr2bl w:val="nil"/>
            </w:tcBorders>
            <w:vAlign w:val="center"/>
          </w:tcPr>
          <w:p>
            <w:pPr>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bCs/>
                <w:color w:val="auto"/>
                <w:kern w:val="0"/>
                <w:szCs w:val="21"/>
                <w:highlight w:val="none"/>
              </w:rPr>
              <w:t>GXZY21039</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2025.05.20</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恶臭气体采样器</w:t>
            </w:r>
          </w:p>
        </w:tc>
        <w:tc>
          <w:tcPr>
            <w:tcW w:w="1615"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ZR-3731</w:t>
            </w:r>
          </w:p>
        </w:tc>
        <w:tc>
          <w:tcPr>
            <w:tcW w:w="1811"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szCs w:val="21"/>
                <w:highlight w:val="none"/>
              </w:rPr>
              <w:t>GXZY21024</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2025.07.28</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真空箱气袋采样器</w:t>
            </w:r>
          </w:p>
        </w:tc>
        <w:tc>
          <w:tcPr>
            <w:tcW w:w="1615"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ZR-3520</w:t>
            </w:r>
          </w:p>
        </w:tc>
        <w:tc>
          <w:tcPr>
            <w:tcW w:w="1811"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GXZY19017</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2024.11.16</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kern w:val="2"/>
                <w:sz w:val="21"/>
                <w:szCs w:val="21"/>
                <w:highlight w:val="none"/>
                <w:lang w:val="en-US" w:eastAsia="zh-CN" w:bidi="ar-SA"/>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环境空气颗粒物综合采样器</w:t>
            </w:r>
          </w:p>
        </w:tc>
        <w:tc>
          <w:tcPr>
            <w:tcW w:w="1615"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kern w:val="0"/>
                <w:szCs w:val="21"/>
                <w:highlight w:val="none"/>
              </w:rPr>
              <w:t>ZR-3922</w:t>
            </w:r>
          </w:p>
        </w:tc>
        <w:tc>
          <w:tcPr>
            <w:tcW w:w="1811"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kern w:val="0"/>
                <w:szCs w:val="21"/>
                <w:highlight w:val="none"/>
              </w:rPr>
              <w:t>GXZY18039</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2025.05.20</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kern w:val="2"/>
                <w:sz w:val="21"/>
                <w:szCs w:val="21"/>
                <w:highlight w:val="none"/>
                <w:lang w:val="en-US" w:eastAsia="zh-CN" w:bidi="ar-SA"/>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环境空气颗粒物综合采样器</w:t>
            </w:r>
          </w:p>
        </w:tc>
        <w:tc>
          <w:tcPr>
            <w:tcW w:w="1615"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kern w:val="0"/>
                <w:szCs w:val="21"/>
                <w:highlight w:val="none"/>
              </w:rPr>
              <w:t>ZR-3922</w:t>
            </w:r>
          </w:p>
        </w:tc>
        <w:tc>
          <w:tcPr>
            <w:tcW w:w="1811"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kern w:val="0"/>
                <w:szCs w:val="21"/>
                <w:highlight w:val="none"/>
              </w:rPr>
              <w:t>GXZY18041</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2025.05.20</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kern w:val="2"/>
                <w:sz w:val="21"/>
                <w:szCs w:val="21"/>
                <w:highlight w:val="none"/>
                <w:lang w:val="en-US" w:eastAsia="zh-CN" w:bidi="ar-SA"/>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kern w:val="0"/>
                <w:szCs w:val="21"/>
                <w:highlight w:val="none"/>
              </w:rPr>
              <w:t>环境空气颗粒物综合采样器（F）</w:t>
            </w:r>
          </w:p>
        </w:tc>
        <w:tc>
          <w:tcPr>
            <w:tcW w:w="1615"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kern w:val="0"/>
                <w:szCs w:val="21"/>
                <w:highlight w:val="none"/>
              </w:rPr>
              <w:t>ZR-3920</w:t>
            </w:r>
          </w:p>
        </w:tc>
        <w:tc>
          <w:tcPr>
            <w:tcW w:w="1811"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kern w:val="0"/>
                <w:szCs w:val="21"/>
                <w:highlight w:val="none"/>
              </w:rPr>
              <w:t>GXZY19015</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2024.11.24</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kern w:val="2"/>
                <w:sz w:val="21"/>
                <w:szCs w:val="21"/>
                <w:highlight w:val="none"/>
                <w:lang w:val="en-US" w:eastAsia="zh-CN" w:bidi="ar-SA"/>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真空箱气袋采样器</w:t>
            </w:r>
          </w:p>
        </w:tc>
        <w:tc>
          <w:tcPr>
            <w:tcW w:w="1615"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RH2071i</w:t>
            </w:r>
          </w:p>
        </w:tc>
        <w:tc>
          <w:tcPr>
            <w:tcW w:w="1811"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lang w:val="en-US"/>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GXZY23052</w:t>
            </w:r>
          </w:p>
        </w:tc>
        <w:tc>
          <w:tcPr>
            <w:tcW w:w="1650"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2025.04.18</w:t>
            </w:r>
          </w:p>
        </w:tc>
        <w:tc>
          <w:tcPr>
            <w:tcW w:w="1089"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真空箱气袋采样器</w:t>
            </w:r>
          </w:p>
        </w:tc>
        <w:tc>
          <w:tcPr>
            <w:tcW w:w="1615"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RH2071i</w:t>
            </w:r>
          </w:p>
        </w:tc>
        <w:tc>
          <w:tcPr>
            <w:tcW w:w="1811"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lang w:val="en-US"/>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GXZY23053</w:t>
            </w:r>
          </w:p>
        </w:tc>
        <w:tc>
          <w:tcPr>
            <w:tcW w:w="1650"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2025.04.18</w:t>
            </w:r>
          </w:p>
        </w:tc>
        <w:tc>
          <w:tcPr>
            <w:tcW w:w="1089"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真空箱气袋采样器</w:t>
            </w:r>
          </w:p>
        </w:tc>
        <w:tc>
          <w:tcPr>
            <w:tcW w:w="1615"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RH2071i</w:t>
            </w:r>
          </w:p>
        </w:tc>
        <w:tc>
          <w:tcPr>
            <w:tcW w:w="1811"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lang w:val="en-US"/>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GXZY23054</w:t>
            </w:r>
          </w:p>
        </w:tc>
        <w:tc>
          <w:tcPr>
            <w:tcW w:w="1650"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lang w:val="en-US" w:eastAsia="zh-CN"/>
                <w14:textFill>
                  <w14:solidFill>
                    <w14:schemeClr w14:val="tx1"/>
                  </w14:solidFill>
                </w14:textFill>
              </w:rPr>
              <w:t>2025.04.18</w:t>
            </w:r>
          </w:p>
        </w:tc>
        <w:tc>
          <w:tcPr>
            <w:tcW w:w="1089"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kern w:val="0"/>
                <w:szCs w:val="21"/>
                <w:highlight w:val="none"/>
              </w:rPr>
              <w:t>噪声频谱分析仪</w:t>
            </w:r>
          </w:p>
        </w:tc>
        <w:tc>
          <w:tcPr>
            <w:tcW w:w="1615"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kern w:val="0"/>
                <w:szCs w:val="21"/>
                <w:highlight w:val="none"/>
              </w:rPr>
              <w:t>HS6298B</w:t>
            </w:r>
          </w:p>
        </w:tc>
        <w:tc>
          <w:tcPr>
            <w:tcW w:w="1811"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bCs/>
                <w:kern w:val="0"/>
                <w:szCs w:val="21"/>
                <w:highlight w:val="none"/>
              </w:rPr>
              <w:t>GXZY23041</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2025.4.26</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电子分析天平</w:t>
            </w:r>
          </w:p>
        </w:tc>
        <w:tc>
          <w:tcPr>
            <w:tcW w:w="1615"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PW125DZH</w:t>
            </w:r>
          </w:p>
        </w:tc>
        <w:tc>
          <w:tcPr>
            <w:tcW w:w="1811"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GXZY18059</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2024.12.18</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电子分析天平</w:t>
            </w:r>
          </w:p>
        </w:tc>
        <w:tc>
          <w:tcPr>
            <w:tcW w:w="1615"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BT125D</w:t>
            </w:r>
          </w:p>
        </w:tc>
        <w:tc>
          <w:tcPr>
            <w:tcW w:w="1811"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LDZY11036</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2025.05.15</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紫外可见分光光度计</w:t>
            </w:r>
          </w:p>
        </w:tc>
        <w:tc>
          <w:tcPr>
            <w:tcW w:w="1615"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SP-756P</w:t>
            </w:r>
          </w:p>
        </w:tc>
        <w:tc>
          <w:tcPr>
            <w:tcW w:w="1811"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GXZY18002</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2025.01.24</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t>紫外可见分光光度计</w:t>
            </w:r>
          </w:p>
        </w:tc>
        <w:tc>
          <w:tcPr>
            <w:tcW w:w="1615"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t>UV2000</w:t>
            </w:r>
          </w:p>
        </w:tc>
        <w:tc>
          <w:tcPr>
            <w:tcW w:w="1811"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t>LDZY11037</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2025.04.17</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红外分光测油仪</w:t>
            </w:r>
          </w:p>
        </w:tc>
        <w:tc>
          <w:tcPr>
            <w:tcW w:w="1615"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OIL-6</w:t>
            </w:r>
          </w:p>
        </w:tc>
        <w:tc>
          <w:tcPr>
            <w:tcW w:w="1811"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GXZY18027</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2025.01.24</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气相色谱仪</w:t>
            </w:r>
          </w:p>
        </w:tc>
        <w:tc>
          <w:tcPr>
            <w:tcW w:w="1615"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HF-900</w:t>
            </w:r>
          </w:p>
        </w:tc>
        <w:tc>
          <w:tcPr>
            <w:tcW w:w="1811"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t>GXZY21012</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2026.03.12</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bookmarkStart w:id="139" w:name="_Toc26596"/>
            <w:r>
              <w:rPr>
                <w:rFonts w:hint="default" w:ascii="Times New Roman Regular" w:hAnsi="Times New Roman Regular" w:eastAsia="宋体" w:cs="Times New Roman Regular"/>
                <w:szCs w:val="21"/>
                <w:highlight w:val="none"/>
              </w:rPr>
              <w:t>生化培养箱</w:t>
            </w:r>
          </w:p>
        </w:tc>
        <w:tc>
          <w:tcPr>
            <w:tcW w:w="1615"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szCs w:val="21"/>
                <w:highlight w:val="none"/>
              </w:rPr>
              <w:t>SPX-150B-Z</w:t>
            </w:r>
          </w:p>
        </w:tc>
        <w:tc>
          <w:tcPr>
            <w:tcW w:w="1811" w:type="dxa"/>
            <w:tcBorders>
              <w:tl2br w:val="nil"/>
              <w:tr2bl w:val="nil"/>
            </w:tcBorders>
            <w:vAlign w:val="center"/>
          </w:tcPr>
          <w:p>
            <w:pPr>
              <w:jc w:val="center"/>
              <w:rPr>
                <w:rFonts w:hint="default" w:ascii="Times New Roman Regular" w:hAnsi="Times New Roman Regular" w:eastAsia="宋体" w:cs="Times New Roman Regular"/>
                <w:bCs/>
                <w:color w:val="000000" w:themeColor="text1"/>
                <w:kern w:val="0"/>
                <w:sz w:val="21"/>
                <w:szCs w:val="21"/>
                <w:highlight w:val="none"/>
                <w14:textFill>
                  <w14:solidFill>
                    <w14:schemeClr w14:val="tx1"/>
                  </w14:solidFill>
                </w14:textFill>
              </w:rPr>
            </w:pPr>
            <w:r>
              <w:rPr>
                <w:rFonts w:hint="default" w:ascii="Times New Roman Regular" w:hAnsi="Times New Roman Regular" w:eastAsia="宋体" w:cs="Times New Roman Regular"/>
                <w:szCs w:val="21"/>
                <w:highlight w:val="none"/>
              </w:rPr>
              <w:t>GXZY19052</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2025.03.12</w:t>
            </w:r>
          </w:p>
        </w:tc>
        <w:tc>
          <w:tcPr>
            <w:tcW w:w="1089"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jc w:val="center"/>
              <w:rPr>
                <w:rFonts w:hint="default" w:ascii="Times New Roman Regular" w:hAnsi="Times New Roman Regular" w:eastAsia="宋体" w:cs="Times New Roman Regular"/>
                <w:szCs w:val="21"/>
                <w:highlight w:val="none"/>
              </w:rPr>
            </w:pPr>
            <w:r>
              <w:rPr>
                <w:rFonts w:hint="default" w:ascii="Times New Roman Regular" w:hAnsi="Times New Roman Regular" w:eastAsia="宋体" w:cs="Times New Roman Regular"/>
                <w:szCs w:val="21"/>
                <w:highlight w:val="none"/>
              </w:rPr>
              <w:t>溶解氧测定仪</w:t>
            </w:r>
          </w:p>
        </w:tc>
        <w:tc>
          <w:tcPr>
            <w:tcW w:w="1615" w:type="dxa"/>
            <w:tcBorders>
              <w:tl2br w:val="nil"/>
              <w:tr2bl w:val="nil"/>
            </w:tcBorders>
            <w:vAlign w:val="center"/>
          </w:tcPr>
          <w:p>
            <w:pPr>
              <w:jc w:val="center"/>
              <w:rPr>
                <w:rFonts w:hint="default" w:ascii="Times New Roman Regular" w:hAnsi="Times New Roman Regular" w:eastAsia="宋体" w:cs="Times New Roman Regular"/>
                <w:szCs w:val="21"/>
                <w:highlight w:val="none"/>
              </w:rPr>
            </w:pPr>
            <w:r>
              <w:rPr>
                <w:rFonts w:hint="default" w:ascii="Times New Roman Regular" w:hAnsi="Times New Roman Regular" w:eastAsia="宋体" w:cs="Times New Roman Regular"/>
                <w:szCs w:val="21"/>
                <w:highlight w:val="none"/>
              </w:rPr>
              <w:t>JPSJ-605F</w:t>
            </w:r>
          </w:p>
        </w:tc>
        <w:tc>
          <w:tcPr>
            <w:tcW w:w="1811" w:type="dxa"/>
            <w:tcBorders>
              <w:tl2br w:val="nil"/>
              <w:tr2bl w:val="nil"/>
            </w:tcBorders>
            <w:vAlign w:val="center"/>
          </w:tcPr>
          <w:p>
            <w:pPr>
              <w:jc w:val="center"/>
              <w:rPr>
                <w:rFonts w:hint="default" w:ascii="Times New Roman Regular" w:hAnsi="Times New Roman Regular" w:eastAsia="宋体" w:cs="Times New Roman Regular"/>
                <w:szCs w:val="21"/>
                <w:highlight w:val="none"/>
              </w:rPr>
            </w:pPr>
            <w:r>
              <w:rPr>
                <w:rFonts w:hint="default" w:ascii="Times New Roman Regular" w:hAnsi="Times New Roman Regular" w:eastAsia="宋体" w:cs="Times New Roman Regular"/>
                <w:szCs w:val="21"/>
                <w:highlight w:val="none"/>
              </w:rPr>
              <w:t>GXZY23011</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2025.03.14</w:t>
            </w:r>
          </w:p>
        </w:tc>
        <w:tc>
          <w:tcPr>
            <w:tcW w:w="1089" w:type="dxa"/>
            <w:tcBorders>
              <w:tl2br w:val="nil"/>
              <w:tr2bl w:val="nil"/>
            </w:tcBorders>
            <w:vAlign w:val="center"/>
          </w:tcPr>
          <w:p>
            <w:pPr>
              <w:jc w:val="center"/>
              <w:rPr>
                <w:rFonts w:hint="eastAsia"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eastAsia"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是</w:t>
            </w:r>
          </w:p>
        </w:tc>
      </w:tr>
      <w:tr>
        <w:trPr>
          <w:trHeight w:val="454" w:hRule="atLeast"/>
          <w:jc w:val="center"/>
        </w:trPr>
        <w:tc>
          <w:tcPr>
            <w:tcW w:w="3118" w:type="dxa"/>
            <w:tcBorders>
              <w:tl2br w:val="nil"/>
              <w:tr2bl w:val="nil"/>
            </w:tcBorders>
            <w:vAlign w:val="center"/>
          </w:tcPr>
          <w:p>
            <w:pPr>
              <w:widowControl/>
              <w:adjustRightInd w:val="0"/>
              <w:snapToGrid w:val="0"/>
              <w:spacing w:line="320" w:lineRule="exact"/>
              <w:jc w:val="center"/>
              <w:rPr>
                <w:rFonts w:hint="default" w:ascii="Times New Roman Regular" w:hAnsi="Times New Roman Regular" w:eastAsia="宋体" w:cs="Times New Roman Regular"/>
                <w:szCs w:val="21"/>
                <w:highlight w:val="none"/>
              </w:rPr>
            </w:pPr>
            <w:r>
              <w:rPr>
                <w:rFonts w:hint="default" w:ascii="Times New Roman Regular" w:hAnsi="Times New Roman Regular" w:eastAsia="宋体" w:cs="Times New Roman Regular"/>
                <w:bCs/>
                <w:kern w:val="0"/>
                <w:szCs w:val="21"/>
                <w:highlight w:val="none"/>
              </w:rPr>
              <w:t>pH计</w:t>
            </w:r>
          </w:p>
        </w:tc>
        <w:tc>
          <w:tcPr>
            <w:tcW w:w="1615" w:type="dxa"/>
            <w:tcBorders>
              <w:tl2br w:val="nil"/>
              <w:tr2bl w:val="nil"/>
            </w:tcBorders>
            <w:vAlign w:val="center"/>
          </w:tcPr>
          <w:p>
            <w:pPr>
              <w:jc w:val="center"/>
              <w:rPr>
                <w:rFonts w:hint="default" w:ascii="Times New Roman Regular" w:hAnsi="Times New Roman Regular" w:eastAsia="宋体" w:cs="Times New Roman Regular"/>
                <w:szCs w:val="21"/>
                <w:highlight w:val="none"/>
              </w:rPr>
            </w:pPr>
            <w:r>
              <w:rPr>
                <w:rFonts w:hint="default" w:ascii="Times New Roman Regular" w:hAnsi="Times New Roman Regular" w:eastAsia="宋体" w:cs="Times New Roman Regular"/>
                <w:bCs/>
                <w:kern w:val="0"/>
                <w:szCs w:val="21"/>
                <w:highlight w:val="none"/>
              </w:rPr>
              <w:t>pHS-3C</w:t>
            </w:r>
          </w:p>
        </w:tc>
        <w:tc>
          <w:tcPr>
            <w:tcW w:w="1811" w:type="dxa"/>
            <w:tcBorders>
              <w:tl2br w:val="nil"/>
              <w:tr2bl w:val="nil"/>
            </w:tcBorders>
            <w:vAlign w:val="center"/>
          </w:tcPr>
          <w:p>
            <w:pPr>
              <w:jc w:val="center"/>
              <w:rPr>
                <w:rFonts w:hint="default" w:ascii="Times New Roman Regular" w:hAnsi="Times New Roman Regular" w:eastAsia="宋体" w:cs="Times New Roman Regular"/>
                <w:szCs w:val="21"/>
                <w:highlight w:val="none"/>
              </w:rPr>
            </w:pPr>
            <w:r>
              <w:rPr>
                <w:rFonts w:hint="default" w:ascii="Times New Roman Regular" w:hAnsi="Times New Roman Regular" w:eastAsia="宋体" w:cs="Times New Roman Regular"/>
                <w:bCs/>
                <w:kern w:val="0"/>
                <w:szCs w:val="21"/>
                <w:highlight w:val="none"/>
              </w:rPr>
              <w:t>GXZY19047</w:t>
            </w:r>
          </w:p>
        </w:tc>
        <w:tc>
          <w:tcPr>
            <w:tcW w:w="1650" w:type="dxa"/>
            <w:tcBorders>
              <w:tl2br w:val="nil"/>
              <w:tr2bl w:val="nil"/>
            </w:tcBorders>
            <w:vAlign w:val="center"/>
          </w:tcPr>
          <w:p>
            <w:pPr>
              <w:jc w:val="cente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2025.01.24</w:t>
            </w:r>
          </w:p>
        </w:tc>
        <w:tc>
          <w:tcPr>
            <w:tcW w:w="1089" w:type="dxa"/>
            <w:tcBorders>
              <w:tl2br w:val="nil"/>
              <w:tr2bl w:val="nil"/>
            </w:tcBorders>
            <w:vAlign w:val="center"/>
          </w:tcPr>
          <w:p>
            <w:pPr>
              <w:jc w:val="center"/>
              <w:rPr>
                <w:rFonts w:hint="eastAsia"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pPr>
            <w:r>
              <w:rPr>
                <w:rFonts w:hint="eastAsia"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是</w:t>
            </w:r>
          </w:p>
        </w:tc>
      </w:tr>
    </w:tbl>
    <w:p>
      <w:pPr>
        <w:pStyle w:val="3"/>
        <w:rPr>
          <w:rFonts w:eastAsia="宋体"/>
        </w:rPr>
      </w:pPr>
      <w:bookmarkStart w:id="140" w:name="_Toc873764752"/>
      <w:r>
        <w:rPr>
          <w:rFonts w:eastAsia="宋体"/>
        </w:rPr>
        <w:t>8.3人员能力</w:t>
      </w:r>
      <w:bookmarkEnd w:id="139"/>
      <w:bookmarkEnd w:id="140"/>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公司技术人员配备数量充足，技术水平满足工作要求，监测人员录用、培训教育和能力确认/考核等活动规范，建立有人员档案，并对监测人员实施监督和管理，规避人员因素对监测数据正确性和可靠性的影响。</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按国家有关规定、监测技术规范和有关质量控制手册进行。参加环保设施竣工验收监测采样和测试的人员，按国家有关规定持证上岗</w:t>
      </w:r>
      <w:r>
        <w:rPr>
          <w:rFonts w:hint="eastAsia" w:ascii="Times New Roman" w:hAnsi="Times New Roman"/>
          <w:sz w:val="24"/>
          <w:szCs w:val="24"/>
          <w:highlight w:val="none"/>
        </w:rPr>
        <w:t>。</w:t>
      </w:r>
    </w:p>
    <w:p>
      <w:pPr>
        <w:pStyle w:val="3"/>
        <w:rPr>
          <w:rFonts w:eastAsia="宋体"/>
        </w:rPr>
      </w:pPr>
      <w:bookmarkStart w:id="141" w:name="_Toc28086"/>
      <w:bookmarkStart w:id="142" w:name="_Toc871008678"/>
      <w:r>
        <w:rPr>
          <w:rFonts w:eastAsia="宋体"/>
        </w:rPr>
        <w:t>8.4水质监测分析过程中的质量保证和质量控制</w:t>
      </w:r>
      <w:bookmarkEnd w:id="141"/>
      <w:bookmarkEnd w:id="142"/>
    </w:p>
    <w:p>
      <w:pPr>
        <w:adjustRightInd w:val="0"/>
        <w:spacing w:line="360" w:lineRule="auto"/>
        <w:ind w:firstLine="480" w:firstLineChars="200"/>
        <w:jc w:val="left"/>
        <w:rPr>
          <w:rFonts w:hint="eastAsia" w:ascii="Times New Roman" w:hAnsi="Times New Roman"/>
          <w:sz w:val="24"/>
          <w:szCs w:val="24"/>
          <w:highlight w:val="none"/>
        </w:rPr>
      </w:pPr>
      <w:r>
        <w:rPr>
          <w:rFonts w:hint="eastAsia" w:ascii="Times New Roman" w:hAnsi="Times New Roman"/>
          <w:sz w:val="24"/>
          <w:szCs w:val="24"/>
        </w:rPr>
        <w:t>采样过程中采集不少于10%的平行样；实验室分析过程加不少于10%的平行样；对可以得到标准样品的或质量控制样品的项目，在分析的同时做10%质控样品分析；对无标准样品或质量控制样品的项目，且可以加标回收测试的，应在分析的同时做10%加标回收样品分析。废水的采样、保存和分析按照《浙江省环境监测质量保证技术规定</w:t>
      </w:r>
      <w:r>
        <w:rPr>
          <w:rFonts w:hint="default" w:ascii="Times New Roman" w:hAnsi="Times New Roman" w:cs="Times New Roman"/>
          <w:sz w:val="24"/>
          <w:szCs w:val="24"/>
        </w:rPr>
        <w:t>》（第三版 试行）的要求进行</w:t>
      </w:r>
      <w:r>
        <w:rPr>
          <w:rFonts w:hint="eastAsia" w:ascii="Times New Roman" w:hAnsi="Times New Roman"/>
          <w:sz w:val="24"/>
          <w:szCs w:val="24"/>
        </w:rPr>
        <w:t>。</w:t>
      </w:r>
    </w:p>
    <w:p>
      <w:pPr>
        <w:jc w:val="center"/>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rPr>
        <w:t xml:space="preserve">表8.4-1 </w:t>
      </w:r>
      <w:r>
        <w:rPr>
          <w:rFonts w:hint="eastAsia" w:ascii="Times New Roman" w:hAnsi="Times New Roman" w:cs="Times New Roman"/>
          <w:b/>
          <w:highlight w:val="none"/>
          <w:lang w:val="en-US" w:eastAsia="zh-CN"/>
        </w:rPr>
        <w:t>水质加标样统计结果</w:t>
      </w:r>
    </w:p>
    <w:tbl>
      <w:tblPr>
        <w:tblStyle w:val="33"/>
        <w:tblW w:w="480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4"/>
        <w:gridCol w:w="1429"/>
        <w:gridCol w:w="1462"/>
        <w:gridCol w:w="1593"/>
        <w:gridCol w:w="1560"/>
        <w:gridCol w:w="1297"/>
      </w:tblGrid>
      <w:tr>
        <w:trPr>
          <w:trHeight w:val="454" w:hRule="atLeast"/>
          <w:jc w:val="center"/>
        </w:trPr>
        <w:tc>
          <w:tcPr>
            <w:tcW w:w="1694" w:type="dxa"/>
            <w:vAlign w:val="center"/>
          </w:tcPr>
          <w:p>
            <w:pPr>
              <w:autoSpaceDE w:val="0"/>
              <w:autoSpaceDN w:val="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项目名称</w:t>
            </w:r>
          </w:p>
        </w:tc>
        <w:tc>
          <w:tcPr>
            <w:tcW w:w="1429" w:type="dxa"/>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加标量</w:t>
            </w:r>
          </w:p>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（μg）</w:t>
            </w:r>
          </w:p>
        </w:tc>
        <w:tc>
          <w:tcPr>
            <w:tcW w:w="1462" w:type="dxa"/>
            <w:vAlign w:val="center"/>
          </w:tcPr>
          <w:p>
            <w:pPr>
              <w:autoSpaceDE w:val="0"/>
              <w:autoSpaceDN w:val="0"/>
              <w:jc w:val="center"/>
              <w:rPr>
                <w:rFonts w:hint="default" w:ascii="Times New Roman" w:hAnsi="Times New Roman" w:cs="Times New Roman"/>
                <w:b/>
                <w:szCs w:val="21"/>
                <w:highlight w:val="none"/>
              </w:rPr>
            </w:pPr>
            <w:r>
              <w:rPr>
                <w:rFonts w:hint="eastAsia" w:ascii="Times New Roman" w:hAnsi="Times New Roman" w:cs="Times New Roman"/>
                <w:b/>
                <w:szCs w:val="21"/>
                <w:highlight w:val="none"/>
                <w:lang w:val="en-US" w:eastAsia="zh-CN"/>
              </w:rPr>
              <w:t>加标</w:t>
            </w:r>
            <w:r>
              <w:rPr>
                <w:rFonts w:hint="default" w:ascii="Times New Roman" w:hAnsi="Times New Roman" w:cs="Times New Roman"/>
                <w:b/>
                <w:szCs w:val="21"/>
                <w:highlight w:val="none"/>
              </w:rPr>
              <w:t>测</w:t>
            </w:r>
            <w:r>
              <w:rPr>
                <w:rFonts w:hint="eastAsia" w:ascii="Times New Roman" w:hAnsi="Times New Roman" w:cs="Times New Roman"/>
                <w:b/>
                <w:szCs w:val="21"/>
                <w:highlight w:val="none"/>
                <w:lang w:val="en-US" w:eastAsia="zh-CN"/>
              </w:rPr>
              <w:t>得</w:t>
            </w:r>
            <w:r>
              <w:rPr>
                <w:rFonts w:hint="default" w:ascii="Times New Roman" w:hAnsi="Times New Roman" w:cs="Times New Roman"/>
                <w:b/>
                <w:szCs w:val="21"/>
                <w:highlight w:val="none"/>
              </w:rPr>
              <w:t>值</w:t>
            </w:r>
          </w:p>
          <w:p>
            <w:pPr>
              <w:autoSpaceDE w:val="0"/>
              <w:autoSpaceDN w:val="0"/>
              <w:jc w:val="center"/>
              <w:rPr>
                <w:rFonts w:hint="eastAsia" w:ascii="Times New Roman" w:hAnsi="Times New Roman" w:cs="Times New Roman" w:eastAsiaTheme="minorEastAsia"/>
                <w:b/>
                <w:szCs w:val="21"/>
                <w:highlight w:val="none"/>
                <w:lang w:eastAsia="zh-CN"/>
              </w:rPr>
            </w:pPr>
            <w:r>
              <w:rPr>
                <w:rFonts w:hint="default" w:ascii="Times New Roman" w:hAnsi="Times New Roman" w:cs="Times New Roman"/>
                <w:b/>
                <w:szCs w:val="21"/>
                <w:highlight w:val="none"/>
              </w:rPr>
              <w:t>（</w:t>
            </w:r>
            <w:r>
              <w:rPr>
                <w:rFonts w:hint="eastAsia" w:ascii="Times New Roman" w:hAnsi="Times New Roman" w:cs="Times New Roman"/>
                <w:b/>
                <w:szCs w:val="21"/>
                <w:highlight w:val="none"/>
                <w:lang w:val="en-US" w:eastAsia="zh-CN"/>
              </w:rPr>
              <w:t>μg</w:t>
            </w:r>
            <w:r>
              <w:rPr>
                <w:rFonts w:hint="default" w:ascii="Times New Roman" w:hAnsi="Times New Roman" w:cs="Times New Roman"/>
                <w:b/>
                <w:szCs w:val="21"/>
                <w:highlight w:val="none"/>
              </w:rPr>
              <w:t>）</w:t>
            </w:r>
            <w:r>
              <w:rPr>
                <w:rFonts w:hint="eastAsia" w:ascii="Times New Roman" w:hAnsi="Times New Roman" w:cs="Times New Roman"/>
                <w:b/>
                <w:szCs w:val="21"/>
                <w:highlight w:val="none"/>
                <w:lang w:val="en-US" w:eastAsia="zh-CN"/>
              </w:rPr>
              <w:t xml:space="preserve"> </w:t>
            </w:r>
          </w:p>
        </w:tc>
        <w:tc>
          <w:tcPr>
            <w:tcW w:w="1593" w:type="dxa"/>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加标回收率</w:t>
            </w:r>
          </w:p>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w:t>
            </w:r>
          </w:p>
        </w:tc>
        <w:tc>
          <w:tcPr>
            <w:tcW w:w="1560" w:type="dxa"/>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质控要求</w:t>
            </w:r>
          </w:p>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w:t>
            </w:r>
          </w:p>
        </w:tc>
        <w:tc>
          <w:tcPr>
            <w:tcW w:w="1297" w:type="dxa"/>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结果判定</w:t>
            </w:r>
          </w:p>
        </w:tc>
      </w:tr>
      <w:tr>
        <w:trPr>
          <w:trHeight w:val="454" w:hRule="atLeast"/>
          <w:jc w:val="center"/>
        </w:trPr>
        <w:tc>
          <w:tcPr>
            <w:tcW w:w="1694" w:type="dxa"/>
            <w:vAlign w:val="center"/>
          </w:tcPr>
          <w:p>
            <w:pPr>
              <w:autoSpaceDE w:val="0"/>
              <w:autoSpaceDN w:val="0"/>
              <w:jc w:val="center"/>
              <w:rPr>
                <w:rFonts w:hint="eastAsia"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总磷</w:t>
            </w:r>
          </w:p>
        </w:tc>
        <w:tc>
          <w:tcPr>
            <w:tcW w:w="1429" w:type="dxa"/>
            <w:vAlign w:val="center"/>
          </w:tcPr>
          <w:p>
            <w:pPr>
              <w:autoSpaceDE w:val="0"/>
              <w:autoSpaceDN w:val="0"/>
              <w:jc w:val="center"/>
              <w:rPr>
                <w:rFonts w:hint="default"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2.00</w:t>
            </w:r>
          </w:p>
        </w:tc>
        <w:tc>
          <w:tcPr>
            <w:tcW w:w="1462" w:type="dxa"/>
            <w:vAlign w:val="center"/>
          </w:tcPr>
          <w:p>
            <w:pPr>
              <w:autoSpaceDE w:val="0"/>
              <w:autoSpaceDN w:val="0"/>
              <w:jc w:val="center"/>
              <w:rPr>
                <w:rFonts w:hint="default"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1.97</w:t>
            </w:r>
          </w:p>
        </w:tc>
        <w:tc>
          <w:tcPr>
            <w:tcW w:w="1593" w:type="dxa"/>
            <w:vAlign w:val="center"/>
          </w:tcPr>
          <w:p>
            <w:pPr>
              <w:autoSpaceDE w:val="0"/>
              <w:autoSpaceDN w:val="0"/>
              <w:jc w:val="center"/>
              <w:rPr>
                <w:rFonts w:hint="default"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98.5</w:t>
            </w:r>
          </w:p>
        </w:tc>
        <w:tc>
          <w:tcPr>
            <w:tcW w:w="1560" w:type="dxa"/>
            <w:vAlign w:val="center"/>
          </w:tcPr>
          <w:p>
            <w:pPr>
              <w:autoSpaceDE w:val="0"/>
              <w:autoSpaceDN w:val="0"/>
              <w:jc w:val="center"/>
              <w:rPr>
                <w:rFonts w:hint="default"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95-105</w:t>
            </w:r>
          </w:p>
        </w:tc>
        <w:tc>
          <w:tcPr>
            <w:tcW w:w="1297" w:type="dxa"/>
            <w:vAlign w:val="center"/>
          </w:tcPr>
          <w:p>
            <w:pPr>
              <w:autoSpaceDE w:val="0"/>
              <w:autoSpaceDN w:val="0"/>
              <w:jc w:val="center"/>
              <w:rPr>
                <w:rFonts w:hint="eastAsia"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符合</w:t>
            </w:r>
          </w:p>
        </w:tc>
      </w:tr>
    </w:tbl>
    <w:p>
      <w:pPr>
        <w:jc w:val="center"/>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rPr>
        <w:t>表8.4-</w:t>
      </w:r>
      <w:r>
        <w:rPr>
          <w:rFonts w:hint="eastAsia" w:ascii="Times New Roman" w:hAnsi="Times New Roman" w:cs="Times New Roman"/>
          <w:b/>
          <w:highlight w:val="none"/>
          <w:lang w:val="en-US" w:eastAsia="zh-CN"/>
        </w:rPr>
        <w:t>2</w:t>
      </w:r>
      <w:r>
        <w:rPr>
          <w:rFonts w:hint="default" w:ascii="Times New Roman" w:hAnsi="Times New Roman" w:cs="Times New Roman"/>
          <w:b/>
          <w:highlight w:val="none"/>
        </w:rPr>
        <w:t xml:space="preserve"> </w:t>
      </w:r>
      <w:r>
        <w:rPr>
          <w:rFonts w:hint="eastAsia" w:ascii="Times New Roman" w:hAnsi="Times New Roman" w:cs="Times New Roman"/>
          <w:b/>
          <w:highlight w:val="none"/>
          <w:lang w:val="en-US" w:eastAsia="zh-CN"/>
        </w:rPr>
        <w:t>水质平行样统计结果</w:t>
      </w:r>
    </w:p>
    <w:tbl>
      <w:tblPr>
        <w:tblStyle w:val="33"/>
        <w:tblW w:w="480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67"/>
        <w:gridCol w:w="1298"/>
        <w:gridCol w:w="1473"/>
        <w:gridCol w:w="1549"/>
        <w:gridCol w:w="1451"/>
        <w:gridCol w:w="1297"/>
      </w:tblGrid>
      <w:tr>
        <w:trPr>
          <w:trHeight w:val="311" w:hRule="atLeast"/>
          <w:jc w:val="center"/>
        </w:trPr>
        <w:tc>
          <w:tcPr>
            <w:tcW w:w="1967" w:type="dxa"/>
            <w:vMerge w:val="restart"/>
            <w:vAlign w:val="center"/>
          </w:tcPr>
          <w:p>
            <w:pPr>
              <w:autoSpaceDE w:val="0"/>
              <w:autoSpaceDN w:val="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项目名称</w:t>
            </w:r>
          </w:p>
        </w:tc>
        <w:tc>
          <w:tcPr>
            <w:tcW w:w="2771" w:type="dxa"/>
            <w:gridSpan w:val="2"/>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测得值（mg/L）</w:t>
            </w:r>
          </w:p>
        </w:tc>
        <w:tc>
          <w:tcPr>
            <w:tcW w:w="1549" w:type="dxa"/>
            <w:vMerge w:val="restart"/>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RD值（%）</w:t>
            </w:r>
          </w:p>
        </w:tc>
        <w:tc>
          <w:tcPr>
            <w:tcW w:w="1451" w:type="dxa"/>
            <w:vMerge w:val="restart"/>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质控要求</w:t>
            </w:r>
          </w:p>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w:t>
            </w:r>
          </w:p>
        </w:tc>
        <w:tc>
          <w:tcPr>
            <w:tcW w:w="1297" w:type="dxa"/>
            <w:vMerge w:val="restart"/>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结果判定</w:t>
            </w:r>
          </w:p>
        </w:tc>
      </w:tr>
      <w:tr>
        <w:trPr>
          <w:trHeight w:val="311" w:hRule="atLeast"/>
          <w:jc w:val="center"/>
        </w:trPr>
        <w:tc>
          <w:tcPr>
            <w:tcW w:w="1967" w:type="dxa"/>
            <w:vMerge w:val="continue"/>
            <w:vAlign w:val="center"/>
          </w:tcPr>
          <w:p>
            <w:pPr>
              <w:autoSpaceDE w:val="0"/>
              <w:autoSpaceDN w:val="0"/>
              <w:jc w:val="center"/>
              <w:rPr>
                <w:highlight w:val="none"/>
              </w:rPr>
            </w:pPr>
          </w:p>
        </w:tc>
        <w:tc>
          <w:tcPr>
            <w:tcW w:w="1298" w:type="dxa"/>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A样</w:t>
            </w:r>
          </w:p>
        </w:tc>
        <w:tc>
          <w:tcPr>
            <w:tcW w:w="1473" w:type="dxa"/>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B样</w:t>
            </w:r>
          </w:p>
        </w:tc>
        <w:tc>
          <w:tcPr>
            <w:tcW w:w="1549" w:type="dxa"/>
            <w:vMerge w:val="continue"/>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p>
        </w:tc>
        <w:tc>
          <w:tcPr>
            <w:tcW w:w="1451" w:type="dxa"/>
            <w:vMerge w:val="continue"/>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p>
        </w:tc>
        <w:tc>
          <w:tcPr>
            <w:tcW w:w="1297" w:type="dxa"/>
            <w:vMerge w:val="continue"/>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p>
        </w:tc>
      </w:tr>
      <w:tr>
        <w:trPr>
          <w:trHeight w:val="454" w:hRule="atLeast"/>
          <w:jc w:val="center"/>
        </w:trPr>
        <w:tc>
          <w:tcPr>
            <w:tcW w:w="1967"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化学需氧量</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609</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615</w:t>
            </w:r>
          </w:p>
        </w:tc>
        <w:tc>
          <w:tcPr>
            <w:tcW w:w="1549"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0.5</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10</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r>
        <w:trPr>
          <w:trHeight w:val="454" w:hRule="atLeast"/>
          <w:jc w:val="center"/>
        </w:trPr>
        <w:tc>
          <w:tcPr>
            <w:tcW w:w="196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化学需氧量</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575</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571</w:t>
            </w:r>
          </w:p>
        </w:tc>
        <w:tc>
          <w:tcPr>
            <w:tcW w:w="1549"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0.4</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10</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r>
        <w:trPr>
          <w:trHeight w:val="454" w:hRule="atLeast"/>
          <w:jc w:val="center"/>
        </w:trPr>
        <w:tc>
          <w:tcPr>
            <w:tcW w:w="1967"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氨氮</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10</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10</w:t>
            </w:r>
          </w:p>
        </w:tc>
        <w:tc>
          <w:tcPr>
            <w:tcW w:w="1549"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5</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r>
        <w:trPr>
          <w:trHeight w:val="454" w:hRule="atLeast"/>
          <w:jc w:val="center"/>
        </w:trPr>
        <w:tc>
          <w:tcPr>
            <w:tcW w:w="196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总磷</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7.44</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7.41</w:t>
            </w:r>
          </w:p>
        </w:tc>
        <w:tc>
          <w:tcPr>
            <w:tcW w:w="1549"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0.3</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5</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r>
        <w:trPr>
          <w:trHeight w:val="454" w:hRule="atLeast"/>
          <w:jc w:val="center"/>
        </w:trPr>
        <w:tc>
          <w:tcPr>
            <w:tcW w:w="1967" w:type="dxa"/>
            <w:vAlign w:val="center"/>
          </w:tcPr>
          <w:p>
            <w:pPr>
              <w:autoSpaceDE w:val="0"/>
              <w:autoSpaceDN w:val="0"/>
              <w:jc w:val="center"/>
              <w:rPr>
                <w:rFonts w:hint="eastAsia"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总磷</w:t>
            </w:r>
          </w:p>
        </w:tc>
        <w:tc>
          <w:tcPr>
            <w:tcW w:w="1298" w:type="dxa"/>
            <w:vAlign w:val="center"/>
          </w:tcPr>
          <w:p>
            <w:pPr>
              <w:autoSpaceDE w:val="0"/>
              <w:autoSpaceDN w:val="0"/>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7.10</w:t>
            </w:r>
          </w:p>
        </w:tc>
        <w:tc>
          <w:tcPr>
            <w:tcW w:w="1473" w:type="dxa"/>
            <w:vAlign w:val="center"/>
          </w:tcPr>
          <w:p>
            <w:pPr>
              <w:autoSpaceDE w:val="0"/>
              <w:autoSpaceDN w:val="0"/>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7.13</w:t>
            </w:r>
          </w:p>
        </w:tc>
        <w:tc>
          <w:tcPr>
            <w:tcW w:w="1549" w:type="dxa"/>
            <w:vAlign w:val="center"/>
          </w:tcPr>
          <w:p>
            <w:pPr>
              <w:autoSpaceDE w:val="0"/>
              <w:autoSpaceDN w:val="0"/>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0.3</w:t>
            </w:r>
          </w:p>
        </w:tc>
        <w:tc>
          <w:tcPr>
            <w:tcW w:w="1451" w:type="dxa"/>
            <w:vAlign w:val="center"/>
          </w:tcPr>
          <w:p>
            <w:pPr>
              <w:autoSpaceDE w:val="0"/>
              <w:autoSpaceDN w:val="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5</w:t>
            </w:r>
          </w:p>
        </w:tc>
        <w:tc>
          <w:tcPr>
            <w:tcW w:w="1297" w:type="dxa"/>
            <w:vAlign w:val="center"/>
          </w:tcPr>
          <w:p>
            <w:pPr>
              <w:autoSpaceDE w:val="0"/>
              <w:autoSpaceDN w:val="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符合</w:t>
            </w:r>
          </w:p>
        </w:tc>
      </w:tr>
      <w:tr>
        <w:trPr>
          <w:trHeight w:val="454" w:hRule="atLeast"/>
          <w:jc w:val="center"/>
        </w:trPr>
        <w:tc>
          <w:tcPr>
            <w:tcW w:w="196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五日生化需氧量</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167</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183</w:t>
            </w:r>
          </w:p>
        </w:tc>
        <w:tc>
          <w:tcPr>
            <w:tcW w:w="1549"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4.6</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20</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r>
        <w:trPr>
          <w:trHeight w:val="454" w:hRule="atLeast"/>
          <w:jc w:val="center"/>
        </w:trPr>
        <w:tc>
          <w:tcPr>
            <w:tcW w:w="196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五日生化需氧量</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152</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133</w:t>
            </w:r>
          </w:p>
        </w:tc>
        <w:tc>
          <w:tcPr>
            <w:tcW w:w="1549"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6.7</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20</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r>
        <w:trPr>
          <w:trHeight w:val="454" w:hRule="atLeast"/>
          <w:jc w:val="center"/>
        </w:trPr>
        <w:tc>
          <w:tcPr>
            <w:tcW w:w="196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阴离子表面活性剂</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6.52</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6.28</w:t>
            </w:r>
          </w:p>
        </w:tc>
        <w:tc>
          <w:tcPr>
            <w:tcW w:w="1549"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3.5</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5</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bl>
    <w:p>
      <w:pPr>
        <w:jc w:val="center"/>
        <w:rPr>
          <w:rFonts w:hint="default" w:ascii="Times New Roman" w:hAnsi="Times New Roman" w:cs="Times New Roman"/>
          <w:b/>
          <w:highlight w:val="none"/>
        </w:rPr>
      </w:pPr>
      <w:r>
        <w:rPr>
          <w:rFonts w:hint="default" w:ascii="Times New Roman" w:hAnsi="Times New Roman" w:cs="Times New Roman"/>
          <w:b/>
          <w:highlight w:val="none"/>
        </w:rPr>
        <w:t>表8.4-</w:t>
      </w:r>
      <w:r>
        <w:rPr>
          <w:rFonts w:hint="eastAsia" w:ascii="Times New Roman" w:hAnsi="Times New Roman" w:cs="Times New Roman"/>
          <w:b/>
          <w:highlight w:val="none"/>
          <w:lang w:val="en-US" w:eastAsia="zh-CN"/>
        </w:rPr>
        <w:t>3</w:t>
      </w:r>
      <w:r>
        <w:rPr>
          <w:rFonts w:hint="default" w:ascii="Times New Roman" w:hAnsi="Times New Roman" w:cs="Times New Roman"/>
          <w:b/>
          <w:highlight w:val="none"/>
        </w:rPr>
        <w:t xml:space="preserve"> 标准样品测定结果</w:t>
      </w:r>
    </w:p>
    <w:tbl>
      <w:tblPr>
        <w:tblStyle w:val="33"/>
        <w:tblW w:w="480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16"/>
        <w:gridCol w:w="1672"/>
        <w:gridCol w:w="2094"/>
        <w:gridCol w:w="1866"/>
        <w:gridCol w:w="1188"/>
      </w:tblGrid>
      <w:tr>
        <w:trPr>
          <w:trHeight w:val="454" w:hRule="atLeast"/>
          <w:jc w:val="center"/>
        </w:trPr>
        <w:tc>
          <w:tcPr>
            <w:tcW w:w="2216" w:type="dxa"/>
            <w:vAlign w:val="center"/>
          </w:tcPr>
          <w:p>
            <w:pPr>
              <w:autoSpaceDE w:val="0"/>
              <w:autoSpaceDN w:val="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项目名称</w:t>
            </w:r>
          </w:p>
        </w:tc>
        <w:tc>
          <w:tcPr>
            <w:tcW w:w="1672" w:type="dxa"/>
            <w:vAlign w:val="center"/>
          </w:tcPr>
          <w:p>
            <w:pPr>
              <w:autoSpaceDE w:val="0"/>
              <w:autoSpaceDN w:val="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测定值（mg/L）</w:t>
            </w:r>
          </w:p>
        </w:tc>
        <w:tc>
          <w:tcPr>
            <w:tcW w:w="2094" w:type="dxa"/>
            <w:vAlign w:val="center"/>
          </w:tcPr>
          <w:p>
            <w:pPr>
              <w:autoSpaceDE w:val="0"/>
              <w:autoSpaceDN w:val="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标样编号</w:t>
            </w:r>
          </w:p>
        </w:tc>
        <w:tc>
          <w:tcPr>
            <w:tcW w:w="1866" w:type="dxa"/>
            <w:vAlign w:val="center"/>
          </w:tcPr>
          <w:p>
            <w:pPr>
              <w:autoSpaceDE w:val="0"/>
              <w:autoSpaceDN w:val="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标准值（mg/L）</w:t>
            </w:r>
          </w:p>
        </w:tc>
        <w:tc>
          <w:tcPr>
            <w:tcW w:w="1188" w:type="dxa"/>
            <w:vAlign w:val="center"/>
          </w:tcPr>
          <w:p>
            <w:pPr>
              <w:autoSpaceDE w:val="0"/>
              <w:autoSpaceDN w:val="0"/>
              <w:jc w:val="center"/>
              <w:rPr>
                <w:rFonts w:hint="default" w:ascii="Times New Roman" w:hAnsi="Times New Roman" w:eastAsia="宋体" w:cs="Times New Roman"/>
                <w:b/>
                <w:szCs w:val="21"/>
                <w:highlight w:val="none"/>
                <w:lang w:val="en-US" w:eastAsia="zh-CN"/>
              </w:rPr>
            </w:pPr>
            <w:r>
              <w:rPr>
                <w:rFonts w:hint="default" w:ascii="Times New Roman" w:hAnsi="Times New Roman" w:eastAsia="宋体" w:cs="Times New Roman"/>
                <w:b/>
                <w:szCs w:val="21"/>
                <w:highlight w:val="none"/>
                <w:lang w:val="en-US" w:eastAsia="zh-CN"/>
              </w:rPr>
              <w:t>结果判定</w:t>
            </w:r>
          </w:p>
        </w:tc>
      </w:tr>
      <w:tr>
        <w:trPr>
          <w:trHeight w:val="454" w:hRule="atLeast"/>
          <w:jc w:val="center"/>
        </w:trPr>
        <w:tc>
          <w:tcPr>
            <w:tcW w:w="2216"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五日生化需氧量</w:t>
            </w:r>
          </w:p>
        </w:tc>
        <w:tc>
          <w:tcPr>
            <w:tcW w:w="1672"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19</w:t>
            </w:r>
            <w:r>
              <w:rPr>
                <w:rFonts w:hint="default" w:ascii="Times New Roman Regular" w:hAnsi="Times New Roman Regular" w:eastAsia="宋体" w:cs="Times New Roman Regular"/>
                <w:bCs/>
                <w:sz w:val="18"/>
                <w:szCs w:val="18"/>
                <w:lang w:val="en-US" w:eastAsia="zh-CN"/>
              </w:rPr>
              <w:t>4</w:t>
            </w:r>
          </w:p>
        </w:tc>
        <w:tc>
          <w:tcPr>
            <w:tcW w:w="2094"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H-</w:t>
            </w:r>
            <w:r>
              <w:rPr>
                <w:rFonts w:hint="default" w:ascii="Times New Roman Regular" w:hAnsi="Times New Roman Regular" w:eastAsia="宋体" w:cs="Times New Roman Regular"/>
                <w:bCs/>
                <w:sz w:val="18"/>
                <w:szCs w:val="18"/>
                <w:lang w:val="en-US" w:eastAsia="zh-CN"/>
              </w:rPr>
              <w:t>24073001-2</w:t>
            </w:r>
          </w:p>
        </w:tc>
        <w:tc>
          <w:tcPr>
            <w:tcW w:w="1866"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210±20</w:t>
            </w:r>
          </w:p>
        </w:tc>
        <w:tc>
          <w:tcPr>
            <w:tcW w:w="1188"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合格</w:t>
            </w:r>
          </w:p>
        </w:tc>
      </w:tr>
      <w:tr>
        <w:trPr>
          <w:trHeight w:val="503" w:hRule="atLeast"/>
          <w:jc w:val="center"/>
        </w:trPr>
        <w:tc>
          <w:tcPr>
            <w:tcW w:w="2216"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五日生化需氧量</w:t>
            </w:r>
          </w:p>
        </w:tc>
        <w:tc>
          <w:tcPr>
            <w:tcW w:w="1672"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lang w:val="en-US" w:eastAsia="zh-CN"/>
              </w:rPr>
              <w:t>221</w:t>
            </w:r>
          </w:p>
        </w:tc>
        <w:tc>
          <w:tcPr>
            <w:tcW w:w="2094"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H-</w:t>
            </w:r>
            <w:r>
              <w:rPr>
                <w:rFonts w:hint="default" w:ascii="Times New Roman Regular" w:hAnsi="Times New Roman Regular" w:eastAsia="宋体" w:cs="Times New Roman Regular"/>
                <w:bCs/>
                <w:sz w:val="18"/>
                <w:szCs w:val="18"/>
                <w:lang w:val="en-US" w:eastAsia="zh-CN"/>
              </w:rPr>
              <w:t>24073101-2</w:t>
            </w:r>
          </w:p>
        </w:tc>
        <w:tc>
          <w:tcPr>
            <w:tcW w:w="1866"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210±20</w:t>
            </w:r>
          </w:p>
        </w:tc>
        <w:tc>
          <w:tcPr>
            <w:tcW w:w="1188"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合格</w:t>
            </w:r>
          </w:p>
        </w:tc>
      </w:tr>
      <w:tr>
        <w:trPr>
          <w:trHeight w:val="454" w:hRule="atLeast"/>
          <w:jc w:val="center"/>
        </w:trPr>
        <w:tc>
          <w:tcPr>
            <w:tcW w:w="2216"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化学需氧量</w:t>
            </w:r>
          </w:p>
        </w:tc>
        <w:tc>
          <w:tcPr>
            <w:tcW w:w="1672" w:type="dxa"/>
            <w:vAlign w:val="center"/>
          </w:tcPr>
          <w:p>
            <w:pPr>
              <w:autoSpaceDE w:val="0"/>
              <w:autoSpaceDN w:val="0"/>
              <w:jc w:val="center"/>
              <w:rPr>
                <w:rFonts w:hint="default" w:ascii="Times New Roman Regular" w:hAnsi="Times New Roman Regular" w:eastAsia="宋体" w:cs="Times New Roman Regular"/>
                <w:bCs/>
                <w:kern w:val="2"/>
                <w:sz w:val="18"/>
                <w:szCs w:val="18"/>
                <w:highlight w:val="yellow"/>
                <w:lang w:val="en-US" w:eastAsia="zh-CN" w:bidi="ar-SA"/>
              </w:rPr>
            </w:pPr>
            <w:r>
              <w:rPr>
                <w:rFonts w:hint="default" w:ascii="Times New Roman Regular" w:hAnsi="Times New Roman Regular" w:eastAsia="宋体" w:cs="Times New Roman Regular"/>
                <w:bCs/>
                <w:sz w:val="18"/>
                <w:szCs w:val="18"/>
              </w:rPr>
              <w:t>12</w:t>
            </w:r>
            <w:r>
              <w:rPr>
                <w:rFonts w:hint="default" w:ascii="Times New Roman Regular" w:hAnsi="Times New Roman Regular" w:eastAsia="宋体" w:cs="Times New Roman Regular"/>
                <w:bCs/>
                <w:sz w:val="18"/>
                <w:szCs w:val="18"/>
                <w:lang w:val="en-US" w:eastAsia="zh-CN"/>
              </w:rPr>
              <w:t>5</w:t>
            </w:r>
          </w:p>
        </w:tc>
        <w:tc>
          <w:tcPr>
            <w:tcW w:w="2094"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H-ZK</w:t>
            </w:r>
            <w:r>
              <w:rPr>
                <w:rFonts w:hint="default" w:ascii="Times New Roman Regular" w:hAnsi="Times New Roman Regular" w:eastAsia="宋体" w:cs="Times New Roman Regular"/>
                <w:bCs/>
                <w:sz w:val="18"/>
                <w:szCs w:val="18"/>
                <w:lang w:val="en-US" w:eastAsia="zh-CN"/>
              </w:rPr>
              <w:t>24051001-27</w:t>
            </w:r>
          </w:p>
        </w:tc>
        <w:tc>
          <w:tcPr>
            <w:tcW w:w="1866"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125±7</w:t>
            </w:r>
          </w:p>
        </w:tc>
        <w:tc>
          <w:tcPr>
            <w:tcW w:w="1188"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合格</w:t>
            </w:r>
          </w:p>
        </w:tc>
      </w:tr>
      <w:tr>
        <w:trPr>
          <w:trHeight w:val="454" w:hRule="atLeast"/>
          <w:jc w:val="center"/>
        </w:trPr>
        <w:tc>
          <w:tcPr>
            <w:tcW w:w="2216"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石油类</w:t>
            </w:r>
          </w:p>
        </w:tc>
        <w:tc>
          <w:tcPr>
            <w:tcW w:w="1672"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lang w:val="en-US" w:eastAsia="zh-CN"/>
              </w:rPr>
              <w:t>9.97</w:t>
            </w:r>
          </w:p>
        </w:tc>
        <w:tc>
          <w:tcPr>
            <w:tcW w:w="2094"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H-ZK</w:t>
            </w:r>
            <w:r>
              <w:rPr>
                <w:rFonts w:hint="default" w:ascii="Times New Roman Regular" w:hAnsi="Times New Roman Regular" w:eastAsia="宋体" w:cs="Times New Roman Regular"/>
                <w:bCs/>
                <w:sz w:val="18"/>
                <w:szCs w:val="18"/>
                <w:lang w:val="en-US" w:eastAsia="zh-CN"/>
              </w:rPr>
              <w:t>24072003-2</w:t>
            </w:r>
          </w:p>
        </w:tc>
        <w:tc>
          <w:tcPr>
            <w:tcW w:w="1866"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10.50±0.90</w:t>
            </w:r>
          </w:p>
        </w:tc>
        <w:tc>
          <w:tcPr>
            <w:tcW w:w="1188"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合格</w:t>
            </w:r>
          </w:p>
        </w:tc>
      </w:tr>
      <w:tr>
        <w:trPr>
          <w:trHeight w:val="524" w:hRule="atLeast"/>
          <w:jc w:val="center"/>
        </w:trPr>
        <w:tc>
          <w:tcPr>
            <w:tcW w:w="2216"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bookmarkStart w:id="143" w:name="_Toc15967"/>
            <w:r>
              <w:rPr>
                <w:rFonts w:hint="default" w:ascii="Times New Roman Regular" w:hAnsi="Times New Roman Regular" w:eastAsia="宋体" w:cs="Times New Roman Regular"/>
                <w:bCs/>
                <w:sz w:val="18"/>
                <w:szCs w:val="18"/>
              </w:rPr>
              <w:t>氨氮</w:t>
            </w:r>
          </w:p>
        </w:tc>
        <w:tc>
          <w:tcPr>
            <w:tcW w:w="1672"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lang w:val="en-US" w:eastAsia="zh-CN"/>
              </w:rPr>
              <w:t>1.62</w:t>
            </w:r>
          </w:p>
        </w:tc>
        <w:tc>
          <w:tcPr>
            <w:tcW w:w="2094"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BY-H-</w:t>
            </w:r>
            <w:r>
              <w:rPr>
                <w:rFonts w:hint="default" w:ascii="Times New Roman Regular" w:hAnsi="Times New Roman Regular" w:eastAsia="宋体" w:cs="Times New Roman Regular"/>
                <w:bCs/>
                <w:sz w:val="18"/>
                <w:szCs w:val="18"/>
                <w:lang w:val="en-US" w:eastAsia="zh-CN"/>
              </w:rPr>
              <w:t>230013-3-01</w:t>
            </w:r>
          </w:p>
        </w:tc>
        <w:tc>
          <w:tcPr>
            <w:tcW w:w="1866"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1.60±0.06</w:t>
            </w:r>
          </w:p>
        </w:tc>
        <w:tc>
          <w:tcPr>
            <w:tcW w:w="1188"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合格</w:t>
            </w:r>
          </w:p>
        </w:tc>
      </w:tr>
      <w:tr>
        <w:trPr>
          <w:trHeight w:val="454" w:hRule="atLeast"/>
          <w:jc w:val="center"/>
        </w:trPr>
        <w:tc>
          <w:tcPr>
            <w:tcW w:w="2216" w:type="dxa"/>
            <w:vAlign w:val="center"/>
          </w:tcPr>
          <w:p>
            <w:pPr>
              <w:autoSpaceDE w:val="0"/>
              <w:autoSpaceDN w:val="0"/>
              <w:jc w:val="center"/>
              <w:rPr>
                <w:rFonts w:hint="default" w:ascii="Times New Roman Regular" w:hAnsi="Times New Roman Regular" w:eastAsia="宋体" w:cs="Times New Roman Regular"/>
                <w:bCs/>
                <w:kern w:val="2"/>
                <w:sz w:val="18"/>
                <w:szCs w:val="18"/>
                <w:highlight w:val="yellow"/>
                <w:lang w:val="en-US" w:eastAsia="zh-CN" w:bidi="ar-SA"/>
              </w:rPr>
            </w:pPr>
            <w:r>
              <w:rPr>
                <w:rFonts w:hint="default" w:ascii="Times New Roman Regular" w:hAnsi="Times New Roman Regular" w:eastAsia="宋体" w:cs="Times New Roman Regular"/>
                <w:bCs/>
                <w:sz w:val="18"/>
                <w:szCs w:val="18"/>
              </w:rPr>
              <w:t>总磷</w:t>
            </w:r>
          </w:p>
        </w:tc>
        <w:tc>
          <w:tcPr>
            <w:tcW w:w="1672" w:type="dxa"/>
            <w:vAlign w:val="center"/>
          </w:tcPr>
          <w:p>
            <w:pPr>
              <w:autoSpaceDE w:val="0"/>
              <w:autoSpaceDN w:val="0"/>
              <w:jc w:val="center"/>
              <w:rPr>
                <w:rFonts w:hint="default" w:ascii="Times New Roman Regular" w:hAnsi="Times New Roman Regular" w:eastAsia="宋体" w:cs="Times New Roman Regular"/>
                <w:bCs/>
                <w:kern w:val="2"/>
                <w:sz w:val="18"/>
                <w:szCs w:val="18"/>
                <w:highlight w:val="yellow"/>
                <w:lang w:val="en-US" w:eastAsia="zh-CN" w:bidi="ar-SA"/>
              </w:rPr>
            </w:pPr>
            <w:r>
              <w:rPr>
                <w:rFonts w:hint="default" w:ascii="Times New Roman Regular" w:hAnsi="Times New Roman Regular" w:eastAsia="宋体" w:cs="Times New Roman Regular"/>
                <w:bCs/>
                <w:sz w:val="18"/>
                <w:szCs w:val="18"/>
                <w:lang w:val="en-US" w:eastAsia="zh-CN"/>
              </w:rPr>
              <w:t>5.41</w:t>
            </w:r>
          </w:p>
        </w:tc>
        <w:tc>
          <w:tcPr>
            <w:tcW w:w="2094"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BY-H-</w:t>
            </w:r>
            <w:r>
              <w:rPr>
                <w:rFonts w:hint="default" w:ascii="Times New Roman Regular" w:hAnsi="Times New Roman Regular" w:eastAsia="宋体" w:cs="Times New Roman Regular"/>
                <w:bCs/>
                <w:sz w:val="18"/>
                <w:szCs w:val="18"/>
                <w:lang w:val="en-US" w:eastAsia="zh-CN"/>
              </w:rPr>
              <w:t>2402001-2-13</w:t>
            </w:r>
          </w:p>
        </w:tc>
        <w:tc>
          <w:tcPr>
            <w:tcW w:w="1866"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5.34±0.24</w:t>
            </w:r>
          </w:p>
        </w:tc>
        <w:tc>
          <w:tcPr>
            <w:tcW w:w="1188" w:type="dxa"/>
            <w:vAlign w:val="center"/>
          </w:tcPr>
          <w:p>
            <w:pPr>
              <w:autoSpaceDE w:val="0"/>
              <w:autoSpaceDN w:val="0"/>
              <w:jc w:val="center"/>
              <w:rPr>
                <w:rFonts w:hint="default" w:ascii="Times New Roman Regular" w:hAnsi="Times New Roman Regular" w:eastAsia="宋体" w:cs="Times New Roman Regular"/>
                <w:bCs/>
                <w:kern w:val="2"/>
                <w:sz w:val="18"/>
                <w:szCs w:val="18"/>
                <w:lang w:val="en-US" w:eastAsia="zh-CN" w:bidi="ar-SA"/>
              </w:rPr>
            </w:pPr>
            <w:r>
              <w:rPr>
                <w:rFonts w:hint="default" w:ascii="Times New Roman Regular" w:hAnsi="Times New Roman Regular" w:eastAsia="宋体" w:cs="Times New Roman Regular"/>
                <w:bCs/>
                <w:sz w:val="18"/>
                <w:szCs w:val="18"/>
              </w:rPr>
              <w:t>合格</w:t>
            </w:r>
          </w:p>
        </w:tc>
      </w:tr>
    </w:tbl>
    <w:p>
      <w:pPr>
        <w:pStyle w:val="3"/>
        <w:rPr>
          <w:rFonts w:eastAsia="宋体"/>
        </w:rPr>
      </w:pPr>
      <w:bookmarkStart w:id="144" w:name="_Toc1794313194"/>
      <w:r>
        <w:rPr>
          <w:rFonts w:eastAsia="宋体"/>
        </w:rPr>
        <w:t>8.5气体监测分析过程中的质量保证和质量控制</w:t>
      </w:r>
      <w:bookmarkEnd w:id="143"/>
      <w:bookmarkEnd w:id="144"/>
    </w:p>
    <w:p>
      <w:pPr>
        <w:spacing w:line="360" w:lineRule="auto"/>
        <w:ind w:firstLine="480" w:firstLineChars="200"/>
        <w:jc w:val="left"/>
        <w:rPr>
          <w:rFonts w:hint="eastAsia" w:ascii="Times New Roman" w:hAnsi="Times New Roman"/>
          <w:sz w:val="24"/>
          <w:szCs w:val="24"/>
        </w:rPr>
      </w:pPr>
      <w:r>
        <w:rPr>
          <w:rFonts w:hint="eastAsia" w:ascii="Times New Roman" w:hAnsi="Times New Roman"/>
          <w:sz w:val="24"/>
          <w:szCs w:val="24"/>
        </w:rPr>
        <w:t>监测时使用经计量部门检定、并在有效期内的仪器。采样器在进现场前对气体分析仪、采样流量计等进行校核。气样的采集、运输、保存、实验室分析和数据计算的全过程均按照《浙江省环境监测质量保证技术规定》（第三版 试行）的要求进行。</w:t>
      </w:r>
    </w:p>
    <w:p>
      <w:pPr>
        <w:pStyle w:val="3"/>
        <w:rPr>
          <w:rFonts w:eastAsia="宋体"/>
        </w:rPr>
      </w:pPr>
      <w:bookmarkStart w:id="145" w:name="_Toc2056480384"/>
      <w:bookmarkStart w:id="146" w:name="_Toc11705"/>
      <w:r>
        <w:rPr>
          <w:rFonts w:eastAsia="宋体"/>
        </w:rPr>
        <w:t>8.6噪声监测分析过程中的质量保证和质量控制</w:t>
      </w:r>
      <w:bookmarkEnd w:id="145"/>
      <w:bookmarkEnd w:id="146"/>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监测时使用经计量部门检定、并在有效使用期内的声级计。噪声仪在使用前后用声校准器校准，校准读数偏差不大于0.5分贝。测量在无雨雪、无雷电天气、风速5m/s以下时进行。</w:t>
      </w:r>
    </w:p>
    <w:p>
      <w:pPr>
        <w:pStyle w:val="3"/>
        <w:rPr>
          <w:rFonts w:eastAsia="宋体"/>
        </w:rPr>
      </w:pPr>
      <w:bookmarkStart w:id="147" w:name="_Toc25753"/>
      <w:bookmarkStart w:id="148" w:name="_Toc1663999070"/>
      <w:r>
        <w:rPr>
          <w:rFonts w:eastAsia="宋体"/>
        </w:rPr>
        <w:t>8.7</w:t>
      </w:r>
      <w:r>
        <w:rPr>
          <w:rFonts w:hint="eastAsia" w:eastAsia="宋体"/>
        </w:rPr>
        <w:t>采样记录及分析结果</w:t>
      </w:r>
      <w:bookmarkEnd w:id="147"/>
      <w:bookmarkEnd w:id="148"/>
    </w:p>
    <w:p>
      <w:pPr>
        <w:spacing w:line="360" w:lineRule="auto"/>
        <w:ind w:firstLine="480" w:firstLineChars="200"/>
        <w:jc w:val="left"/>
        <w:rPr>
          <w:rFonts w:ascii="Times New Roman" w:hAnsi="Times New Roman"/>
          <w:sz w:val="24"/>
          <w:szCs w:val="24"/>
        </w:rPr>
      </w:pPr>
      <w:r>
        <w:rPr>
          <w:rFonts w:hint="eastAsia" w:ascii="Times New Roman" w:hAnsi="Times New Roman" w:cs="宋体"/>
          <w:sz w:val="24"/>
        </w:rPr>
        <w:t>验收监测的采样记录及分析测试结果，按国家标准和监测技术规范有关要求进行数据处理和填报，并按有关规定和要求进行三级审核，</w:t>
      </w:r>
      <w:r>
        <w:rPr>
          <w:rFonts w:hint="eastAsia" w:ascii="Times New Roman" w:hAnsi="Times New Roman"/>
          <w:sz w:val="24"/>
          <w:szCs w:val="24"/>
        </w:rPr>
        <w:t>经过校对、校核，最后由技术负责人审定。</w:t>
      </w:r>
    </w:p>
    <w:p>
      <w:pPr>
        <w:spacing w:line="360" w:lineRule="auto"/>
        <w:ind w:firstLine="480" w:firstLineChars="200"/>
        <w:jc w:val="left"/>
        <w:rPr>
          <w:rFonts w:ascii="Times New Roman" w:hAnsi="Times New Roman"/>
          <w:sz w:val="24"/>
          <w:szCs w:val="24"/>
        </w:rPr>
        <w:sectPr>
          <w:pgSz w:w="11906" w:h="16838"/>
          <w:pgMar w:top="1361" w:right="1247" w:bottom="1361" w:left="1474" w:header="850" w:footer="992" w:gutter="0"/>
          <w:pgBorders>
            <w:top w:val="none" w:sz="0" w:space="0"/>
            <w:left w:val="none" w:sz="0" w:space="0"/>
            <w:bottom w:val="none" w:sz="0" w:space="0"/>
            <w:right w:val="none" w:sz="0" w:space="0"/>
          </w:pgBorders>
          <w:pgNumType w:fmt="decimal"/>
          <w:cols w:space="0" w:num="1"/>
          <w:docGrid w:type="lines" w:linePitch="319" w:charSpace="0"/>
        </w:sectPr>
      </w:pPr>
    </w:p>
    <w:p>
      <w:pPr>
        <w:pStyle w:val="2"/>
      </w:pPr>
      <w:bookmarkStart w:id="149" w:name="_Toc152834609"/>
      <w:bookmarkStart w:id="150" w:name="_Toc30299"/>
      <w:r>
        <w:rPr>
          <w:rFonts w:hint="eastAsia"/>
        </w:rPr>
        <w:t>9验收监测结果</w:t>
      </w:r>
      <w:bookmarkEnd w:id="149"/>
      <w:bookmarkEnd w:id="150"/>
    </w:p>
    <w:p>
      <w:pPr>
        <w:pStyle w:val="3"/>
        <w:rPr>
          <w:rFonts w:eastAsia="宋体"/>
        </w:rPr>
      </w:pPr>
      <w:bookmarkStart w:id="151" w:name="_Toc300831651"/>
      <w:bookmarkStart w:id="152" w:name="_Toc3683"/>
      <w:r>
        <w:rPr>
          <w:rFonts w:eastAsia="宋体"/>
        </w:rPr>
        <w:t>9.1生产工况</w:t>
      </w:r>
      <w:bookmarkEnd w:id="151"/>
      <w:bookmarkEnd w:id="152"/>
    </w:p>
    <w:p>
      <w:pPr>
        <w:spacing w:line="360" w:lineRule="auto"/>
        <w:ind w:firstLine="480" w:firstLineChars="200"/>
        <w:jc w:val="left"/>
        <w:rPr>
          <w:rFonts w:ascii="Times New Roman" w:hAnsi="Times New Roman"/>
          <w:sz w:val="24"/>
          <w:szCs w:val="24"/>
          <w:highlight w:val="none"/>
        </w:rPr>
      </w:pPr>
      <w:r>
        <w:rPr>
          <w:rFonts w:hint="eastAsia" w:ascii="Times New Roman" w:hAnsi="Times New Roman"/>
          <w:sz w:val="24"/>
          <w:szCs w:val="24"/>
        </w:rPr>
        <w:t>根据企业提供的监测期间工况证明，</w:t>
      </w:r>
      <w:r>
        <w:rPr>
          <w:rFonts w:ascii="Times New Roman" w:hAnsi="Times New Roman"/>
          <w:sz w:val="24"/>
          <w:szCs w:val="24"/>
        </w:rPr>
        <w:t>在验收监测期间，该公司生产负荷</w:t>
      </w:r>
      <w:r>
        <w:rPr>
          <w:rFonts w:hint="eastAsia" w:ascii="Times New Roman" w:hAnsi="Times New Roman"/>
          <w:sz w:val="24"/>
          <w:szCs w:val="24"/>
        </w:rPr>
        <w:t>最低</w:t>
      </w:r>
      <w:r>
        <w:rPr>
          <w:rFonts w:hint="eastAsia" w:ascii="Times New Roman" w:hAnsi="Times New Roman"/>
          <w:sz w:val="24"/>
          <w:szCs w:val="24"/>
          <w:highlight w:val="none"/>
          <w:lang w:val="en-US" w:eastAsia="zh-CN"/>
        </w:rPr>
        <w:t>95.0</w:t>
      </w:r>
      <w:r>
        <w:rPr>
          <w:rFonts w:hint="eastAsia" w:ascii="Times New Roman" w:hAnsi="Times New Roman"/>
          <w:sz w:val="24"/>
          <w:szCs w:val="24"/>
          <w:highlight w:val="none"/>
        </w:rPr>
        <w:t>%</w:t>
      </w:r>
      <w:r>
        <w:rPr>
          <w:rFonts w:ascii="Times New Roman" w:hAnsi="Times New Roman"/>
          <w:sz w:val="24"/>
          <w:szCs w:val="24"/>
          <w:highlight w:val="none"/>
        </w:rPr>
        <w:t>，</w:t>
      </w:r>
      <w:r>
        <w:rPr>
          <w:rFonts w:ascii="Times New Roman" w:hAnsi="Times New Roman"/>
          <w:sz w:val="24"/>
          <w:szCs w:val="24"/>
        </w:rPr>
        <w:t>满足国家环保总局《建设项目竣工环境保护验收管理办法》中要求设计能力75%以上的负荷要求</w:t>
      </w:r>
      <w:r>
        <w:rPr>
          <w:rFonts w:hint="eastAsia" w:ascii="Times New Roman" w:hAnsi="Times New Roman"/>
          <w:sz w:val="24"/>
          <w:szCs w:val="24"/>
        </w:rPr>
        <w:t>。项目验收期</w:t>
      </w:r>
      <w:r>
        <w:rPr>
          <w:rFonts w:hint="eastAsia" w:ascii="Times New Roman" w:hAnsi="Times New Roman"/>
          <w:sz w:val="24"/>
          <w:szCs w:val="24"/>
          <w:highlight w:val="none"/>
        </w:rPr>
        <w:t>间生产工况见表9</w:t>
      </w:r>
      <w:r>
        <w:rPr>
          <w:rFonts w:ascii="Times New Roman" w:hAnsi="Times New Roman"/>
          <w:sz w:val="24"/>
          <w:szCs w:val="24"/>
          <w:highlight w:val="none"/>
        </w:rPr>
        <w:t>.1</w:t>
      </w:r>
      <w:r>
        <w:rPr>
          <w:rFonts w:hint="eastAsia" w:ascii="Times New Roman" w:hAnsi="Times New Roman"/>
          <w:sz w:val="24"/>
          <w:szCs w:val="24"/>
          <w:highlight w:val="none"/>
        </w:rPr>
        <w:t>-1。</w:t>
      </w:r>
    </w:p>
    <w:p>
      <w:pPr>
        <w:spacing w:line="360" w:lineRule="auto"/>
        <w:jc w:val="center"/>
        <w:rPr>
          <w:rFonts w:hint="eastAsia" w:ascii="Times New Roman" w:hAnsi="Times New Roman" w:eastAsia="宋体" w:cs="Times New Roman"/>
          <w:b/>
          <w:szCs w:val="21"/>
          <w:highlight w:val="none"/>
        </w:rPr>
      </w:pPr>
      <w:r>
        <w:rPr>
          <w:rFonts w:hint="eastAsia" w:ascii="Times New Roman" w:hAnsi="Times New Roman" w:eastAsia="宋体" w:cs="Times New Roman"/>
          <w:b/>
          <w:szCs w:val="21"/>
          <w:highlight w:val="none"/>
        </w:rPr>
        <w:t>表9</w:t>
      </w:r>
      <w:r>
        <w:rPr>
          <w:rFonts w:ascii="Times New Roman" w:hAnsi="Times New Roman" w:eastAsia="宋体" w:cs="Times New Roman"/>
          <w:b/>
          <w:szCs w:val="21"/>
          <w:highlight w:val="none"/>
        </w:rPr>
        <w:t>.1</w:t>
      </w:r>
      <w:r>
        <w:rPr>
          <w:rFonts w:hint="eastAsia" w:ascii="Times New Roman" w:hAnsi="Times New Roman" w:eastAsia="宋体" w:cs="Times New Roman"/>
          <w:b/>
          <w:szCs w:val="21"/>
          <w:highlight w:val="none"/>
        </w:rPr>
        <w:t>-1 建设项目竣工验收监测期间生产工况</w:t>
      </w:r>
    </w:p>
    <w:tbl>
      <w:tblPr>
        <w:tblStyle w:val="34"/>
        <w:tblW w:w="497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4623"/>
        <w:gridCol w:w="4489"/>
        <w:gridCol w:w="2486"/>
      </w:tblGrid>
      <w:tr>
        <w:trPr>
          <w:trHeight w:val="454" w:hRule="atLeast"/>
          <w:jc w:val="center"/>
        </w:trPr>
        <w:tc>
          <w:tcPr>
            <w:tcW w:w="1744" w:type="dxa"/>
            <w:tcBorders>
              <w:tl2br w:val="nil"/>
              <w:tr2bl w:val="nil"/>
            </w:tcBorders>
            <w:vAlign w:val="center"/>
          </w:tcPr>
          <w:p>
            <w:pPr>
              <w:adjustRightInd w:val="0"/>
              <w:snapToGrid w:val="0"/>
              <w:spacing w:line="240" w:lineRule="auto"/>
              <w:ind w:right="46"/>
              <w:jc w:val="center"/>
              <w:rPr>
                <w:rFonts w:hint="eastAsia" w:ascii="宋体" w:hAnsi="宋体" w:eastAsia="宋体" w:cs="Times New Roman"/>
                <w:b/>
                <w:bCs/>
                <w:szCs w:val="21"/>
                <w:highlight w:val="none"/>
                <w:lang w:eastAsia="zh-CN"/>
              </w:rPr>
            </w:pPr>
            <w:r>
              <w:rPr>
                <w:rFonts w:hint="eastAsia" w:ascii="宋体" w:hAnsi="宋体" w:eastAsia="宋体" w:cs="Times New Roman"/>
                <w:b/>
                <w:bCs/>
                <w:szCs w:val="21"/>
                <w:highlight w:val="none"/>
                <w:lang w:val="en-US" w:eastAsia="zh-CN"/>
              </w:rPr>
              <w:t>日期</w:t>
            </w:r>
          </w:p>
        </w:tc>
        <w:tc>
          <w:tcPr>
            <w:tcW w:w="3033" w:type="dxa"/>
            <w:tcBorders>
              <w:tl2br w:val="nil"/>
              <w:tr2bl w:val="nil"/>
            </w:tcBorders>
            <w:vAlign w:val="center"/>
          </w:tcPr>
          <w:p>
            <w:pPr>
              <w:adjustRightInd w:val="0"/>
              <w:snapToGrid w:val="0"/>
              <w:spacing w:line="240" w:lineRule="auto"/>
              <w:ind w:right="46" w:rightChars="0"/>
              <w:jc w:val="center"/>
              <w:rPr>
                <w:rFonts w:hint="default" w:ascii="宋体" w:hAnsi="宋体" w:cs="Times New Roman" w:eastAsiaTheme="minorEastAsia"/>
                <w:b/>
                <w:bCs/>
                <w:kern w:val="2"/>
                <w:sz w:val="21"/>
                <w:szCs w:val="21"/>
                <w:highlight w:val="none"/>
                <w:lang w:val="en-US" w:eastAsia="zh-CN" w:bidi="ar-SA"/>
              </w:rPr>
            </w:pPr>
            <w:r>
              <w:rPr>
                <w:rFonts w:hint="eastAsia" w:ascii="Times New Roman" w:hAnsi="Times New Roman"/>
                <w:b/>
                <w:bCs/>
                <w:highlight w:val="none"/>
              </w:rPr>
              <w:t>环评批复</w:t>
            </w:r>
            <w:r>
              <w:rPr>
                <w:rFonts w:hint="eastAsia" w:ascii="Times New Roman" w:hAnsi="Times New Roman"/>
                <w:b/>
                <w:bCs/>
                <w:highlight w:val="none"/>
                <w:lang w:val="en-US" w:eastAsia="zh-CN"/>
              </w:rPr>
              <w:t>能力</w:t>
            </w:r>
          </w:p>
        </w:tc>
        <w:tc>
          <w:tcPr>
            <w:tcW w:w="2945" w:type="dxa"/>
            <w:tcBorders>
              <w:tl2br w:val="nil"/>
              <w:tr2bl w:val="nil"/>
            </w:tcBorders>
            <w:vAlign w:val="center"/>
          </w:tcPr>
          <w:p>
            <w:pPr>
              <w:adjustRightInd w:val="0"/>
              <w:snapToGrid w:val="0"/>
              <w:spacing w:line="240" w:lineRule="auto"/>
              <w:ind w:right="46" w:rightChars="0"/>
              <w:jc w:val="center"/>
              <w:rPr>
                <w:rFonts w:hint="default" w:ascii="Times New Roman" w:hAnsi="Times New Roman" w:eastAsiaTheme="minorEastAsia"/>
                <w:b/>
                <w:bCs/>
                <w:highlight w:val="none"/>
                <w:lang w:val="en-US" w:eastAsia="zh-CN"/>
              </w:rPr>
            </w:pPr>
            <w:r>
              <w:rPr>
                <w:rFonts w:hint="default" w:ascii="Times New Roman" w:hAnsi="Times New Roman" w:eastAsiaTheme="minorEastAsia"/>
                <w:b/>
                <w:bCs/>
                <w:highlight w:val="none"/>
                <w:lang w:val="en-US" w:eastAsia="zh-CN"/>
              </w:rPr>
              <w:t>监测期间日均生产量</w:t>
            </w:r>
          </w:p>
        </w:tc>
        <w:tc>
          <w:tcPr>
            <w:tcW w:w="1631"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highlight w:val="none"/>
              </w:rPr>
            </w:pPr>
            <w:r>
              <w:rPr>
                <w:rFonts w:hint="eastAsia" w:ascii="Times New Roman" w:hAnsi="Times New Roman"/>
                <w:b/>
                <w:bCs/>
                <w:highlight w:val="none"/>
              </w:rPr>
              <w:t>生产负荷（%）</w:t>
            </w:r>
          </w:p>
        </w:tc>
      </w:tr>
      <w:tr>
        <w:trPr>
          <w:trHeight w:val="454" w:hRule="atLeast"/>
          <w:jc w:val="center"/>
        </w:trPr>
        <w:tc>
          <w:tcPr>
            <w:tcW w:w="1744" w:type="dxa"/>
            <w:tcBorders>
              <w:tl2br w:val="nil"/>
              <w:tr2bl w:val="nil"/>
            </w:tcBorders>
            <w:vAlign w:val="center"/>
          </w:tcPr>
          <w:p>
            <w:pPr>
              <w:pStyle w:val="112"/>
              <w:numPr>
                <w:ilvl w:val="0"/>
                <w:numId w:val="0"/>
              </w:numPr>
              <w:spacing w:line="240" w:lineRule="auto"/>
              <w:ind w:left="0" w:leftChars="0" w:firstLine="0" w:firstLine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2024.07.30</w:t>
            </w:r>
          </w:p>
        </w:tc>
        <w:tc>
          <w:tcPr>
            <w:tcW w:w="3033" w:type="dxa"/>
            <w:vMerge w:val="restart"/>
            <w:tcBorders>
              <w:tl2br w:val="nil"/>
              <w:tr2bl w:val="nil"/>
            </w:tcBorders>
            <w:vAlign w:val="center"/>
          </w:tcPr>
          <w:p>
            <w:pPr>
              <w:spacing w:line="240" w:lineRule="auto"/>
              <w:ind w:right="48"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30万套汽车配件</w:t>
            </w:r>
          </w:p>
        </w:tc>
        <w:tc>
          <w:tcPr>
            <w:tcW w:w="2945" w:type="dxa"/>
            <w:tcBorders>
              <w:tl2br w:val="nil"/>
              <w:tr2bl w:val="nil"/>
            </w:tcBorders>
            <w:vAlign w:val="center"/>
          </w:tcPr>
          <w:p>
            <w:pPr>
              <w:spacing w:line="240" w:lineRule="auto"/>
              <w:ind w:right="48"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30万套汽车配件</w:t>
            </w:r>
          </w:p>
        </w:tc>
        <w:tc>
          <w:tcPr>
            <w:tcW w:w="1631" w:type="dxa"/>
            <w:tcBorders>
              <w:tl2br w:val="nil"/>
              <w:tr2bl w:val="nil"/>
            </w:tcBorders>
            <w:vAlign w:val="center"/>
          </w:tcPr>
          <w:p>
            <w:pPr>
              <w:jc w:val="center"/>
              <w:rPr>
                <w:rFonts w:hint="default" w:ascii="Times New Roman" w:hAnsi="Times New Roman"/>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95.0%</w:t>
            </w:r>
          </w:p>
        </w:tc>
      </w:tr>
      <w:tr>
        <w:trPr>
          <w:trHeight w:val="454" w:hRule="atLeast"/>
          <w:jc w:val="center"/>
        </w:trPr>
        <w:tc>
          <w:tcPr>
            <w:tcW w:w="1744" w:type="dxa"/>
            <w:tcBorders>
              <w:tl2br w:val="nil"/>
              <w:tr2bl w:val="nil"/>
            </w:tcBorders>
            <w:vAlign w:val="center"/>
          </w:tcPr>
          <w:p>
            <w:pPr>
              <w:pStyle w:val="112"/>
              <w:numPr>
                <w:ilvl w:val="0"/>
                <w:numId w:val="0"/>
              </w:numPr>
              <w:spacing w:line="240" w:lineRule="auto"/>
              <w:ind w:left="0" w:leftChars="0" w:firstLine="0" w:firstLineChars="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2024.07.31</w:t>
            </w:r>
          </w:p>
        </w:tc>
        <w:tc>
          <w:tcPr>
            <w:tcW w:w="3033" w:type="dxa"/>
            <w:vMerge w:val="continue"/>
            <w:tcBorders>
              <w:tl2br w:val="nil"/>
              <w:tr2bl w:val="nil"/>
            </w:tcBorders>
            <w:vAlign w:val="center"/>
          </w:tcPr>
          <w:p>
            <w:pPr>
              <w:spacing w:line="240" w:lineRule="auto"/>
              <w:ind w:right="48" w:rightChars="0"/>
              <w:jc w:val="center"/>
              <w:rPr>
                <w:rFonts w:hint="default" w:ascii="Times New Roman" w:hAnsi="Times New Roman" w:eastAsia="宋体" w:cs="Times New Roman"/>
                <w:color w:val="auto"/>
                <w:kern w:val="0"/>
                <w:sz w:val="21"/>
                <w:szCs w:val="21"/>
                <w:highlight w:val="none"/>
                <w:lang w:val="en-US" w:eastAsia="zh-CN"/>
              </w:rPr>
            </w:pPr>
          </w:p>
        </w:tc>
        <w:tc>
          <w:tcPr>
            <w:tcW w:w="2945" w:type="dxa"/>
            <w:tcBorders>
              <w:tl2br w:val="nil"/>
              <w:tr2bl w:val="nil"/>
            </w:tcBorders>
            <w:vAlign w:val="center"/>
          </w:tcPr>
          <w:p>
            <w:pPr>
              <w:spacing w:line="240" w:lineRule="auto"/>
              <w:ind w:right="48"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30万套汽车配件</w:t>
            </w:r>
          </w:p>
        </w:tc>
        <w:tc>
          <w:tcPr>
            <w:tcW w:w="1631" w:type="dxa"/>
            <w:tcBorders>
              <w:tl2br w:val="nil"/>
              <w:tr2bl w:val="nil"/>
            </w:tcBorders>
            <w:vAlign w:val="center"/>
          </w:tcPr>
          <w:p>
            <w:pPr>
              <w:jc w:val="center"/>
              <w:rPr>
                <w:rFonts w:hint="eastAsia" w:ascii="Times New Roman" w:hAnsi="Times New Roman"/>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95.0%</w:t>
            </w:r>
          </w:p>
        </w:tc>
      </w:tr>
    </w:tbl>
    <w:p>
      <w:pPr>
        <w:pStyle w:val="3"/>
        <w:rPr>
          <w:highlight w:val="none"/>
        </w:rPr>
      </w:pPr>
      <w:bookmarkStart w:id="153" w:name="_Toc901053319"/>
      <w:bookmarkStart w:id="154" w:name="_Toc19734"/>
      <w:r>
        <w:rPr>
          <w:rFonts w:eastAsia="宋体"/>
          <w:highlight w:val="none"/>
        </w:rPr>
        <w:t>9.2</w:t>
      </w:r>
      <w:r>
        <w:rPr>
          <w:rFonts w:hint="eastAsia"/>
          <w:highlight w:val="none"/>
        </w:rPr>
        <w:t>污染物排放监测</w:t>
      </w:r>
      <w:r>
        <w:rPr>
          <w:highlight w:val="none"/>
        </w:rPr>
        <w:t>及</w:t>
      </w:r>
      <w:r>
        <w:rPr>
          <w:rFonts w:hint="eastAsia"/>
          <w:highlight w:val="none"/>
        </w:rPr>
        <w:t>环保设施处理效率结果</w:t>
      </w:r>
      <w:bookmarkEnd w:id="153"/>
      <w:bookmarkEnd w:id="154"/>
    </w:p>
    <w:p>
      <w:pPr>
        <w:pStyle w:val="4"/>
        <w:rPr>
          <w:kern w:val="22"/>
        </w:rPr>
      </w:pPr>
      <w:bookmarkStart w:id="155" w:name="_Toc28808"/>
      <w:bookmarkStart w:id="156" w:name="_Toc2095937436"/>
      <w:r>
        <w:rPr>
          <w:rFonts w:hint="eastAsia"/>
          <w:kern w:val="22"/>
          <w:highlight w:val="none"/>
        </w:rPr>
        <w:t>9.2.1废水监测结果及评价</w:t>
      </w:r>
      <w:bookmarkEnd w:id="155"/>
      <w:bookmarkEnd w:id="156"/>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sz w:val="24"/>
          <w:szCs w:val="24"/>
        </w:rPr>
        <w:t>废水监测结果见表9.2.1</w:t>
      </w:r>
      <w:r>
        <w:rPr>
          <w:rFonts w:ascii="Times New Roman" w:hAnsi="Times New Roman"/>
          <w:sz w:val="24"/>
          <w:szCs w:val="24"/>
        </w:rPr>
        <w:t>-1</w:t>
      </w:r>
      <w:r>
        <w:rPr>
          <w:rFonts w:hint="eastAsia" w:ascii="Times New Roman" w:hAnsi="Times New Roman"/>
          <w:sz w:val="24"/>
          <w:szCs w:val="24"/>
        </w:rPr>
        <w:t>～</w:t>
      </w:r>
      <w:r>
        <w:rPr>
          <w:rFonts w:hint="eastAsia" w:ascii="Times New Roman" w:hAnsi="Times New Roman"/>
          <w:sz w:val="24"/>
          <w:szCs w:val="24"/>
          <w:lang w:val="en-US" w:eastAsia="zh-CN"/>
        </w:rPr>
        <w:t>9.2.1-3</w:t>
      </w:r>
      <w:r>
        <w:rPr>
          <w:rFonts w:hint="eastAsia" w:ascii="Times New Roman" w:hAnsi="Times New Roman" w:cs="Times New Roman"/>
          <w:sz w:val="24"/>
          <w:szCs w:val="24"/>
        </w:rPr>
        <w:t>。</w:t>
      </w:r>
    </w:p>
    <w:p>
      <w:pPr>
        <w:pStyle w:val="15"/>
        <w:rPr>
          <w:rFonts w:hint="eastAsia"/>
        </w:rPr>
      </w:pPr>
    </w:p>
    <w:p>
      <w:pPr>
        <w:tabs>
          <w:tab w:val="left" w:pos="6975"/>
        </w:tabs>
        <w:spacing w:before="120" w:beforeLines="50" w:line="240" w:lineRule="atLeast"/>
        <w:rPr>
          <w:rFonts w:eastAsia="仿宋_GB2312"/>
          <w:b/>
          <w:sz w:val="24"/>
        </w:rPr>
      </w:pPr>
    </w:p>
    <w:p>
      <w:pPr>
        <w:widowControl/>
        <w:adjustRightInd w:val="0"/>
        <w:snapToGrid w:val="0"/>
        <w:spacing w:line="360" w:lineRule="auto"/>
        <w:jc w:val="center"/>
        <w:rPr>
          <w:b/>
          <w:bCs/>
          <w:kern w:val="0"/>
          <w:szCs w:val="21"/>
        </w:rPr>
      </w:pPr>
      <w:r>
        <w:rPr>
          <w:rFonts w:hint="eastAsia"/>
          <w:b/>
          <w:bCs/>
          <w:kern w:val="0"/>
          <w:szCs w:val="21"/>
        </w:rPr>
        <mc:AlternateContent>
          <mc:Choice Requires="wps">
            <w:drawing>
              <wp:anchor distT="0" distB="0" distL="114300" distR="114300" simplePos="0" relativeHeight="251784192" behindDoc="0" locked="0" layoutInCell="1" allowOverlap="1">
                <wp:simplePos x="0" y="0"/>
                <wp:positionH relativeFrom="column">
                  <wp:posOffset>-35560</wp:posOffset>
                </wp:positionH>
                <wp:positionV relativeFrom="paragraph">
                  <wp:posOffset>1100455</wp:posOffset>
                </wp:positionV>
                <wp:extent cx="571500" cy="1047750"/>
                <wp:effectExtent l="5715" t="3175" r="6985" b="15875"/>
                <wp:wrapNone/>
                <wp:docPr id="210"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2.8pt;margin-top:86.65pt;height:82.5pt;width:45pt;z-index:251784192;mso-width-relative:page;mso-height-relative:page;" filled="f" stroked="t" coordsize="21600,21600" o:gfxdata="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wqBhRtkAAAAJAQAADwAAAAAAAAABACAA&#10;AAA4AAAAZHJzL2Rvd25yZXYueG1sUEsBAhQAFAAAAAgAh07iQG91skz2AQAAvwMAAA4AAAAAAAAA&#10;AQAgAAAAPgEAAGRycy9lMm9Eb2MueG1sUEsFBgAAAAAGAAYAWQEAAKYFAAAAAA==&#10;">
                <v:fill on="f" focussize="0,0"/>
                <v:stroke color="#000000" joinstyle="round"/>
                <v:imagedata o:title=""/>
                <o:lock v:ext="edit" aspectratio="f"/>
              </v:shape>
            </w:pict>
          </mc:Fallback>
        </mc:AlternateContent>
      </w:r>
      <w:r>
        <w:rPr>
          <w:rFonts w:hint="eastAsia"/>
          <w:b/>
          <w:bCs/>
          <w:kern w:val="0"/>
          <w:szCs w:val="21"/>
        </w:rPr>
        <mc:AlternateContent>
          <mc:Choice Requires="wps">
            <w:drawing>
              <wp:anchor distT="0" distB="0" distL="114300" distR="114300" simplePos="0" relativeHeight="251783168" behindDoc="0" locked="0" layoutInCell="1" allowOverlap="1">
                <wp:simplePos x="0" y="0"/>
                <wp:positionH relativeFrom="column">
                  <wp:posOffset>-35560</wp:posOffset>
                </wp:positionH>
                <wp:positionV relativeFrom="paragraph">
                  <wp:posOffset>1100455</wp:posOffset>
                </wp:positionV>
                <wp:extent cx="1285875" cy="1064895"/>
                <wp:effectExtent l="3810" t="5080" r="5715" b="22225"/>
                <wp:wrapNone/>
                <wp:docPr id="211"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2.8pt;margin-top:86.65pt;height:83.85pt;width:101.25pt;z-index:251783168;mso-width-relative:page;mso-height-relative:page;" filled="f" stroked="t" coordsize="21600,21600" o:gfxdata="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LJTMXZAAAACgEAAA8AAAAAAAAAAQAg&#10;AAAAOAAAAGRycy9kb3ducmV2LnhtbFBLAQIUABQAAAAIAIdO4kAcOLmL9wEAAMADAAAOAAAAAAAA&#10;AAEAIAAAAD4BAABkcnMvZTJvRG9jLnhtbFBLBQYAAAAABgAGAFkBAACnBQAAAAA=&#10;">
                <v:fill on="f" focussize="0,0"/>
                <v:stroke color="#000000" joinstyle="round"/>
                <v:imagedata o:title=""/>
                <o:lock v:ext="edit" aspectratio="f"/>
              </v:shape>
            </w:pict>
          </mc:Fallback>
        </mc:AlternateContent>
      </w:r>
      <w:r>
        <w:rPr>
          <w:rFonts w:hint="eastAsia"/>
          <w:b/>
          <w:bCs/>
          <w:kern w:val="0"/>
          <w:szCs w:val="21"/>
        </w:rPr>
        <mc:AlternateContent>
          <mc:Choice Requires="wps">
            <w:drawing>
              <wp:anchor distT="0" distB="0" distL="114300" distR="114300" simplePos="0" relativeHeight="251782144" behindDoc="0" locked="0" layoutInCell="1" allowOverlap="1">
                <wp:simplePos x="0" y="0"/>
                <wp:positionH relativeFrom="column">
                  <wp:posOffset>-26035</wp:posOffset>
                </wp:positionH>
                <wp:positionV relativeFrom="paragraph">
                  <wp:posOffset>1100455</wp:posOffset>
                </wp:positionV>
                <wp:extent cx="1276350" cy="426720"/>
                <wp:effectExtent l="1905" t="5715" r="17145" b="24765"/>
                <wp:wrapNone/>
                <wp:docPr id="212"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2.05pt;margin-top:86.65pt;height:33.6pt;width:100.5pt;z-index:251782144;mso-width-relative:page;mso-height-relative:page;" filled="f" stroked="t" coordsize="21600,21600" o:gfxdata="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E9T9RNkAAAAKAQAADwAAAAAAAAABACAA&#10;AAA4AAAAZHJzL2Rvd25yZXYueG1sUEsBAhQAFAAAAAgAh07iQBWEPHT2AQAAvwMAAA4AAAAAAAAA&#10;AQAgAAAAPgEAAGRycy9lMm9Eb2MueG1sUEsFBgAAAAAGAAYAWQEAAKYFAAAAAA==&#10;">
                <v:fill on="f" focussize="0,0"/>
                <v:stroke color="#000000" joinstyle="round"/>
                <v:imagedata o:title=""/>
                <o:lock v:ext="edit" aspectratio="f"/>
              </v:shape>
            </w:pict>
          </mc:Fallback>
        </mc:AlternateContent>
      </w:r>
      <w:r>
        <w:rPr>
          <w:rFonts w:hint="eastAsia"/>
          <w:b/>
          <w:bCs/>
          <w:kern w:val="0"/>
          <w:szCs w:val="21"/>
        </w:rPr>
        <w:t>检</w:t>
      </w:r>
      <w:r>
        <w:rPr>
          <w:b/>
          <w:bCs/>
          <w:kern w:val="0"/>
          <w:szCs w:val="21"/>
        </w:rPr>
        <w:t>测结果</w:t>
      </w:r>
      <w:r>
        <w:rPr>
          <w:rFonts w:hint="eastAsia"/>
          <w:b/>
          <w:bCs/>
          <w:kern w:val="0"/>
          <w:szCs w:val="21"/>
        </w:rPr>
        <w:t>（</w:t>
      </w:r>
      <w:r>
        <w:rPr>
          <w:b/>
          <w:bCs/>
          <w:kern w:val="0"/>
          <w:szCs w:val="21"/>
        </w:rPr>
        <w:t>1</w:t>
      </w:r>
      <w:r>
        <w:rPr>
          <w:rFonts w:hint="eastAsia"/>
          <w:b/>
          <w:bCs/>
          <w:kern w:val="0"/>
          <w:szCs w:val="21"/>
        </w:rPr>
        <w:t>）</w:t>
      </w:r>
    </w:p>
    <w:tbl>
      <w:tblPr>
        <w:tblStyle w:val="33"/>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highlight w:val="yellow"/>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08月05</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899" w:type="dxa"/>
            <w:gridSpan w:val="12"/>
            <w:vAlign w:val="center"/>
          </w:tcPr>
          <w:p>
            <w:pPr>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生</w:t>
            </w:r>
            <w:r>
              <w:rPr>
                <w:rFonts w:hint="default" w:ascii="Times New Roman Regular" w:hAnsi="Times New Roman Regular" w:eastAsia="宋体" w:cs="Times New Roman Regular"/>
                <w:bCs/>
                <w:kern w:val="0"/>
                <w:sz w:val="18"/>
                <w:szCs w:val="18"/>
                <w:highlight w:val="none"/>
              </w:rPr>
              <w:t>产废水处理设施</w:t>
            </w:r>
            <w:r>
              <w:rPr>
                <w:rFonts w:hint="default" w:ascii="Times New Roman Regular" w:hAnsi="Times New Roman Regular" w:eastAsia="宋体" w:cs="Times New Roman Regular"/>
                <w:bCs/>
                <w:kern w:val="0"/>
                <w:sz w:val="18"/>
                <w:szCs w:val="18"/>
              </w:rPr>
              <w:t>DW001</w:t>
            </w:r>
          </w:p>
        </w:tc>
      </w:tr>
      <w:tr>
        <w:trPr>
          <w:cantSplit/>
          <w:trHeight w:val="425" w:hRule="atLeast"/>
        </w:trPr>
        <w:tc>
          <w:tcPr>
            <w:tcW w:w="2013" w:type="dxa"/>
            <w:vMerge w:val="restart"/>
            <w:vAlign w:val="center"/>
          </w:tcPr>
          <w:p>
            <w:pPr>
              <w:widowControl/>
              <w:adjustRightInd w:val="0"/>
              <w:snapToGrid w:val="0"/>
              <w:jc w:val="center"/>
              <w:rPr>
                <w:rFonts w:hint="default" w:ascii="Times New Roman Regular" w:hAnsi="Times New Roman Regular" w:eastAsia="宋体" w:cs="Times New Roman Regular"/>
                <w:sz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86240"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213"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786240;mso-width-relative:page;mso-height-relative:page;" filled="f" stroked="f" coordsize="21600,21600" o:gfxdata="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pC9gdcAAAAHAQAADwAAAAAAAAABACAAAAA4AAAAZHJzL2Rvd25yZXYueG1sUEsBAhQAFAAAAAgA&#10;h07iQFtmLH8QAgAACwQAAA4AAAAAAAAAAQAgAAAAPA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88288" behindDoc="0" locked="0" layoutInCell="1" allowOverlap="1">
                      <wp:simplePos x="0" y="0"/>
                      <wp:positionH relativeFrom="column">
                        <wp:posOffset>848360</wp:posOffset>
                      </wp:positionH>
                      <wp:positionV relativeFrom="paragraph">
                        <wp:posOffset>19050</wp:posOffset>
                      </wp:positionV>
                      <wp:extent cx="482600" cy="396875"/>
                      <wp:effectExtent l="0" t="0" r="0" b="0"/>
                      <wp:wrapNone/>
                      <wp:docPr id="214"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8pt;margin-top:1.5pt;height:31.25pt;width:38pt;z-index:251788288;mso-width-relative:page;mso-height-relative:page;" filled="f" stroked="f" coordsize="21600,21600" o:gfxdata="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B2T2vNcAAAAIAQAADwAAAAAAAAABACAAAAA4AAAAZHJzL2Rvd25yZXYueG1sUEsBAhQAFAAAAAgA&#10;h07iQI/hERQQAgAACwQAAA4AAAAAAAAAAQAgAAAAPA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adjustRightInd w:val="0"/>
              <w:snapToGrid w:val="0"/>
              <w:ind w:firstLine="210" w:firstLineChars="10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87264" behindDoc="0" locked="0" layoutInCell="1" allowOverlap="1">
                      <wp:simplePos x="0" y="0"/>
                      <wp:positionH relativeFrom="column">
                        <wp:posOffset>485775</wp:posOffset>
                      </wp:positionH>
                      <wp:positionV relativeFrom="paragraph">
                        <wp:posOffset>92075</wp:posOffset>
                      </wp:positionV>
                      <wp:extent cx="792480" cy="427990"/>
                      <wp:effectExtent l="0" t="0" r="0" b="0"/>
                      <wp:wrapNone/>
                      <wp:docPr id="215"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8.25pt;margin-top:7.25pt;height:33.7pt;width:62.4pt;z-index:251787264;mso-width-relative:page;mso-height-relative:page;" filled="f" stroked="f" coordsize="21600,21600" o:gfxdata="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ErRpZdoAAAAIAQAADwAAAAAAAAABACAAAAA4AAAAZHJzL2Rvd25yZXYueG1sUEsBAhQAFAAA&#10;AAgAh07iQAEZ9CkQAgAACwQAAA4AAAAAAAAAAQAgAAAAPw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85216" behindDoc="0" locked="0" layoutInCell="1" allowOverlap="1">
                      <wp:simplePos x="0" y="0"/>
                      <wp:positionH relativeFrom="column">
                        <wp:posOffset>19685</wp:posOffset>
                      </wp:positionH>
                      <wp:positionV relativeFrom="paragraph">
                        <wp:posOffset>196215</wp:posOffset>
                      </wp:positionV>
                      <wp:extent cx="792480" cy="504190"/>
                      <wp:effectExtent l="0" t="0" r="0" b="0"/>
                      <wp:wrapNone/>
                      <wp:docPr id="216"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55pt;margin-top:15.45pt;height:39.7pt;width:62.4pt;z-index:251785216;mso-width-relative:page;mso-height-relative:page;" filled="f" stroked="f" coordsize="21600,21600" o:gfxdata="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MQ7EfTYAAAACAEAAA8AAAAAAAAAAQAgAAAAOAAAAGRycy9kb3ducmV2LnhtbFBLAQIUABQAAAAI&#10;AIdO4kAwl7gtEAIAAAsEAAAOAAAAAAAAAAEAIAAAAD0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p>
        </w:tc>
        <w:tc>
          <w:tcPr>
            <w:tcW w:w="5244" w:type="dxa"/>
            <w:gridSpan w:val="5"/>
            <w:vAlign w:val="center"/>
          </w:tcPr>
          <w:p>
            <w:pPr>
              <w:jc w:val="center"/>
              <w:rPr>
                <w:rFonts w:hint="default" w:ascii="Times New Roman Regular" w:hAnsi="Times New Roman Regular" w:eastAsia="宋体" w:cs="Times New Roman Regular"/>
                <w:bCs/>
                <w:kern w:val="0"/>
                <w:sz w:val="18"/>
                <w:szCs w:val="18"/>
                <w:highlight w:val="none"/>
              </w:rPr>
            </w:pPr>
            <w:r>
              <w:rPr>
                <w:rFonts w:hint="default" w:ascii="Times New Roman Regular" w:hAnsi="Times New Roman Regular" w:eastAsia="宋体" w:cs="Times New Roman Regular"/>
                <w:bCs/>
                <w:kern w:val="0"/>
                <w:sz w:val="18"/>
                <w:szCs w:val="18"/>
                <w:highlight w:val="none"/>
              </w:rPr>
              <w:t>进口（DW001-1）</w:t>
            </w:r>
          </w:p>
        </w:tc>
        <w:tc>
          <w:tcPr>
            <w:tcW w:w="5245" w:type="dxa"/>
            <w:gridSpan w:val="5"/>
            <w:vAlign w:val="center"/>
          </w:tcPr>
          <w:p>
            <w:pPr>
              <w:jc w:val="center"/>
              <w:rPr>
                <w:rFonts w:hint="default" w:ascii="Times New Roman Regular" w:hAnsi="Times New Roman Regular" w:eastAsia="宋体" w:cs="Times New Roman Regular"/>
                <w:bCs/>
                <w:kern w:val="0"/>
                <w:sz w:val="18"/>
                <w:szCs w:val="18"/>
                <w:highlight w:val="none"/>
              </w:rPr>
            </w:pPr>
            <w:r>
              <w:rPr>
                <w:rFonts w:hint="default" w:ascii="Times New Roman Regular" w:hAnsi="Times New Roman Regular" w:eastAsia="宋体" w:cs="Times New Roman Regular"/>
                <w:bCs/>
                <w:kern w:val="0"/>
                <w:sz w:val="18"/>
                <w:szCs w:val="18"/>
                <w:highlight w:val="none"/>
              </w:rPr>
              <w:t>出口（DW001-2）</w:t>
            </w:r>
          </w:p>
        </w:tc>
        <w:tc>
          <w:tcPr>
            <w:tcW w:w="184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《污水综合排放标准》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8978-1996）</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表4 三级</w:t>
            </w:r>
          </w:p>
        </w:tc>
        <w:tc>
          <w:tcPr>
            <w:tcW w:w="567" w:type="dxa"/>
            <w:vMerge w:val="restart"/>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r>
      <w:tr>
        <w:trPr>
          <w:cantSplit/>
          <w:trHeight w:val="616" w:hRule="atLeast"/>
        </w:trPr>
        <w:tc>
          <w:tcPr>
            <w:tcW w:w="2013" w:type="dxa"/>
            <w:vMerge w:val="continue"/>
            <w:vAlign w:val="center"/>
          </w:tcPr>
          <w:p>
            <w:pPr>
              <w:widowControl/>
              <w:adjustRightInd w:val="0"/>
              <w:snapToGrid w:val="0"/>
              <w:ind w:firstLine="180" w:firstLineChars="100"/>
              <w:rPr>
                <w:rFonts w:hint="default" w:ascii="Times New Roman Regular" w:hAnsi="Times New Roman Regular" w:eastAsia="宋体" w:cs="Times New Roman Regular"/>
                <w:bCs/>
                <w:kern w:val="0"/>
                <w:sz w:val="18"/>
                <w:szCs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aDW001-1-01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aDW001-1-02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aDW001-1-03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aDW001-1-04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w:t>
            </w:r>
            <w:r>
              <w:rPr>
                <w:rFonts w:hint="default" w:ascii="Times New Roman Regular" w:hAnsi="Times New Roman Regular" w:eastAsia="宋体" w:cs="Times New Roman Regular"/>
                <w:bCs/>
                <w:kern w:val="0"/>
                <w:sz w:val="18"/>
                <w:szCs w:val="18"/>
                <w:lang w:val="en-US" w:eastAsia="zh-CN"/>
              </w:rPr>
              <w:t>-</w:t>
            </w:r>
            <w:r>
              <w:rPr>
                <w:rFonts w:hint="default" w:ascii="Times New Roman Regular" w:hAnsi="Times New Roman Regular" w:eastAsia="宋体" w:cs="Times New Roman Regular"/>
                <w:bCs/>
                <w:kern w:val="0"/>
                <w:sz w:val="18"/>
                <w:szCs w:val="18"/>
              </w:rPr>
              <w:t>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616" w:hRule="atLeast"/>
        </w:trPr>
        <w:tc>
          <w:tcPr>
            <w:tcW w:w="2013" w:type="dxa"/>
            <w:vMerge w:val="continue"/>
            <w:vAlign w:val="center"/>
          </w:tcPr>
          <w:p>
            <w:pPr>
              <w:widowControl/>
              <w:adjustRightInd w:val="0"/>
              <w:snapToGrid w:val="0"/>
              <w:jc w:val="center"/>
              <w:rPr>
                <w:rFonts w:hint="default" w:ascii="Times New Roman Regular" w:hAnsi="Times New Roman Regular" w:eastAsia="宋体" w:cs="Times New Roman Regular"/>
                <w:sz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灰、浑浊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灰、浑浊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灰、浑浊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灰、浑浊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浅灰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浅灰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浅灰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浅灰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pH值（无量纲）</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30.9</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31.2</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31.5</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31.7</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30.2</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30.4</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31.2</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31.9</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7.5</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6-9</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悬浮物（mg/L）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400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五日生化需氧量（mg/L）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175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158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159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95.4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105</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化学需氧量（mg/L）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612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599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611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625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612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462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445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434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445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446</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500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石油类（mg/L）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0.31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0.26</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氨氮（mg/L）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6.54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7.18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7.43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7.31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7.12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4.77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5.18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5.31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5.07</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35*</w:t>
            </w:r>
            <w:r>
              <w:rPr>
                <w:rFonts w:hint="default" w:ascii="Times New Roman Regular" w:hAnsi="Times New Roman Regular" w:eastAsia="宋体" w:cs="Times New Roman Regular"/>
                <w:bCs/>
                <w:kern w:val="0"/>
                <w:sz w:val="18"/>
                <w:szCs w:val="18"/>
                <w:vertAlign w:val="superscript"/>
              </w:rPr>
              <w:t>1</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总磷（mg/L）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7.42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7.48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7.61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7.76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7.57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5.53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5.75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5.93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6.00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5.80</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8*</w:t>
            </w:r>
            <w:r>
              <w:rPr>
                <w:rFonts w:hint="default" w:ascii="Times New Roman Regular" w:hAnsi="Times New Roman Regular" w:eastAsia="宋体" w:cs="Times New Roman Regular"/>
                <w:bCs/>
                <w:kern w:val="0"/>
                <w:sz w:val="18"/>
                <w:szCs w:val="18"/>
                <w:vertAlign w:val="superscript"/>
              </w:rPr>
              <w:t>1</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氟化物</w:t>
            </w:r>
            <w:r>
              <w:rPr>
                <w:rFonts w:hint="default" w:ascii="Times New Roman Regular" w:hAnsi="Times New Roman Regular" w:eastAsia="宋体" w:cs="Times New Roman Regular"/>
                <w:bCs/>
                <w:kern w:val="0"/>
                <w:sz w:val="18"/>
                <w:szCs w:val="18"/>
              </w:rPr>
              <w:t>（mg/L）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0.24</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0.21</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0.17</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0.19</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0.17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0.18</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阴离子表面活性剂（mg/L）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6.30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5.73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5.98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5.81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5.96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2.51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2.33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2.36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2.44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2.41</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bl>
    <w:p>
      <w:pPr>
        <w:jc w:val="both"/>
        <w:rPr>
          <w:kern w:val="22"/>
        </w:rPr>
        <w:sectPr>
          <w:pgSz w:w="16838" w:h="11906" w:orient="landscape"/>
          <w:pgMar w:top="1474" w:right="1361" w:bottom="1247" w:left="1361" w:header="1020" w:footer="1077" w:gutter="0"/>
          <w:pgBorders>
            <w:top w:val="none" w:sz="0" w:space="0"/>
            <w:left w:val="none" w:sz="0" w:space="0"/>
            <w:bottom w:val="none" w:sz="0" w:space="0"/>
            <w:right w:val="none" w:sz="0" w:space="0"/>
          </w:pgBorders>
          <w:pgNumType w:fmt="decimal"/>
          <w:cols w:space="720" w:num="1"/>
          <w:docGrid w:type="lines" w:linePitch="326" w:charSpace="0"/>
        </w:sectPr>
      </w:pPr>
      <w:r>
        <w:rPr>
          <w:rFonts w:hint="default" w:ascii="Times New Roman Regular" w:hAnsi="Times New Roman Regular" w:eastAsia="宋体" w:cs="Times New Roman Regular"/>
          <w:bCs/>
          <w:kern w:val="0"/>
          <w:sz w:val="18"/>
          <w:szCs w:val="18"/>
          <w:lang w:val="en-US" w:eastAsia="zh-CN"/>
        </w:rPr>
        <w:t>接下页</w:t>
      </w: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（一）废水</w:t>
      </w:r>
    </w:p>
    <w:p>
      <w:pPr>
        <w:widowControl/>
        <w:adjustRightInd w:val="0"/>
        <w:snapToGrid w:val="0"/>
        <w:spacing w:line="360" w:lineRule="auto"/>
        <w:jc w:val="center"/>
        <w:rPr>
          <w:rFonts w:hint="default" w:ascii="Times New Roman Regular" w:hAnsi="Times New Roman Regular" w:eastAsia="宋体" w:cs="Times New Roman Regular"/>
          <w:b/>
          <w:bCs/>
          <w:kern w:val="0"/>
          <w:szCs w:val="21"/>
          <w:lang w:eastAsia="zh-CN"/>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6368" behindDoc="0" locked="0" layoutInCell="1" allowOverlap="1">
                <wp:simplePos x="0" y="0"/>
                <wp:positionH relativeFrom="column">
                  <wp:posOffset>-35560</wp:posOffset>
                </wp:positionH>
                <wp:positionV relativeFrom="paragraph">
                  <wp:posOffset>1100455</wp:posOffset>
                </wp:positionV>
                <wp:extent cx="571500" cy="1047750"/>
                <wp:effectExtent l="5715" t="3175" r="6985" b="15875"/>
                <wp:wrapNone/>
                <wp:docPr id="70"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2.8pt;margin-top:86.65pt;height:82.5pt;width:45pt;z-index:251706368;mso-width-relative:page;mso-height-relative:page;" filled="f" stroked="t" coordsize="21600,21600" o:gfxdata="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CoGFG2QAAAAkBAAAPAAAAAAAAAAEAIAAA&#10;ADgAAABkcnMvZG93bnJldi54bWxQSwECFAAUAAAACACHTuJAYEY6vfUBAAC+AwAADgAAAAAAAAAB&#10;ACAAAAA+AQAAZHJzL2Uyb0RvYy54bWxQSwUGAAAAAAYABgBZAQAApQ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5344" behindDoc="0" locked="0" layoutInCell="1" allowOverlap="1">
                <wp:simplePos x="0" y="0"/>
                <wp:positionH relativeFrom="column">
                  <wp:posOffset>-35560</wp:posOffset>
                </wp:positionH>
                <wp:positionV relativeFrom="paragraph">
                  <wp:posOffset>1100455</wp:posOffset>
                </wp:positionV>
                <wp:extent cx="1285875" cy="1064895"/>
                <wp:effectExtent l="3810" t="5080" r="5715" b="22225"/>
                <wp:wrapNone/>
                <wp:docPr id="28"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2.8pt;margin-top:86.65pt;height:83.85pt;width:101.25pt;z-index:251705344;mso-width-relative:page;mso-height-relative:page;" filled="f" stroked="t" coordsize="21600,21600" o:gfxdata="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8slMxdkAAAAKAQAADwAAAAAAAAABACAA&#10;AAA4AAAAZHJzL2Rvd25yZXYueG1sUEsBAhQAFAAAAAgAh07iQNlblOT2AQAAvw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4320" behindDoc="0" locked="0" layoutInCell="1" allowOverlap="1">
                <wp:simplePos x="0" y="0"/>
                <wp:positionH relativeFrom="column">
                  <wp:posOffset>-26035</wp:posOffset>
                </wp:positionH>
                <wp:positionV relativeFrom="paragraph">
                  <wp:posOffset>1100455</wp:posOffset>
                </wp:positionV>
                <wp:extent cx="1276350" cy="426720"/>
                <wp:effectExtent l="1905" t="5715" r="17145" b="24765"/>
                <wp:wrapNone/>
                <wp:docPr id="72"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2.05pt;margin-top:86.65pt;height:33.6pt;width:100.5pt;z-index:251704320;mso-width-relative:page;mso-height-relative:page;" filled="f" stroked="t" coordsize="21600,21600" o:gfxdata="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E9T9RNkAAAAKAQAADwAAAAAAAAABACAA&#10;AAA4AAAAZHJzL2Rvd25yZXYueG1sUEsBAhQAFAAAAAgAh07iQBq3tIX2AQAAvg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w:t>检测结果（1）</w:t>
      </w:r>
      <w:r>
        <w:rPr>
          <w:rFonts w:hint="default" w:ascii="Times New Roman Regular" w:hAnsi="Times New Roman Regular" w:eastAsia="宋体" w:cs="Times New Roman Regular"/>
          <w:b/>
          <w:bCs/>
          <w:kern w:val="0"/>
          <w:szCs w:val="21"/>
          <w:lang w:eastAsia="zh-CN"/>
        </w:rPr>
        <w:t>（</w:t>
      </w:r>
      <w:r>
        <w:rPr>
          <w:rFonts w:hint="default" w:ascii="Times New Roman Regular" w:hAnsi="Times New Roman Regular" w:eastAsia="宋体" w:cs="Times New Roman Regular"/>
          <w:b/>
          <w:bCs/>
          <w:kern w:val="0"/>
          <w:szCs w:val="21"/>
          <w:lang w:val="en-US" w:eastAsia="zh-CN"/>
        </w:rPr>
        <w:t>续</w:t>
      </w:r>
      <w:r>
        <w:rPr>
          <w:rFonts w:hint="default" w:ascii="Times New Roman Regular" w:hAnsi="Times New Roman Regular" w:eastAsia="宋体" w:cs="Times New Roman Regular"/>
          <w:b/>
          <w:bCs/>
          <w:kern w:val="0"/>
          <w:szCs w:val="21"/>
          <w:lang w:eastAsia="zh-CN"/>
        </w:rPr>
        <w:t>）</w:t>
      </w:r>
    </w:p>
    <w:tbl>
      <w:tblPr>
        <w:tblStyle w:val="33"/>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highlight w:val="yellow"/>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08月05</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899" w:type="dxa"/>
            <w:gridSpan w:val="12"/>
            <w:vAlign w:val="center"/>
          </w:tcPr>
          <w:p>
            <w:pPr>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生</w:t>
            </w:r>
            <w:r>
              <w:rPr>
                <w:rFonts w:hint="default" w:ascii="Times New Roman Regular" w:hAnsi="Times New Roman Regular" w:eastAsia="宋体" w:cs="Times New Roman Regular"/>
                <w:bCs/>
                <w:kern w:val="0"/>
                <w:sz w:val="18"/>
                <w:szCs w:val="18"/>
                <w:highlight w:val="none"/>
              </w:rPr>
              <w:t>产废水处理设施</w:t>
            </w:r>
            <w:r>
              <w:rPr>
                <w:rFonts w:hint="default" w:ascii="Times New Roman Regular" w:hAnsi="Times New Roman Regular" w:eastAsia="宋体" w:cs="Times New Roman Regular"/>
                <w:bCs/>
                <w:kern w:val="0"/>
                <w:sz w:val="18"/>
                <w:szCs w:val="18"/>
              </w:rPr>
              <w:t>DW001</w:t>
            </w:r>
          </w:p>
        </w:tc>
      </w:tr>
      <w:tr>
        <w:trPr>
          <w:cantSplit/>
          <w:trHeight w:val="425" w:hRule="atLeast"/>
        </w:trPr>
        <w:tc>
          <w:tcPr>
            <w:tcW w:w="2013" w:type="dxa"/>
            <w:vMerge w:val="restart"/>
            <w:vAlign w:val="center"/>
          </w:tcPr>
          <w:p>
            <w:pPr>
              <w:widowControl/>
              <w:adjustRightInd w:val="0"/>
              <w:snapToGrid w:val="0"/>
              <w:jc w:val="center"/>
              <w:rPr>
                <w:rFonts w:hint="default" w:ascii="Times New Roman Regular" w:hAnsi="Times New Roman Regular" w:eastAsia="宋体" w:cs="Times New Roman Regular"/>
                <w:sz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8416"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73"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708416;mso-width-relative:page;mso-height-relative:page;" filled="f" stroked="f" coordsize="21600,21600" o:gfxdata="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CqQvYHXAAAABwEAAA8AAAAAAAAAAQAgAAAAOAAAAGRycy9kb3ducmV2LnhtbFBLAQIUABQAAAAI&#10;AIdO4kAYfr+jEQIAAAoEAAAOAAAAAAAAAAEAIAAAADw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0464" behindDoc="0" locked="0" layoutInCell="1" allowOverlap="1">
                      <wp:simplePos x="0" y="0"/>
                      <wp:positionH relativeFrom="column">
                        <wp:posOffset>848360</wp:posOffset>
                      </wp:positionH>
                      <wp:positionV relativeFrom="paragraph">
                        <wp:posOffset>19050</wp:posOffset>
                      </wp:positionV>
                      <wp:extent cx="482600" cy="396875"/>
                      <wp:effectExtent l="0" t="0" r="0" b="0"/>
                      <wp:wrapNone/>
                      <wp:docPr id="74"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8pt;margin-top:1.5pt;height:31.25pt;width:38pt;z-index:251710464;mso-width-relative:page;mso-height-relative:page;" filled="f" stroked="f" coordsize="21600,21600" o:gfxdata="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H&#10;ZPa81wAAAAgBAAAPAAAAAAAAAAEAIAAAADgAAABkcnMvZG93bnJldi54bWxQSwECFAAUAAAACACH&#10;TuJAzPmCyA8CAAAKBAAADgAAAAAAAAABACAAAAA8AQAAZHJzL2Uyb0RvYy54bWxQSwUGAAAAAAYA&#10;BgBZAQAAvQU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adjustRightInd w:val="0"/>
              <w:snapToGrid w:val="0"/>
              <w:ind w:firstLine="210" w:firstLineChars="10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9440" behindDoc="0" locked="0" layoutInCell="1" allowOverlap="1">
                      <wp:simplePos x="0" y="0"/>
                      <wp:positionH relativeFrom="column">
                        <wp:posOffset>485775</wp:posOffset>
                      </wp:positionH>
                      <wp:positionV relativeFrom="paragraph">
                        <wp:posOffset>92075</wp:posOffset>
                      </wp:positionV>
                      <wp:extent cx="792480" cy="427990"/>
                      <wp:effectExtent l="0" t="0" r="0" b="0"/>
                      <wp:wrapNone/>
                      <wp:docPr id="88"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8.25pt;margin-top:7.25pt;height:33.7pt;width:62.4pt;z-index:251709440;mso-width-relative:page;mso-height-relative:page;" filled="f" stroked="f" coordsize="21600,21600" o:gfxdata="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StGll2gAAAAgBAAAPAAAAAAAAAAEAIAAAADgAAABkcnMvZG93bnJldi54bWxQSwECFAAUAAAA&#10;CACHTuJAjl/VrQ8CAAAK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7392" behindDoc="0" locked="0" layoutInCell="1" allowOverlap="1">
                      <wp:simplePos x="0" y="0"/>
                      <wp:positionH relativeFrom="column">
                        <wp:posOffset>19685</wp:posOffset>
                      </wp:positionH>
                      <wp:positionV relativeFrom="paragraph">
                        <wp:posOffset>196215</wp:posOffset>
                      </wp:positionV>
                      <wp:extent cx="792480" cy="504190"/>
                      <wp:effectExtent l="0" t="0" r="0" b="0"/>
                      <wp:wrapNone/>
                      <wp:docPr id="89"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55pt;margin-top:15.45pt;height:39.7pt;width:62.4pt;z-index:251707392;mso-width-relative:page;mso-height-relative:page;" filled="f" stroked="f" coordsize="21600,21600" o:gfxdata="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xDsR9NgAAAAIAQAADwAAAAAAAAABACAAAAA4AAAAZHJzL2Rvd25yZXYueG1sUEsBAhQAFAAAAAgA&#10;h07iQFuOhdoPAgAACgQAAA4AAAAAAAAAAQAgAAAAPQ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p>
        </w:tc>
        <w:tc>
          <w:tcPr>
            <w:tcW w:w="5244" w:type="dxa"/>
            <w:gridSpan w:val="5"/>
            <w:vAlign w:val="center"/>
          </w:tcPr>
          <w:p>
            <w:pPr>
              <w:jc w:val="center"/>
              <w:rPr>
                <w:rFonts w:hint="default" w:ascii="Times New Roman Regular" w:hAnsi="Times New Roman Regular" w:eastAsia="宋体" w:cs="Times New Roman Regular"/>
                <w:bCs/>
                <w:kern w:val="0"/>
                <w:sz w:val="18"/>
                <w:szCs w:val="18"/>
                <w:highlight w:val="none"/>
              </w:rPr>
            </w:pPr>
            <w:r>
              <w:rPr>
                <w:rFonts w:hint="default" w:ascii="Times New Roman Regular" w:hAnsi="Times New Roman Regular" w:eastAsia="宋体" w:cs="Times New Roman Regular"/>
                <w:bCs/>
                <w:kern w:val="0"/>
                <w:sz w:val="18"/>
                <w:szCs w:val="18"/>
                <w:highlight w:val="none"/>
              </w:rPr>
              <w:t>进口（DW001-1）</w:t>
            </w:r>
          </w:p>
        </w:tc>
        <w:tc>
          <w:tcPr>
            <w:tcW w:w="5245" w:type="dxa"/>
            <w:gridSpan w:val="5"/>
            <w:vAlign w:val="center"/>
          </w:tcPr>
          <w:p>
            <w:pPr>
              <w:jc w:val="center"/>
              <w:rPr>
                <w:rFonts w:hint="default" w:ascii="Times New Roman Regular" w:hAnsi="Times New Roman Regular" w:eastAsia="宋体" w:cs="Times New Roman Regular"/>
                <w:bCs/>
                <w:kern w:val="0"/>
                <w:sz w:val="18"/>
                <w:szCs w:val="18"/>
                <w:highlight w:val="none"/>
              </w:rPr>
            </w:pPr>
            <w:r>
              <w:rPr>
                <w:rFonts w:hint="default" w:ascii="Times New Roman Regular" w:hAnsi="Times New Roman Regular" w:eastAsia="宋体" w:cs="Times New Roman Regular"/>
                <w:bCs/>
                <w:kern w:val="0"/>
                <w:sz w:val="18"/>
                <w:szCs w:val="18"/>
                <w:highlight w:val="none"/>
              </w:rPr>
              <w:t>出口（DW001-2）</w:t>
            </w:r>
          </w:p>
        </w:tc>
        <w:tc>
          <w:tcPr>
            <w:tcW w:w="184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《污水综合排放标准》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8978-1996）</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表4 三级</w:t>
            </w:r>
          </w:p>
        </w:tc>
        <w:tc>
          <w:tcPr>
            <w:tcW w:w="567" w:type="dxa"/>
            <w:vMerge w:val="restart"/>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r>
      <w:tr>
        <w:trPr>
          <w:cantSplit/>
          <w:trHeight w:val="616" w:hRule="atLeast"/>
        </w:trPr>
        <w:tc>
          <w:tcPr>
            <w:tcW w:w="2013" w:type="dxa"/>
            <w:vMerge w:val="continue"/>
            <w:vAlign w:val="center"/>
          </w:tcPr>
          <w:p>
            <w:pPr>
              <w:widowControl/>
              <w:adjustRightInd w:val="0"/>
              <w:snapToGrid w:val="0"/>
              <w:ind w:firstLine="180" w:firstLineChars="100"/>
              <w:rPr>
                <w:rFonts w:hint="default" w:ascii="Times New Roman Regular" w:hAnsi="Times New Roman Regular" w:eastAsia="宋体" w:cs="Times New Roman Regular"/>
                <w:bCs/>
                <w:kern w:val="0"/>
                <w:sz w:val="18"/>
                <w:szCs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aDW001-1-01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aDW001-1-02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aDW001-1-03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aDW001-1-04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aDW001</w:t>
            </w:r>
            <w:r>
              <w:rPr>
                <w:rFonts w:hint="default" w:ascii="Times New Roman Regular" w:hAnsi="Times New Roman Regular" w:eastAsia="宋体" w:cs="Times New Roman Regular"/>
                <w:bCs/>
                <w:kern w:val="0"/>
                <w:sz w:val="18"/>
                <w:szCs w:val="18"/>
                <w:lang w:val="en-US" w:eastAsia="zh-CN"/>
              </w:rPr>
              <w:t>-</w:t>
            </w:r>
            <w:r>
              <w:rPr>
                <w:rFonts w:hint="default" w:ascii="Times New Roman Regular" w:hAnsi="Times New Roman Regular" w:eastAsia="宋体" w:cs="Times New Roman Regular"/>
                <w:bCs/>
                <w:kern w:val="0"/>
                <w:sz w:val="18"/>
                <w:szCs w:val="18"/>
              </w:rPr>
              <w:t>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616" w:hRule="atLeast"/>
        </w:trPr>
        <w:tc>
          <w:tcPr>
            <w:tcW w:w="2013" w:type="dxa"/>
            <w:vMerge w:val="continue"/>
            <w:vAlign w:val="center"/>
          </w:tcPr>
          <w:p>
            <w:pPr>
              <w:widowControl/>
              <w:adjustRightInd w:val="0"/>
              <w:snapToGrid w:val="0"/>
              <w:jc w:val="center"/>
              <w:rPr>
                <w:rFonts w:hint="default" w:ascii="Times New Roman Regular" w:hAnsi="Times New Roman Regular" w:eastAsia="宋体" w:cs="Times New Roman Regular"/>
                <w:sz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灰、浑浊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灰、浑浊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灰、浑浊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灰、浑浊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浅灰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浅灰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浅灰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浅灰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总氮</w:t>
            </w:r>
            <w:r>
              <w:rPr>
                <w:rFonts w:hint="default" w:ascii="Times New Roman Regular" w:hAnsi="Times New Roman Regular" w:eastAsia="宋体" w:cs="Times New Roman Regular"/>
                <w:bCs/>
                <w:kern w:val="0"/>
                <w:sz w:val="18"/>
                <w:szCs w:val="18"/>
              </w:rPr>
              <w:t>（mg/L）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7.30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7.92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8.33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8.11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7.92</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vertAlign w:val="superscript"/>
              </w:rPr>
              <w:t>1</w:t>
            </w:r>
            <w:r>
              <w:rPr>
                <w:rFonts w:hint="default" w:ascii="Times New Roman Regular" w:hAnsi="Times New Roman Regular" w:eastAsia="宋体" w:cs="Times New Roman Regular"/>
                <w:bCs/>
                <w:kern w:val="0"/>
                <w:sz w:val="18"/>
                <w:szCs w:val="18"/>
              </w:rPr>
              <w:t>”表示氨氮、总磷纳管执行《工业企业废水氮、磷污染物间接排放限值》（DB33/ 887-2013）表 1 中其他企业的排放限值。</w:t>
            </w:r>
          </w:p>
          <w:p>
            <w:pPr>
              <w:widowControl/>
              <w:adjustRightInd w:val="0"/>
              <w:snapToGrid w:val="0"/>
              <w:jc w:val="left"/>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vertAlign w:val="superscript"/>
                <w:lang w:val="en-US" w:eastAsia="zh-CN"/>
              </w:rPr>
              <w:t>2</w:t>
            </w:r>
            <w:r>
              <w:rPr>
                <w:rFonts w:hint="default" w:ascii="Times New Roman Regular" w:hAnsi="Times New Roman Regular" w:eastAsia="宋体" w:cs="Times New Roman Regular"/>
                <w:bCs/>
                <w:kern w:val="0"/>
                <w:sz w:val="18"/>
                <w:szCs w:val="18"/>
              </w:rPr>
              <w:t>”表示</w:t>
            </w:r>
            <w:r>
              <w:rPr>
                <w:rFonts w:hint="default" w:ascii="Times New Roman Regular" w:hAnsi="Times New Roman Regular" w:eastAsia="宋体" w:cs="Times New Roman Regular"/>
                <w:bCs/>
                <w:kern w:val="0"/>
                <w:sz w:val="18"/>
                <w:szCs w:val="18"/>
                <w:lang w:val="en-US" w:eastAsia="zh-CN"/>
              </w:rPr>
              <w:t>总氮纳管</w:t>
            </w:r>
            <w:r>
              <w:rPr>
                <w:rFonts w:hint="default" w:ascii="Times New Roman Regular" w:hAnsi="Times New Roman Regular" w:eastAsia="宋体" w:cs="Times New Roman Regular"/>
                <w:bCs/>
                <w:kern w:val="0"/>
                <w:sz w:val="18"/>
                <w:szCs w:val="18"/>
              </w:rPr>
              <w:t>执行</w:t>
            </w:r>
            <w:r>
              <w:rPr>
                <w:rFonts w:hint="default" w:ascii="Times New Roman Regular" w:hAnsi="Times New Roman Regular" w:eastAsia="宋体" w:cs="Times New Roman Regular"/>
                <w:bCs/>
                <w:kern w:val="0"/>
                <w:sz w:val="18"/>
                <w:szCs w:val="18"/>
                <w:lang w:val="en-US" w:eastAsia="zh-CN"/>
              </w:rPr>
              <w:t>《污水排入城镇下水道水质标准》（GB/T 31962-2015）表1中 B 级标准限值</w:t>
            </w:r>
            <w:r>
              <w:rPr>
                <w:rFonts w:hint="default" w:ascii="Times New Roman Regular" w:hAnsi="Times New Roman Regular" w:eastAsia="宋体" w:cs="Times New Roman Regular"/>
                <w:bCs/>
                <w:kern w:val="0"/>
                <w:sz w:val="18"/>
                <w:szCs w:val="18"/>
              </w:rPr>
              <w:t>。</w:t>
            </w:r>
          </w:p>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3</w:t>
            </w:r>
            <w:r>
              <w:rPr>
                <w:rFonts w:hint="default" w:ascii="Times New Roman Regular" w:hAnsi="Times New Roman Regular" w:eastAsia="宋体" w:cs="Times New Roman Regular"/>
                <w:bCs/>
                <w:kern w:val="0"/>
                <w:sz w:val="18"/>
                <w:szCs w:val="18"/>
              </w:rPr>
              <w:t>、“---”表示《污水综合排放标准》（GB 8978-1996）表4 三级对该项目未做限制。</w:t>
            </w:r>
          </w:p>
        </w:tc>
      </w:tr>
    </w:tbl>
    <w:p>
      <w:pPr>
        <w:jc w:val="center"/>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sz w:val="24"/>
        </w:rPr>
        <w:br w:type="page"/>
      </w: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（一）废水</w:t>
      </w:r>
    </w:p>
    <w:p>
      <w:pPr>
        <w:widowControl/>
        <w:adjustRightInd w:val="0"/>
        <w:snapToGrid w:val="0"/>
        <w:spacing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2032" behindDoc="0" locked="0" layoutInCell="1" allowOverlap="1">
                <wp:simplePos x="0" y="0"/>
                <wp:positionH relativeFrom="column">
                  <wp:posOffset>-35560</wp:posOffset>
                </wp:positionH>
                <wp:positionV relativeFrom="paragraph">
                  <wp:posOffset>1100455</wp:posOffset>
                </wp:positionV>
                <wp:extent cx="571500" cy="1047750"/>
                <wp:effectExtent l="5715" t="3175" r="6985" b="15875"/>
                <wp:wrapNone/>
                <wp:docPr id="29"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2.8pt;margin-top:86.65pt;height:82.5pt;width:45pt;z-index:251692032;mso-width-relative:page;mso-height-relative:page;" filled="f" stroked="t" coordsize="21600,21600" o:gfxdata="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wqBhRtkAAAAJAQAADwAAAAAAAAABACAA&#10;AAA4AAAAZHJzL2Rvd25yZXYueG1sUEsBAhQAFAAAAAgAh07iQLlRptH2AQAAvg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1008" behindDoc="0" locked="0" layoutInCell="1" allowOverlap="1">
                <wp:simplePos x="0" y="0"/>
                <wp:positionH relativeFrom="column">
                  <wp:posOffset>-35560</wp:posOffset>
                </wp:positionH>
                <wp:positionV relativeFrom="paragraph">
                  <wp:posOffset>1100455</wp:posOffset>
                </wp:positionV>
                <wp:extent cx="1285875" cy="1064895"/>
                <wp:effectExtent l="3810" t="5080" r="5715" b="22225"/>
                <wp:wrapNone/>
                <wp:docPr id="37"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2.8pt;margin-top:86.65pt;height:83.85pt;width:101.25pt;z-index:251691008;mso-width-relative:page;mso-height-relative:page;" filled="f" stroked="t" coordsize="21600,21600" o:gfxdata="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LJTMXZAAAACgEAAA8AAAAAAAAAAQAg&#10;AAAAOAAAAGRycy9kb3ducmV2LnhtbFBLAQIUABQAAAAIAIdO4kCuOF5+9wEAAL8DAAAOAAAAAAAA&#10;AAEAIAAAAD4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89984" behindDoc="0" locked="0" layoutInCell="1" allowOverlap="1">
                <wp:simplePos x="0" y="0"/>
                <wp:positionH relativeFrom="column">
                  <wp:posOffset>-26035</wp:posOffset>
                </wp:positionH>
                <wp:positionV relativeFrom="paragraph">
                  <wp:posOffset>1100455</wp:posOffset>
                </wp:positionV>
                <wp:extent cx="1276350" cy="426720"/>
                <wp:effectExtent l="1905" t="5715" r="17145" b="24765"/>
                <wp:wrapNone/>
                <wp:docPr id="40"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2.05pt;margin-top:86.65pt;height:33.6pt;width:100.5pt;z-index:251689984;mso-width-relative:page;mso-height-relative:page;" filled="f" stroked="t" coordsize="21600,21600" o:gfxdata="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E9T9RNkAAAAKAQAADwAAAAAAAAABACAA&#10;AAA4AAAAZHJzL2Rvd25yZXYueG1sUEsBAhQAFAAAAAgAh07iQElD/ar2AQAAvg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w:t>检测结果（</w:t>
      </w:r>
      <w:r>
        <w:rPr>
          <w:rFonts w:hint="default" w:ascii="Times New Roman Regular" w:hAnsi="Times New Roman Regular" w:eastAsia="宋体" w:cs="Times New Roman Regular"/>
          <w:b/>
          <w:bCs/>
          <w:kern w:val="0"/>
          <w:szCs w:val="21"/>
          <w:lang w:val="en-US" w:eastAsia="zh-CN"/>
        </w:rPr>
        <w:t>2</w:t>
      </w:r>
      <w:r>
        <w:rPr>
          <w:rFonts w:hint="default" w:ascii="Times New Roman Regular" w:hAnsi="Times New Roman Regular" w:eastAsia="宋体" w:cs="Times New Roman Regular"/>
          <w:b/>
          <w:bCs/>
          <w:kern w:val="0"/>
          <w:szCs w:val="21"/>
        </w:rPr>
        <w:t>）</w:t>
      </w:r>
    </w:p>
    <w:tbl>
      <w:tblPr>
        <w:tblStyle w:val="33"/>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highlight w:val="yellow"/>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08月05</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899" w:type="dxa"/>
            <w:gridSpan w:val="12"/>
            <w:vAlign w:val="center"/>
          </w:tcPr>
          <w:p>
            <w:pPr>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生</w:t>
            </w:r>
            <w:r>
              <w:rPr>
                <w:rFonts w:hint="default" w:ascii="Times New Roman Regular" w:hAnsi="Times New Roman Regular" w:eastAsia="宋体" w:cs="Times New Roman Regular"/>
                <w:bCs/>
                <w:kern w:val="0"/>
                <w:sz w:val="18"/>
                <w:szCs w:val="18"/>
                <w:highlight w:val="none"/>
              </w:rPr>
              <w:t>产废水处理设施</w:t>
            </w:r>
            <w:r>
              <w:rPr>
                <w:rFonts w:hint="default" w:ascii="Times New Roman Regular" w:hAnsi="Times New Roman Regular" w:eastAsia="宋体" w:cs="Times New Roman Regular"/>
                <w:bCs/>
                <w:kern w:val="0"/>
                <w:sz w:val="18"/>
                <w:szCs w:val="18"/>
              </w:rPr>
              <w:t>DW001</w:t>
            </w:r>
          </w:p>
        </w:tc>
      </w:tr>
      <w:tr>
        <w:trPr>
          <w:cantSplit/>
          <w:trHeight w:val="425" w:hRule="atLeast"/>
        </w:trPr>
        <w:tc>
          <w:tcPr>
            <w:tcW w:w="2013" w:type="dxa"/>
            <w:vMerge w:val="restart"/>
            <w:vAlign w:val="center"/>
          </w:tcPr>
          <w:p>
            <w:pPr>
              <w:widowControl/>
              <w:adjustRightInd w:val="0"/>
              <w:snapToGrid w:val="0"/>
              <w:jc w:val="center"/>
              <w:rPr>
                <w:rFonts w:hint="default" w:ascii="Times New Roman Regular" w:hAnsi="Times New Roman Regular" w:eastAsia="宋体" w:cs="Times New Roman Regular"/>
                <w:sz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4080"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41"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694080;mso-width-relative:page;mso-height-relative:page;" filled="f" stroked="f" coordsize="21600,21600" o:gfxdata="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pC9gdcAAAAHAQAADwAAAAAAAAABACAAAAA4AAAAZHJzL2Rvd25yZXYueG1sUEsBAhQAFAAAAAgA&#10;h07iQN0GPSQQAgAACgQAAA4AAAAAAAAAAQAgAAAAPA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6128" behindDoc="0" locked="0" layoutInCell="1" allowOverlap="1">
                      <wp:simplePos x="0" y="0"/>
                      <wp:positionH relativeFrom="column">
                        <wp:posOffset>848360</wp:posOffset>
                      </wp:positionH>
                      <wp:positionV relativeFrom="paragraph">
                        <wp:posOffset>19050</wp:posOffset>
                      </wp:positionV>
                      <wp:extent cx="482600" cy="396875"/>
                      <wp:effectExtent l="0" t="0" r="0" b="0"/>
                      <wp:wrapNone/>
                      <wp:docPr id="8"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8pt;margin-top:1.5pt;height:31.25pt;width:38pt;z-index:251696128;mso-width-relative:page;mso-height-relative:page;" filled="f" stroked="f" coordsize="21600,21600" o:gfxdata="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dk&#10;9rzXAAAACAEAAA8AAAAAAAAAAQAgAAAAOAAAAGRycy9kb3ducmV2LnhtbFBLAQIUABQAAAAIAIdO&#10;4kD1PFgvDgIAAAkEAAAOAAAAAAAAAAEAIAAAADwBAABkcnMvZTJvRG9jLnhtbFBLBQYAAAAABgAG&#10;AFkBAAC8BQ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adjustRightInd w:val="0"/>
              <w:snapToGrid w:val="0"/>
              <w:ind w:firstLine="210" w:firstLineChars="10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5104" behindDoc="0" locked="0" layoutInCell="1" allowOverlap="1">
                      <wp:simplePos x="0" y="0"/>
                      <wp:positionH relativeFrom="column">
                        <wp:posOffset>485775</wp:posOffset>
                      </wp:positionH>
                      <wp:positionV relativeFrom="paragraph">
                        <wp:posOffset>92075</wp:posOffset>
                      </wp:positionV>
                      <wp:extent cx="792480" cy="427990"/>
                      <wp:effectExtent l="0" t="0" r="0" b="0"/>
                      <wp:wrapNone/>
                      <wp:docPr id="42"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8.25pt;margin-top:7.25pt;height:33.7pt;width:62.4pt;z-index:251695104;mso-width-relative:page;mso-height-relative:page;" filled="f" stroked="f" coordsize="21600,21600" o:gfxdata="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StGll2gAAAAgBAAAPAAAAAAAAAAEAIAAAADgAAABkcnMvZG93bnJldi54bWxQSwECFAAUAAAA&#10;CACHTuJAvelTrQ8CAAAK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3056" behindDoc="0" locked="0" layoutInCell="1" allowOverlap="1">
                      <wp:simplePos x="0" y="0"/>
                      <wp:positionH relativeFrom="column">
                        <wp:posOffset>19685</wp:posOffset>
                      </wp:positionH>
                      <wp:positionV relativeFrom="paragraph">
                        <wp:posOffset>196215</wp:posOffset>
                      </wp:positionV>
                      <wp:extent cx="792480" cy="504190"/>
                      <wp:effectExtent l="0" t="0" r="0" b="0"/>
                      <wp:wrapNone/>
                      <wp:docPr id="10"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55pt;margin-top:15.45pt;height:39.7pt;width:62.4pt;z-index:251693056;mso-width-relative:page;mso-height-relative:page;" filled="f" stroked="f" coordsize="21600,21600" o:gfxdata="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MQ7&#10;EfTYAAAACAEAAA8AAAAAAAAAAQAgAAAAOAAAAGRycy9kb3ducmV2LnhtbFBLAQIUABQAAAAIAIdO&#10;4kBcJ0JWDQIAAAoEAAAOAAAAAAAAAAEAIAAAAD0BAABkcnMvZTJvRG9jLnhtbFBLBQYAAAAABgAG&#10;AFkBAAC8BQ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p>
        </w:tc>
        <w:tc>
          <w:tcPr>
            <w:tcW w:w="5244" w:type="dxa"/>
            <w:gridSpan w:val="5"/>
            <w:vAlign w:val="center"/>
          </w:tcPr>
          <w:p>
            <w:pPr>
              <w:jc w:val="center"/>
              <w:rPr>
                <w:rFonts w:hint="default" w:ascii="Times New Roman Regular" w:hAnsi="Times New Roman Regular" w:eastAsia="宋体" w:cs="Times New Roman Regular"/>
                <w:bCs/>
                <w:kern w:val="0"/>
                <w:sz w:val="18"/>
                <w:szCs w:val="18"/>
                <w:highlight w:val="none"/>
              </w:rPr>
            </w:pPr>
            <w:r>
              <w:rPr>
                <w:rFonts w:hint="default" w:ascii="Times New Roman Regular" w:hAnsi="Times New Roman Regular" w:eastAsia="宋体" w:cs="Times New Roman Regular"/>
                <w:bCs/>
                <w:kern w:val="0"/>
                <w:sz w:val="18"/>
                <w:szCs w:val="18"/>
                <w:highlight w:val="none"/>
              </w:rPr>
              <w:t>进口（DW001-1）</w:t>
            </w:r>
          </w:p>
        </w:tc>
        <w:tc>
          <w:tcPr>
            <w:tcW w:w="5245" w:type="dxa"/>
            <w:gridSpan w:val="5"/>
            <w:vAlign w:val="center"/>
          </w:tcPr>
          <w:p>
            <w:pPr>
              <w:jc w:val="center"/>
              <w:rPr>
                <w:rFonts w:hint="default" w:ascii="Times New Roman Regular" w:hAnsi="Times New Roman Regular" w:eastAsia="宋体" w:cs="Times New Roman Regular"/>
                <w:bCs/>
                <w:kern w:val="0"/>
                <w:sz w:val="18"/>
                <w:szCs w:val="18"/>
                <w:highlight w:val="none"/>
              </w:rPr>
            </w:pPr>
            <w:r>
              <w:rPr>
                <w:rFonts w:hint="default" w:ascii="Times New Roman Regular" w:hAnsi="Times New Roman Regular" w:eastAsia="宋体" w:cs="Times New Roman Regular"/>
                <w:bCs/>
                <w:kern w:val="0"/>
                <w:sz w:val="18"/>
                <w:szCs w:val="18"/>
                <w:highlight w:val="none"/>
              </w:rPr>
              <w:t>出口（DW001-2）</w:t>
            </w:r>
          </w:p>
        </w:tc>
        <w:tc>
          <w:tcPr>
            <w:tcW w:w="184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《污水综合排放标准》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8978-1996）</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表4 三级</w:t>
            </w:r>
          </w:p>
        </w:tc>
        <w:tc>
          <w:tcPr>
            <w:tcW w:w="567" w:type="dxa"/>
            <w:vMerge w:val="restart"/>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r>
      <w:tr>
        <w:trPr>
          <w:cantSplit/>
          <w:trHeight w:val="616" w:hRule="atLeast"/>
        </w:trPr>
        <w:tc>
          <w:tcPr>
            <w:tcW w:w="2013" w:type="dxa"/>
            <w:vMerge w:val="continue"/>
            <w:vAlign w:val="center"/>
          </w:tcPr>
          <w:p>
            <w:pPr>
              <w:widowControl/>
              <w:adjustRightInd w:val="0"/>
              <w:snapToGrid w:val="0"/>
              <w:ind w:firstLine="180" w:firstLineChars="100"/>
              <w:rPr>
                <w:rFonts w:hint="default" w:ascii="Times New Roman Regular" w:hAnsi="Times New Roman Regular" w:eastAsia="宋体" w:cs="Times New Roman Regular"/>
                <w:bCs/>
                <w:kern w:val="0"/>
                <w:sz w:val="18"/>
                <w:szCs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DW001-1-01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DW001-1-02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DW001-1-03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DW001-1-04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DW001-2-01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DW001-2-02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DW001-2-03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DW001</w:t>
            </w:r>
            <w:r>
              <w:rPr>
                <w:rFonts w:hint="default" w:ascii="Times New Roman Regular" w:hAnsi="Times New Roman Regular" w:eastAsia="宋体" w:cs="Times New Roman Regular"/>
                <w:bCs/>
                <w:kern w:val="0"/>
                <w:sz w:val="18"/>
                <w:szCs w:val="18"/>
                <w:lang w:val="en-US" w:eastAsia="zh-CN"/>
              </w:rPr>
              <w:t>-</w:t>
            </w:r>
            <w:r>
              <w:rPr>
                <w:rFonts w:hint="default" w:ascii="Times New Roman Regular" w:hAnsi="Times New Roman Regular" w:eastAsia="宋体" w:cs="Times New Roman Regular"/>
                <w:bCs/>
                <w:kern w:val="0"/>
                <w:sz w:val="18"/>
                <w:szCs w:val="18"/>
              </w:rPr>
              <w:t>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616" w:hRule="atLeast"/>
        </w:trPr>
        <w:tc>
          <w:tcPr>
            <w:tcW w:w="2013" w:type="dxa"/>
            <w:vMerge w:val="continue"/>
            <w:vAlign w:val="center"/>
          </w:tcPr>
          <w:p>
            <w:pPr>
              <w:widowControl/>
              <w:adjustRightInd w:val="0"/>
              <w:snapToGrid w:val="0"/>
              <w:jc w:val="center"/>
              <w:rPr>
                <w:rFonts w:hint="default" w:ascii="Times New Roman Regular" w:hAnsi="Times New Roman Regular" w:eastAsia="宋体" w:cs="Times New Roman Regular"/>
                <w:sz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浅灰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浅灰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浅灰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浅灰</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pH值（无量纲）</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30.9</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31.8</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32.4</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32.5</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30.1</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31.2</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32.4</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31.8</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7.5</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6-9</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悬浮物（mg/L）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400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五日生化需氧量（mg/L）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175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150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91.2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101</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化学需氧量（mg/L）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573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557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586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556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568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421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390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410</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500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石油类（mg/L）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0.19</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氨氮（mg/L）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6.45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6.76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7.28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7.32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4.86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5.19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5.28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5.19</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35*</w:t>
            </w:r>
            <w:r>
              <w:rPr>
                <w:rFonts w:hint="default" w:ascii="Times New Roman Regular" w:hAnsi="Times New Roman Regular" w:eastAsia="宋体" w:cs="Times New Roman Regular"/>
                <w:bCs/>
                <w:kern w:val="0"/>
                <w:sz w:val="18"/>
                <w:szCs w:val="18"/>
                <w:vertAlign w:val="superscript"/>
              </w:rPr>
              <w:t>1</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总磷（mg/L）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7.12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7.23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7.59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7.69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7.41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5.21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5.36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5.55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5.64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5.44</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8*</w:t>
            </w:r>
            <w:r>
              <w:rPr>
                <w:rFonts w:hint="default" w:ascii="Times New Roman Regular" w:hAnsi="Times New Roman Regular" w:eastAsia="宋体" w:cs="Times New Roman Regular"/>
                <w:bCs/>
                <w:kern w:val="0"/>
                <w:sz w:val="18"/>
                <w:szCs w:val="18"/>
                <w:vertAlign w:val="superscript"/>
              </w:rPr>
              <w:t>1</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氟化物</w:t>
            </w:r>
            <w:r>
              <w:rPr>
                <w:rFonts w:hint="default" w:ascii="Times New Roman Regular" w:hAnsi="Times New Roman Regular" w:eastAsia="宋体" w:cs="Times New Roman Regular"/>
                <w:bCs/>
                <w:kern w:val="0"/>
                <w:sz w:val="18"/>
                <w:szCs w:val="18"/>
              </w:rPr>
              <w:t>（mg/L）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0.21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0.18</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阴离子表面活性剂（mg/L）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4.81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5.05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5.34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5.15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2.04</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总氮</w:t>
            </w:r>
            <w:r>
              <w:rPr>
                <w:rFonts w:hint="default" w:ascii="Times New Roman Regular" w:hAnsi="Times New Roman Regular" w:eastAsia="宋体" w:cs="Times New Roman Regular"/>
                <w:bCs/>
                <w:kern w:val="0"/>
                <w:sz w:val="18"/>
                <w:szCs w:val="18"/>
              </w:rPr>
              <w:t>（mg/L）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9.01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10.0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10.5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10.2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9.93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6.71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7.09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7.38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7.56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7.18</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备注</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vertAlign w:val="superscript"/>
              </w:rPr>
              <w:t>1</w:t>
            </w:r>
            <w:r>
              <w:rPr>
                <w:rFonts w:hint="default" w:ascii="Times New Roman Regular" w:hAnsi="Times New Roman Regular" w:eastAsia="宋体" w:cs="Times New Roman Regular"/>
                <w:bCs/>
                <w:kern w:val="0"/>
                <w:sz w:val="18"/>
                <w:szCs w:val="18"/>
              </w:rPr>
              <w:t>”表示氨氮、总磷纳管执行《工业企业废水氮、磷污染物间接排放限值》（DB33/ 887-2013）表 1 中其他企业的排放限值。</w:t>
            </w:r>
          </w:p>
          <w:p>
            <w:pPr>
              <w:widowControl/>
              <w:adjustRightInd w:val="0"/>
              <w:snapToGrid w:val="0"/>
              <w:jc w:val="left"/>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vertAlign w:val="superscript"/>
                <w:lang w:val="en-US" w:eastAsia="zh-CN"/>
              </w:rPr>
              <w:t>2</w:t>
            </w:r>
            <w:r>
              <w:rPr>
                <w:rFonts w:hint="default" w:ascii="Times New Roman Regular" w:hAnsi="Times New Roman Regular" w:eastAsia="宋体" w:cs="Times New Roman Regular"/>
                <w:bCs/>
                <w:kern w:val="0"/>
                <w:sz w:val="18"/>
                <w:szCs w:val="18"/>
              </w:rPr>
              <w:t>”表示</w:t>
            </w:r>
            <w:r>
              <w:rPr>
                <w:rFonts w:hint="default" w:ascii="Times New Roman Regular" w:hAnsi="Times New Roman Regular" w:eastAsia="宋体" w:cs="Times New Roman Regular"/>
                <w:bCs/>
                <w:kern w:val="0"/>
                <w:sz w:val="18"/>
                <w:szCs w:val="18"/>
                <w:lang w:val="en-US" w:eastAsia="zh-CN"/>
              </w:rPr>
              <w:t>总氮纳管</w:t>
            </w:r>
            <w:r>
              <w:rPr>
                <w:rFonts w:hint="default" w:ascii="Times New Roman Regular" w:hAnsi="Times New Roman Regular" w:eastAsia="宋体" w:cs="Times New Roman Regular"/>
                <w:bCs/>
                <w:kern w:val="0"/>
                <w:sz w:val="18"/>
                <w:szCs w:val="18"/>
              </w:rPr>
              <w:t>执行</w:t>
            </w:r>
            <w:r>
              <w:rPr>
                <w:rFonts w:hint="default" w:ascii="Times New Roman Regular" w:hAnsi="Times New Roman Regular" w:eastAsia="宋体" w:cs="Times New Roman Regular"/>
                <w:bCs/>
                <w:kern w:val="0"/>
                <w:sz w:val="18"/>
                <w:szCs w:val="18"/>
                <w:lang w:val="en-US" w:eastAsia="zh-CN"/>
              </w:rPr>
              <w:t>《污水排入城镇下水道水质标准》（GB/T 31962-2015）表1中 B 级标准限值</w:t>
            </w:r>
            <w:r>
              <w:rPr>
                <w:rFonts w:hint="default" w:ascii="Times New Roman Regular" w:hAnsi="Times New Roman Regular" w:eastAsia="宋体" w:cs="Times New Roman Regular"/>
                <w:bCs/>
                <w:kern w:val="0"/>
                <w:sz w:val="18"/>
                <w:szCs w:val="18"/>
              </w:rPr>
              <w:t>。</w:t>
            </w:r>
          </w:p>
          <w:p>
            <w:pPr>
              <w:widowControl/>
              <w:adjustRightInd w:val="0"/>
              <w:snapToGrid w:val="0"/>
              <w:jc w:val="left"/>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3</w:t>
            </w:r>
            <w:r>
              <w:rPr>
                <w:rFonts w:hint="default" w:ascii="Times New Roman Regular" w:hAnsi="Times New Roman Regular" w:eastAsia="宋体" w:cs="Times New Roman Regular"/>
                <w:bCs/>
                <w:kern w:val="0"/>
                <w:sz w:val="18"/>
                <w:szCs w:val="18"/>
              </w:rPr>
              <w:t>、“---”表示《污水综合排放标准》（GB 8978-1996）表4 三级对该项目未做限制。</w:t>
            </w:r>
          </w:p>
        </w:tc>
      </w:tr>
    </w:tbl>
    <w:p>
      <w:pPr>
        <w:jc w:val="center"/>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sz w:val="24"/>
        </w:rPr>
        <w:br w:type="page"/>
      </w: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（一）废水</w:t>
      </w:r>
    </w:p>
    <w:p>
      <w:pPr>
        <w:widowControl/>
        <w:adjustRightInd w:val="0"/>
        <w:snapToGrid w:val="0"/>
        <w:spacing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9200" behindDoc="0" locked="0" layoutInCell="1" allowOverlap="1">
                <wp:simplePos x="0" y="0"/>
                <wp:positionH relativeFrom="column">
                  <wp:posOffset>-35560</wp:posOffset>
                </wp:positionH>
                <wp:positionV relativeFrom="paragraph">
                  <wp:posOffset>1100455</wp:posOffset>
                </wp:positionV>
                <wp:extent cx="571500" cy="1047750"/>
                <wp:effectExtent l="5715" t="3175" r="6985" b="15875"/>
                <wp:wrapNone/>
                <wp:docPr id="43"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2.8pt;margin-top:86.65pt;height:82.5pt;width:45pt;z-index:251699200;mso-width-relative:page;mso-height-relative:page;" filled="f" stroked="t" coordsize="21600,21600" o:gfxdata="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wqBhRtkAAAAJAQAADwAAAAAAAAABACAA&#10;AAA4AAAAZHJzL2Rvd25yZXYueG1sUEsBAhQAFAAAAAgAh07iQOHnCtn2AQAAvg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8176" behindDoc="0" locked="0" layoutInCell="1" allowOverlap="1">
                <wp:simplePos x="0" y="0"/>
                <wp:positionH relativeFrom="column">
                  <wp:posOffset>-35560</wp:posOffset>
                </wp:positionH>
                <wp:positionV relativeFrom="paragraph">
                  <wp:posOffset>1100455</wp:posOffset>
                </wp:positionV>
                <wp:extent cx="1285875" cy="1064895"/>
                <wp:effectExtent l="3810" t="5080" r="5715" b="22225"/>
                <wp:wrapNone/>
                <wp:docPr id="45"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2.8pt;margin-top:86.65pt;height:83.85pt;width:101.25pt;z-index:251698176;mso-width-relative:page;mso-height-relative:page;" filled="f" stroked="t" coordsize="21600,21600" o:gfxdata="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8slMxdkAAAAKAQAADwAAAAAAAAABACAA&#10;AAA4AAAAZHJzL2Rvd25yZXYueG1sUEsBAhQAFAAAAAgAh07iQKtdvUH2AQAAvw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7152" behindDoc="0" locked="0" layoutInCell="1" allowOverlap="1">
                <wp:simplePos x="0" y="0"/>
                <wp:positionH relativeFrom="column">
                  <wp:posOffset>-26035</wp:posOffset>
                </wp:positionH>
                <wp:positionV relativeFrom="paragraph">
                  <wp:posOffset>1100455</wp:posOffset>
                </wp:positionV>
                <wp:extent cx="1276350" cy="426720"/>
                <wp:effectExtent l="1905" t="5715" r="17145" b="24765"/>
                <wp:wrapNone/>
                <wp:docPr id="46"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2.05pt;margin-top:86.65pt;height:33.6pt;width:100.5pt;z-index:251697152;mso-width-relative:page;mso-height-relative:page;" filled="f" stroked="t" coordsize="21600,21600" o:gfxdata="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E9T9RNkAAAAKAQAADwAAAAAAAAABACAA&#10;AAA4AAAAZHJzL2Rvd25yZXYueG1sUEsBAhQAFAAAAAgAh07iQOS5m8r2AQAAvg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w:t>检测结果（</w:t>
      </w:r>
      <w:r>
        <w:rPr>
          <w:rFonts w:hint="default" w:ascii="Times New Roman Regular" w:hAnsi="Times New Roman Regular" w:eastAsia="宋体" w:cs="Times New Roman Regular"/>
          <w:b/>
          <w:bCs/>
          <w:kern w:val="0"/>
          <w:szCs w:val="21"/>
          <w:lang w:val="en-US" w:eastAsia="zh-CN"/>
        </w:rPr>
        <w:t>3</w:t>
      </w:r>
      <w:r>
        <w:rPr>
          <w:rFonts w:hint="default" w:ascii="Times New Roman Regular" w:hAnsi="Times New Roman Regular" w:eastAsia="宋体" w:cs="Times New Roman Regular"/>
          <w:b/>
          <w:bCs/>
          <w:kern w:val="0"/>
          <w:szCs w:val="21"/>
        </w:rPr>
        <w:t>）</w:t>
      </w:r>
    </w:p>
    <w:tbl>
      <w:tblPr>
        <w:tblStyle w:val="33"/>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highlight w:val="yellow"/>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08月05</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899" w:type="dxa"/>
            <w:gridSpan w:val="12"/>
            <w:vAlign w:val="center"/>
          </w:tcPr>
          <w:p>
            <w:pPr>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废水总</w:t>
            </w:r>
            <w:r>
              <w:rPr>
                <w:rFonts w:hint="default" w:ascii="Times New Roman Regular" w:hAnsi="Times New Roman Regular" w:eastAsia="宋体" w:cs="Times New Roman Regular"/>
                <w:bCs/>
                <w:kern w:val="0"/>
                <w:sz w:val="18"/>
                <w:szCs w:val="18"/>
              </w:rPr>
              <w:t>排放口DW00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w:t>
            </w:r>
          </w:p>
        </w:tc>
      </w:tr>
      <w:tr>
        <w:trPr>
          <w:cantSplit/>
          <w:trHeight w:val="425" w:hRule="atLeast"/>
        </w:trPr>
        <w:tc>
          <w:tcPr>
            <w:tcW w:w="2013" w:type="dxa"/>
            <w:vMerge w:val="restart"/>
            <w:vAlign w:val="center"/>
          </w:tcPr>
          <w:p>
            <w:pPr>
              <w:widowControl/>
              <w:adjustRightInd w:val="0"/>
              <w:snapToGrid w:val="0"/>
              <w:jc w:val="center"/>
              <w:rPr>
                <w:rFonts w:hint="default" w:ascii="Times New Roman Regular" w:hAnsi="Times New Roman Regular" w:eastAsia="宋体" w:cs="Times New Roman Regular"/>
                <w:sz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1248"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47"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701248;mso-width-relative:page;mso-height-relative:page;" filled="f" stroked="f" coordsize="21600,21600" o:gfxdata="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pC9gdcAAAAHAQAADwAAAAAAAAABACAAAAA4AAAAZHJzL2Rvd25yZXYueG1sUEsBAhQAFAAAAAgA&#10;h07iQPHmGbEQAgAACgQAAA4AAAAAAAAAAQAgAAAAPA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3296" behindDoc="0" locked="0" layoutInCell="1" allowOverlap="1">
                      <wp:simplePos x="0" y="0"/>
                      <wp:positionH relativeFrom="column">
                        <wp:posOffset>848360</wp:posOffset>
                      </wp:positionH>
                      <wp:positionV relativeFrom="paragraph">
                        <wp:posOffset>19050</wp:posOffset>
                      </wp:positionV>
                      <wp:extent cx="482600" cy="396875"/>
                      <wp:effectExtent l="0" t="0" r="0" b="0"/>
                      <wp:wrapNone/>
                      <wp:docPr id="50"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8pt;margin-top:1.5pt;height:31.25pt;width:38pt;z-index:251703296;mso-width-relative:page;mso-height-relative:page;" filled="f" stroked="f" coordsize="21600,21600" o:gfxdata="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H&#10;ZPa81wAAAAgBAAAPAAAAAAAAAAEAIAAAADgAAABkcnMvZG93bnJldi54bWxQSwECFAAUAAAACACH&#10;TuJAOnyuiQ8CAAAKBAAADgAAAAAAAAABACAAAAA8AQAAZHJzL2Uyb0RvYy54bWxQSwUGAAAAAAYA&#10;BgBZAQAAvQU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adjustRightInd w:val="0"/>
              <w:snapToGrid w:val="0"/>
              <w:ind w:firstLine="210" w:firstLineChars="10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2272" behindDoc="0" locked="0" layoutInCell="1" allowOverlap="1">
                      <wp:simplePos x="0" y="0"/>
                      <wp:positionH relativeFrom="column">
                        <wp:posOffset>485775</wp:posOffset>
                      </wp:positionH>
                      <wp:positionV relativeFrom="paragraph">
                        <wp:posOffset>92075</wp:posOffset>
                      </wp:positionV>
                      <wp:extent cx="792480" cy="427990"/>
                      <wp:effectExtent l="0" t="0" r="0" b="0"/>
                      <wp:wrapNone/>
                      <wp:docPr id="59"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8.25pt;margin-top:7.25pt;height:33.7pt;width:62.4pt;z-index:251702272;mso-width-relative:page;mso-height-relative:page;" filled="f" stroked="f" coordsize="21600,21600" o:gfxdata="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StGll2gAAAAgBAAAPAAAAAAAAAAEAIAAAADgAAABkcnMvZG93bnJldi54bWxQSwECFAAUAAAA&#10;CACHTuJAZf1Low8CAAAK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0224" behindDoc="0" locked="0" layoutInCell="1" allowOverlap="1">
                      <wp:simplePos x="0" y="0"/>
                      <wp:positionH relativeFrom="column">
                        <wp:posOffset>19685</wp:posOffset>
                      </wp:positionH>
                      <wp:positionV relativeFrom="paragraph">
                        <wp:posOffset>196215</wp:posOffset>
                      </wp:positionV>
                      <wp:extent cx="792480" cy="504190"/>
                      <wp:effectExtent l="0" t="0" r="0" b="0"/>
                      <wp:wrapNone/>
                      <wp:docPr id="60"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55pt;margin-top:15.45pt;height:39.7pt;width:62.4pt;z-index:251700224;mso-width-relative:page;mso-height-relative:page;" filled="f" stroked="f" coordsize="21600,21600" o:gfxdata="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xDsR9NgAAAAIAQAADwAAAAAAAAABACAAAAA4AAAAZHJzL2Rvd25yZXYueG1sUEsBAhQAFAAAAAgA&#10;h07iQEByhTcPAgAACgQAAA4AAAAAAAAAAQAgAAAAPQ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p>
        </w:tc>
        <w:tc>
          <w:tcPr>
            <w:tcW w:w="5244"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p>
        </w:tc>
        <w:tc>
          <w:tcPr>
            <w:tcW w:w="5245"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c>
          <w:tcPr>
            <w:tcW w:w="184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《污水综合排放标准》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8978-1996）</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表4 三级</w:t>
            </w:r>
          </w:p>
        </w:tc>
        <w:tc>
          <w:tcPr>
            <w:tcW w:w="567" w:type="dxa"/>
            <w:vMerge w:val="restart"/>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r>
      <w:tr>
        <w:trPr>
          <w:cantSplit/>
          <w:trHeight w:val="616" w:hRule="atLeast"/>
        </w:trPr>
        <w:tc>
          <w:tcPr>
            <w:tcW w:w="2013" w:type="dxa"/>
            <w:vMerge w:val="continue"/>
            <w:vAlign w:val="center"/>
          </w:tcPr>
          <w:p>
            <w:pPr>
              <w:widowControl/>
              <w:adjustRightInd w:val="0"/>
              <w:snapToGrid w:val="0"/>
              <w:ind w:firstLine="180" w:firstLineChars="100"/>
              <w:rPr>
                <w:rFonts w:hint="default" w:ascii="Times New Roman Regular" w:hAnsi="Times New Roman Regular" w:eastAsia="宋体" w:cs="Times New Roman Regular"/>
                <w:bCs/>
                <w:kern w:val="0"/>
                <w:sz w:val="18"/>
                <w:szCs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616" w:hRule="atLeast"/>
        </w:trPr>
        <w:tc>
          <w:tcPr>
            <w:tcW w:w="2013" w:type="dxa"/>
            <w:vMerge w:val="continue"/>
            <w:vAlign w:val="center"/>
          </w:tcPr>
          <w:p>
            <w:pPr>
              <w:widowControl/>
              <w:adjustRightInd w:val="0"/>
              <w:snapToGrid w:val="0"/>
              <w:jc w:val="center"/>
              <w:rPr>
                <w:rFonts w:hint="default" w:ascii="Times New Roman Regular" w:hAnsi="Times New Roman Regular" w:eastAsia="宋体" w:cs="Times New Roman Regular"/>
                <w:sz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浅黄、微浊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pH值（无量纲）</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31.2</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31.9</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32.4</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32.5</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30.1</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31.2</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32.3</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32.4</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7.4</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6-9</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悬浮物（mg/L）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400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五日生化需氧量（mg/L）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42.8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44.9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42.9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42.9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32.8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36.6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32.6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31.9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33.5</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化学需氧量（mg/L）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176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159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170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132</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500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石油类</w:t>
            </w:r>
            <w:r>
              <w:rPr>
                <w:rFonts w:hint="default" w:ascii="Times New Roman Regular" w:hAnsi="Times New Roman Regular" w:eastAsia="宋体" w:cs="Times New Roman Regular"/>
                <w:bCs/>
                <w:kern w:val="0"/>
                <w:sz w:val="18"/>
                <w:szCs w:val="18"/>
              </w:rPr>
              <w:t>（mg/L）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0.11</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动植物油类（mg/L）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0.10</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氨氮（mg/L）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4.32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5.04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4.83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5.24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4.86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4.04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4.62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4.86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5.05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4.64</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35*</w:t>
            </w:r>
            <w:r>
              <w:rPr>
                <w:rFonts w:hint="default" w:ascii="Times New Roman Regular" w:hAnsi="Times New Roman Regular" w:eastAsia="宋体" w:cs="Times New Roman Regular"/>
                <w:bCs/>
                <w:kern w:val="0"/>
                <w:sz w:val="18"/>
                <w:szCs w:val="18"/>
                <w:vertAlign w:val="superscript"/>
              </w:rPr>
              <w:t>1</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总磷（mg/L）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2.83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2.50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2.55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2.60</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8*</w:t>
            </w:r>
            <w:r>
              <w:rPr>
                <w:rFonts w:hint="default" w:ascii="Times New Roman Regular" w:hAnsi="Times New Roman Regular" w:eastAsia="宋体" w:cs="Times New Roman Regular"/>
                <w:bCs/>
                <w:kern w:val="0"/>
                <w:sz w:val="18"/>
                <w:szCs w:val="18"/>
                <w:vertAlign w:val="superscript"/>
              </w:rPr>
              <w:t>1</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氟化物</w:t>
            </w:r>
            <w:r>
              <w:rPr>
                <w:rFonts w:hint="default" w:ascii="Times New Roman Regular" w:hAnsi="Times New Roman Regular" w:eastAsia="宋体" w:cs="Times New Roman Regular"/>
                <w:bCs/>
                <w:kern w:val="0"/>
                <w:sz w:val="18"/>
                <w:szCs w:val="18"/>
              </w:rPr>
              <w:t>（mg/L）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0.14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0.13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0.13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0.14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0.14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0.13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0.14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0.15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0.14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0.14</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20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阴离子表面活性剂（mg/L）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3.36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3.76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3.34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2.48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2.64</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bl>
    <w:p>
      <w:pPr>
        <w:jc w:val="both"/>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接下页</w:t>
      </w:r>
    </w:p>
    <w:p>
      <w:pPr>
        <w:jc w:val="both"/>
        <w:rPr>
          <w:rFonts w:hint="default" w:ascii="Times New Roman Regular" w:hAnsi="Times New Roman Regular" w:eastAsia="宋体" w:cs="Times New Roman Regular"/>
          <w:b/>
          <w:spacing w:val="227"/>
          <w:sz w:val="30"/>
          <w:szCs w:val="30"/>
        </w:rPr>
      </w:pP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（一）废水</w:t>
      </w:r>
    </w:p>
    <w:p>
      <w:pPr>
        <w:widowControl/>
        <w:adjustRightInd w:val="0"/>
        <w:snapToGrid w:val="0"/>
        <w:spacing w:line="360" w:lineRule="auto"/>
        <w:jc w:val="center"/>
        <w:rPr>
          <w:rFonts w:hint="default" w:ascii="Times New Roman Regular" w:hAnsi="Times New Roman Regular" w:eastAsia="宋体" w:cs="Times New Roman Regular"/>
          <w:b/>
          <w:bCs/>
          <w:kern w:val="0"/>
          <w:szCs w:val="21"/>
          <w:lang w:eastAsia="zh-CN"/>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3536" behindDoc="0" locked="0" layoutInCell="1" allowOverlap="1">
                <wp:simplePos x="0" y="0"/>
                <wp:positionH relativeFrom="column">
                  <wp:posOffset>-35560</wp:posOffset>
                </wp:positionH>
                <wp:positionV relativeFrom="paragraph">
                  <wp:posOffset>1100455</wp:posOffset>
                </wp:positionV>
                <wp:extent cx="571500" cy="1047750"/>
                <wp:effectExtent l="5715" t="3175" r="6985" b="15875"/>
                <wp:wrapNone/>
                <wp:docPr id="62"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2.8pt;margin-top:86.65pt;height:82.5pt;width:45pt;z-index:251713536;mso-width-relative:page;mso-height-relative:page;" filled="f" stroked="t" coordsize="21600,21600" o:gfxdata="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wqBhRtkAAAAJAQAADwAAAAAAAAABACAA&#10;AAA4AAAAZHJzL2Rvd25yZXYueG1sUEsBAhQAFAAAAAgAh07iQGknXkP2AQAAvg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2512" behindDoc="0" locked="0" layoutInCell="1" allowOverlap="1">
                <wp:simplePos x="0" y="0"/>
                <wp:positionH relativeFrom="column">
                  <wp:posOffset>-35560</wp:posOffset>
                </wp:positionH>
                <wp:positionV relativeFrom="paragraph">
                  <wp:posOffset>1100455</wp:posOffset>
                </wp:positionV>
                <wp:extent cx="1285875" cy="1064895"/>
                <wp:effectExtent l="3810" t="5080" r="5715" b="22225"/>
                <wp:wrapNone/>
                <wp:docPr id="91"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2.8pt;margin-top:86.65pt;height:83.85pt;width:101.25pt;z-index:251712512;mso-width-relative:page;mso-height-relative:page;" filled="f" stroked="t" coordsize="21600,21600" o:gfxdata="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8slMxdkAAAAKAQAADwAAAAAAAAABACAA&#10;AAA4AAAAZHJzL2Rvd25yZXYueG1sUEsBAhQAFAAAAAgAh07iQEFLGx32AQAAvw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1488" behindDoc="0" locked="0" layoutInCell="1" allowOverlap="1">
                <wp:simplePos x="0" y="0"/>
                <wp:positionH relativeFrom="column">
                  <wp:posOffset>-26035</wp:posOffset>
                </wp:positionH>
                <wp:positionV relativeFrom="paragraph">
                  <wp:posOffset>1100455</wp:posOffset>
                </wp:positionV>
                <wp:extent cx="1276350" cy="426720"/>
                <wp:effectExtent l="1905" t="5715" r="17145" b="24765"/>
                <wp:wrapNone/>
                <wp:docPr id="92"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2.05pt;margin-top:86.65pt;height:33.6pt;width:100.5pt;z-index:251711488;mso-width-relative:page;mso-height-relative:page;" filled="f" stroked="t" coordsize="21600,21600" o:gfxdata="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T1P1E2QAAAAoBAAAPAAAAAAAAAAEAIAAA&#10;ADgAAABkcnMvZG93bnJldi54bWxQSwECFAAUAAAACACHTuJAX1fn3/UBAAC+AwAADgAAAAAAAAAB&#10;ACAAAAA+AQAAZHJzL2Uyb0RvYy54bWxQSwUGAAAAAAYABgBZAQAApQ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w:t>检测结果（</w:t>
      </w:r>
      <w:r>
        <w:rPr>
          <w:rFonts w:hint="default" w:ascii="Times New Roman Regular" w:hAnsi="Times New Roman Regular" w:eastAsia="宋体" w:cs="Times New Roman Regular"/>
          <w:b/>
          <w:bCs/>
          <w:kern w:val="0"/>
          <w:szCs w:val="21"/>
          <w:lang w:val="en-US" w:eastAsia="zh-CN"/>
        </w:rPr>
        <w:t>3</w:t>
      </w:r>
      <w:r>
        <w:rPr>
          <w:rFonts w:hint="default" w:ascii="Times New Roman Regular" w:hAnsi="Times New Roman Regular" w:eastAsia="宋体" w:cs="Times New Roman Regular"/>
          <w:b/>
          <w:bCs/>
          <w:kern w:val="0"/>
          <w:szCs w:val="21"/>
        </w:rPr>
        <w:t>）</w:t>
      </w:r>
      <w:r>
        <w:rPr>
          <w:rFonts w:hint="default" w:ascii="Times New Roman Regular" w:hAnsi="Times New Roman Regular" w:eastAsia="宋体" w:cs="Times New Roman Regular"/>
          <w:b/>
          <w:bCs/>
          <w:kern w:val="0"/>
          <w:szCs w:val="21"/>
          <w:lang w:eastAsia="zh-CN"/>
        </w:rPr>
        <w:t>（</w:t>
      </w:r>
      <w:r>
        <w:rPr>
          <w:rFonts w:hint="default" w:ascii="Times New Roman Regular" w:hAnsi="Times New Roman Regular" w:eastAsia="宋体" w:cs="Times New Roman Regular"/>
          <w:b/>
          <w:bCs/>
          <w:kern w:val="0"/>
          <w:szCs w:val="21"/>
          <w:lang w:val="en-US" w:eastAsia="zh-CN"/>
        </w:rPr>
        <w:t>续</w:t>
      </w:r>
      <w:r>
        <w:rPr>
          <w:rFonts w:hint="default" w:ascii="Times New Roman Regular" w:hAnsi="Times New Roman Regular" w:eastAsia="宋体" w:cs="Times New Roman Regular"/>
          <w:b/>
          <w:bCs/>
          <w:kern w:val="0"/>
          <w:szCs w:val="21"/>
          <w:lang w:eastAsia="zh-CN"/>
        </w:rPr>
        <w:t>）</w:t>
      </w:r>
    </w:p>
    <w:tbl>
      <w:tblPr>
        <w:tblStyle w:val="33"/>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highlight w:val="yellow"/>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08月05</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899" w:type="dxa"/>
            <w:gridSpan w:val="12"/>
            <w:vAlign w:val="center"/>
          </w:tcPr>
          <w:p>
            <w:pPr>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废水总</w:t>
            </w:r>
            <w:r>
              <w:rPr>
                <w:rFonts w:hint="default" w:ascii="Times New Roman Regular" w:hAnsi="Times New Roman Regular" w:eastAsia="宋体" w:cs="Times New Roman Regular"/>
                <w:bCs/>
                <w:kern w:val="0"/>
                <w:sz w:val="18"/>
                <w:szCs w:val="18"/>
              </w:rPr>
              <w:t>排放口DW00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w:t>
            </w:r>
          </w:p>
        </w:tc>
      </w:tr>
      <w:tr>
        <w:trPr>
          <w:cantSplit/>
          <w:trHeight w:val="425" w:hRule="atLeast"/>
        </w:trPr>
        <w:tc>
          <w:tcPr>
            <w:tcW w:w="2013" w:type="dxa"/>
            <w:vMerge w:val="restart"/>
            <w:vAlign w:val="center"/>
          </w:tcPr>
          <w:p>
            <w:pPr>
              <w:widowControl/>
              <w:adjustRightInd w:val="0"/>
              <w:snapToGrid w:val="0"/>
              <w:jc w:val="center"/>
              <w:rPr>
                <w:rFonts w:hint="default" w:ascii="Times New Roman Regular" w:hAnsi="Times New Roman Regular" w:eastAsia="宋体" w:cs="Times New Roman Regular"/>
                <w:sz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5584"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93"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715584;mso-width-relative:page;mso-height-relative:page;" filled="f" stroked="f" coordsize="21600,21600" o:gfxdata="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CqQvYHXAAAABwEAAA8AAAAAAAAAAQAgAAAAOAAAAGRycy9kb3ducmV2LnhtbFBLAQIUABQAAAAI&#10;AIdO4kAg1DFgEQIAAAoEAAAOAAAAAAAAAAEAIAAAADw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7632" behindDoc="0" locked="0" layoutInCell="1" allowOverlap="1">
                      <wp:simplePos x="0" y="0"/>
                      <wp:positionH relativeFrom="column">
                        <wp:posOffset>848360</wp:posOffset>
                      </wp:positionH>
                      <wp:positionV relativeFrom="paragraph">
                        <wp:posOffset>19050</wp:posOffset>
                      </wp:positionV>
                      <wp:extent cx="482600" cy="396875"/>
                      <wp:effectExtent l="0" t="0" r="0" b="0"/>
                      <wp:wrapNone/>
                      <wp:docPr id="94"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8pt;margin-top:1.5pt;height:31.25pt;width:38pt;z-index:251717632;mso-width-relative:page;mso-height-relative:page;" filled="f" stroked="f" coordsize="21600,21600" o:gfxdata="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H&#10;ZPa81wAAAAgBAAAPAAAAAAAAAAEAIAAAADgAAABkcnMvZG93bnJldi54bWxQSwECFAAUAAAACACH&#10;TuJA9FMMCw8CAAAKBAAADgAAAAAAAAABACAAAAA8AQAAZHJzL2Uyb0RvYy54bWxQSwUGAAAAAAYA&#10;BgBZAQAAvQU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adjustRightInd w:val="0"/>
              <w:snapToGrid w:val="0"/>
              <w:ind w:firstLine="210" w:firstLineChars="10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6608" behindDoc="0" locked="0" layoutInCell="1" allowOverlap="1">
                      <wp:simplePos x="0" y="0"/>
                      <wp:positionH relativeFrom="column">
                        <wp:posOffset>485775</wp:posOffset>
                      </wp:positionH>
                      <wp:positionV relativeFrom="paragraph">
                        <wp:posOffset>92075</wp:posOffset>
                      </wp:positionV>
                      <wp:extent cx="792480" cy="427990"/>
                      <wp:effectExtent l="0" t="0" r="0" b="0"/>
                      <wp:wrapNone/>
                      <wp:docPr id="63"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8.25pt;margin-top:7.25pt;height:33.7pt;width:62.4pt;z-index:251716608;mso-width-relative:page;mso-height-relative:page;" filled="f" stroked="f" coordsize="21600,21600" o:gfxdata="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ErRpZdoAAAAIAQAADwAAAAAAAAABACAAAAA4AAAAZHJzL2Rvd25yZXYueG1sUEsBAhQAFAAA&#10;AAgAh07iQHH8yTMQAgAACgQAAA4AAAAAAAAAAQAgAAAAPw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4560" behindDoc="0" locked="0" layoutInCell="1" allowOverlap="1">
                      <wp:simplePos x="0" y="0"/>
                      <wp:positionH relativeFrom="column">
                        <wp:posOffset>19685</wp:posOffset>
                      </wp:positionH>
                      <wp:positionV relativeFrom="paragraph">
                        <wp:posOffset>196215</wp:posOffset>
                      </wp:positionV>
                      <wp:extent cx="792480" cy="504190"/>
                      <wp:effectExtent l="0" t="0" r="0" b="0"/>
                      <wp:wrapNone/>
                      <wp:docPr id="64"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55pt;margin-top:15.45pt;height:39.7pt;width:62.4pt;z-index:251714560;mso-width-relative:page;mso-height-relative:page;" filled="f" stroked="f" coordsize="21600,21600" o:gfxdata="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xDsR9NgAAAAIAQAADwAAAAAAAAABACAAAAA4AAAAZHJzL2Rvd25yZXYueG1sUEsBAhQAFAAAAAgA&#10;h07iQIjNvdEPAgAACgQAAA4AAAAAAAAAAQAgAAAAPQ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p>
        </w:tc>
        <w:tc>
          <w:tcPr>
            <w:tcW w:w="5244"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p>
        </w:tc>
        <w:tc>
          <w:tcPr>
            <w:tcW w:w="5245"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c>
          <w:tcPr>
            <w:tcW w:w="184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《污水综合排放标准》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8978-1996）</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表4 三级</w:t>
            </w:r>
          </w:p>
        </w:tc>
        <w:tc>
          <w:tcPr>
            <w:tcW w:w="567" w:type="dxa"/>
            <w:vMerge w:val="restart"/>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r>
      <w:tr>
        <w:trPr>
          <w:cantSplit/>
          <w:trHeight w:val="616" w:hRule="atLeast"/>
        </w:trPr>
        <w:tc>
          <w:tcPr>
            <w:tcW w:w="2013" w:type="dxa"/>
            <w:vMerge w:val="continue"/>
            <w:vAlign w:val="center"/>
          </w:tcPr>
          <w:p>
            <w:pPr>
              <w:widowControl/>
              <w:adjustRightInd w:val="0"/>
              <w:snapToGrid w:val="0"/>
              <w:ind w:firstLine="180" w:firstLineChars="100"/>
              <w:rPr>
                <w:rFonts w:hint="default" w:ascii="Times New Roman Regular" w:hAnsi="Times New Roman Regular" w:eastAsia="宋体" w:cs="Times New Roman Regular"/>
                <w:bCs/>
                <w:kern w:val="0"/>
                <w:sz w:val="18"/>
                <w:szCs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701b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616" w:hRule="atLeast"/>
        </w:trPr>
        <w:tc>
          <w:tcPr>
            <w:tcW w:w="2013" w:type="dxa"/>
            <w:vMerge w:val="continue"/>
            <w:vAlign w:val="center"/>
          </w:tcPr>
          <w:p>
            <w:pPr>
              <w:widowControl/>
              <w:adjustRightInd w:val="0"/>
              <w:snapToGrid w:val="0"/>
              <w:jc w:val="center"/>
              <w:rPr>
                <w:rFonts w:hint="default" w:ascii="Times New Roman Regular" w:hAnsi="Times New Roman Regular" w:eastAsia="宋体" w:cs="Times New Roman Regular"/>
                <w:sz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浅黄、微浊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总氮</w:t>
            </w:r>
            <w:r>
              <w:rPr>
                <w:rFonts w:hint="default" w:ascii="Times New Roman Regular" w:hAnsi="Times New Roman Regular" w:eastAsia="宋体" w:cs="Times New Roman Regular"/>
                <w:bCs/>
                <w:kern w:val="0"/>
                <w:sz w:val="18"/>
                <w:szCs w:val="18"/>
              </w:rPr>
              <w:t>（mg/L）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6.83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7.38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7.30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7.60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7.28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6.45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6.75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7.03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7.30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6.88</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备注</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vertAlign w:val="superscript"/>
              </w:rPr>
              <w:t>1</w:t>
            </w:r>
            <w:r>
              <w:rPr>
                <w:rFonts w:hint="default" w:ascii="Times New Roman Regular" w:hAnsi="Times New Roman Regular" w:eastAsia="宋体" w:cs="Times New Roman Regular"/>
                <w:bCs/>
                <w:kern w:val="0"/>
                <w:sz w:val="18"/>
                <w:szCs w:val="18"/>
              </w:rPr>
              <w:t>”表示氨氮、总磷纳管执行《工业企业废水氮、磷污染物间接排放限值》（DB33/ 887-2013）表 1 中其他企业的排放限值。</w:t>
            </w:r>
          </w:p>
          <w:p>
            <w:pPr>
              <w:widowControl/>
              <w:adjustRightInd w:val="0"/>
              <w:snapToGrid w:val="0"/>
              <w:jc w:val="left"/>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vertAlign w:val="superscript"/>
                <w:lang w:val="en-US" w:eastAsia="zh-CN"/>
              </w:rPr>
              <w:t>2</w:t>
            </w:r>
            <w:r>
              <w:rPr>
                <w:rFonts w:hint="default" w:ascii="Times New Roman Regular" w:hAnsi="Times New Roman Regular" w:eastAsia="宋体" w:cs="Times New Roman Regular"/>
                <w:bCs/>
                <w:kern w:val="0"/>
                <w:sz w:val="18"/>
                <w:szCs w:val="18"/>
              </w:rPr>
              <w:t>”表示</w:t>
            </w:r>
            <w:r>
              <w:rPr>
                <w:rFonts w:hint="default" w:ascii="Times New Roman Regular" w:hAnsi="Times New Roman Regular" w:eastAsia="宋体" w:cs="Times New Roman Regular"/>
                <w:bCs/>
                <w:kern w:val="0"/>
                <w:sz w:val="18"/>
                <w:szCs w:val="18"/>
                <w:lang w:val="en-US" w:eastAsia="zh-CN"/>
              </w:rPr>
              <w:t>总氮纳管</w:t>
            </w:r>
            <w:r>
              <w:rPr>
                <w:rFonts w:hint="default" w:ascii="Times New Roman Regular" w:hAnsi="Times New Roman Regular" w:eastAsia="宋体" w:cs="Times New Roman Regular"/>
                <w:bCs/>
                <w:kern w:val="0"/>
                <w:sz w:val="18"/>
                <w:szCs w:val="18"/>
              </w:rPr>
              <w:t>执行</w:t>
            </w:r>
            <w:r>
              <w:rPr>
                <w:rFonts w:hint="default" w:ascii="Times New Roman Regular" w:hAnsi="Times New Roman Regular" w:eastAsia="宋体" w:cs="Times New Roman Regular"/>
                <w:bCs/>
                <w:kern w:val="0"/>
                <w:sz w:val="18"/>
                <w:szCs w:val="18"/>
                <w:lang w:val="en-US" w:eastAsia="zh-CN"/>
              </w:rPr>
              <w:t>《污水排入城镇下水道水质标准》（GB/T 31962-2015）表1中 B 级标准限值</w:t>
            </w:r>
            <w:r>
              <w:rPr>
                <w:rFonts w:hint="default" w:ascii="Times New Roman Regular" w:hAnsi="Times New Roman Regular" w:eastAsia="宋体" w:cs="Times New Roman Regular"/>
                <w:bCs/>
                <w:kern w:val="0"/>
                <w:sz w:val="18"/>
                <w:szCs w:val="18"/>
              </w:rPr>
              <w:t>。</w:t>
            </w:r>
          </w:p>
          <w:p>
            <w:pPr>
              <w:widowControl/>
              <w:adjustRightInd w:val="0"/>
              <w:snapToGrid w:val="0"/>
              <w:jc w:val="left"/>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3</w:t>
            </w:r>
            <w:r>
              <w:rPr>
                <w:rFonts w:hint="default" w:ascii="Times New Roman Regular" w:hAnsi="Times New Roman Regular" w:eastAsia="宋体" w:cs="Times New Roman Regular"/>
                <w:bCs/>
                <w:kern w:val="0"/>
                <w:sz w:val="18"/>
                <w:szCs w:val="18"/>
              </w:rPr>
              <w:t>、“---”表示《污水综合排放标准》（GB 8978-1996）表4 三级对该项目未做限制。</w:t>
            </w:r>
          </w:p>
        </w:tc>
      </w:tr>
    </w:tbl>
    <w:p>
      <w:pPr>
        <w:pStyle w:val="16"/>
        <w:rPr>
          <w:rFonts w:hint="default" w:ascii="Times New Roman Regular" w:hAnsi="Times New Roman Regular" w:eastAsia="宋体" w:cs="Times New Roman Regular"/>
        </w:rPr>
      </w:pPr>
    </w:p>
    <w:p>
      <w:pPr>
        <w:rPr>
          <w:rFonts w:hint="default" w:ascii="Times New Roman Regular" w:hAnsi="Times New Roman Regular" w:eastAsia="宋体" w:cs="Times New Roman Regular"/>
        </w:rPr>
      </w:pPr>
    </w:p>
    <w:p>
      <w:pPr>
        <w:rPr>
          <w:rFonts w:hint="default" w:ascii="Times New Roman Regular" w:hAnsi="Times New Roman Regular" w:eastAsia="宋体" w:cs="Times New Roman Regular"/>
        </w:rPr>
      </w:pPr>
    </w:p>
    <w:p>
      <w:pPr>
        <w:rPr>
          <w:rFonts w:hint="default" w:ascii="Times New Roman Regular" w:hAnsi="Times New Roman Regular" w:eastAsia="宋体" w:cs="Times New Roman Regular"/>
        </w:rPr>
      </w:pPr>
    </w:p>
    <w:p>
      <w:pPr>
        <w:rPr>
          <w:rFonts w:hint="default" w:ascii="Times New Roman Regular" w:hAnsi="Times New Roman Regular" w:eastAsia="宋体" w:cs="Times New Roman Regular"/>
        </w:rPr>
      </w:pPr>
    </w:p>
    <w:p>
      <w:pPr>
        <w:rPr>
          <w:rFonts w:hint="default" w:ascii="Times New Roman Regular" w:hAnsi="Times New Roman Regular" w:eastAsia="宋体" w:cs="Times New Roman Regular"/>
        </w:rPr>
      </w:pPr>
    </w:p>
    <w:p>
      <w:pPr>
        <w:rPr>
          <w:rFonts w:hint="default" w:ascii="Times New Roman Regular" w:hAnsi="Times New Roman Regular" w:eastAsia="宋体" w:cs="Times New Roman Regular"/>
        </w:rPr>
      </w:pPr>
    </w:p>
    <w:p>
      <w:pPr>
        <w:rPr>
          <w:rFonts w:hint="default" w:ascii="Times New Roman Regular" w:hAnsi="Times New Roman Regular" w:eastAsia="宋体" w:cs="Times New Roman Regular"/>
        </w:rPr>
      </w:pPr>
    </w:p>
    <w:p>
      <w:pPr>
        <w:rPr>
          <w:rFonts w:hint="default" w:ascii="Times New Roman Regular" w:hAnsi="Times New Roman Regular" w:eastAsia="宋体" w:cs="Times New Roman Regular"/>
        </w:rPr>
      </w:pPr>
    </w:p>
    <w:p>
      <w:pPr>
        <w:rPr>
          <w:rFonts w:hint="default" w:ascii="Times New Roman Regular" w:hAnsi="Times New Roman Regular" w:eastAsia="宋体" w:cs="Times New Roman Regular"/>
        </w:rPr>
      </w:pPr>
    </w:p>
    <w:p>
      <w:pPr>
        <w:rPr>
          <w:rFonts w:hint="default" w:ascii="Times New Roman Regular" w:hAnsi="Times New Roman Regular" w:eastAsia="宋体" w:cs="Times New Roman Regular"/>
        </w:rPr>
      </w:pPr>
    </w:p>
    <w:p>
      <w:pPr>
        <w:rPr>
          <w:rFonts w:hint="default" w:ascii="Times New Roman Regular" w:hAnsi="Times New Roman Regular" w:eastAsia="宋体" w:cs="Times New Roman Regular"/>
        </w:rPr>
        <w:sectPr>
          <w:pgSz w:w="16838" w:h="11906" w:orient="landscape"/>
          <w:pgMar w:top="1134" w:right="1134" w:bottom="992" w:left="850"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adjustRightInd w:val="0"/>
        <w:snapToGrid w:val="0"/>
        <w:spacing w:line="360" w:lineRule="auto"/>
        <w:rPr>
          <w:rFonts w:hint="default" w:ascii="Times New Roman Regular" w:hAnsi="Times New Roman Regular" w:eastAsia="宋体" w:cs="Times New Roman Regular"/>
          <w:b/>
          <w:sz w:val="24"/>
          <w:szCs w:val="24"/>
          <w:highlight w:val="none"/>
        </w:rPr>
      </w:pPr>
      <w:bookmarkStart w:id="157" w:name="_Toc448491763"/>
      <w:bookmarkStart w:id="158" w:name="_Toc448491840"/>
      <w:bookmarkStart w:id="159" w:name="_Toc497058869"/>
      <w:bookmarkStart w:id="160" w:name="_Toc21605"/>
      <w:bookmarkStart w:id="161" w:name="_Toc448493502"/>
      <w:bookmarkStart w:id="162" w:name="_Toc30342"/>
      <w:bookmarkStart w:id="163" w:name="_Toc62"/>
      <w:bookmarkStart w:id="164" w:name="_Toc448492431"/>
      <w:r>
        <w:rPr>
          <w:rFonts w:hint="default" w:ascii="Times New Roman Regular" w:hAnsi="Times New Roman Regular" w:eastAsia="宋体" w:cs="Times New Roman Regular"/>
          <w:b/>
          <w:sz w:val="24"/>
          <w:szCs w:val="24"/>
          <w:highlight w:val="none"/>
        </w:rPr>
        <w:t>监测结果分析与评价：</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eastAsia="zh-CN"/>
        </w:rPr>
      </w:pPr>
      <w:r>
        <w:rPr>
          <w:rFonts w:hint="default" w:ascii="Times New Roman Regular" w:hAnsi="Times New Roman Regular" w:eastAsia="宋体" w:cs="Times New Roman Regular"/>
          <w:sz w:val="24"/>
          <w:szCs w:val="24"/>
          <w:highlight w:val="none"/>
        </w:rPr>
        <w:t>验收监测期间，生产废水处理设施</w:t>
      </w:r>
      <w:r>
        <w:rPr>
          <w:rFonts w:hint="default" w:ascii="Times New Roman Regular" w:hAnsi="Times New Roman Regular" w:eastAsia="宋体" w:cs="Times New Roman Regular"/>
          <w:sz w:val="24"/>
          <w:szCs w:val="24"/>
          <w:highlight w:val="none"/>
          <w:lang w:val="en-US" w:eastAsia="zh-CN"/>
        </w:rPr>
        <w:t>出口（DW001-2）的废</w:t>
      </w:r>
      <w:r>
        <w:rPr>
          <w:rFonts w:hint="default" w:ascii="Times New Roman Regular" w:hAnsi="Times New Roman Regular" w:eastAsia="宋体" w:cs="Times New Roman Regular"/>
          <w:sz w:val="24"/>
          <w:szCs w:val="24"/>
          <w:highlight w:val="none"/>
        </w:rPr>
        <w:t>水pH范围为</w:t>
      </w:r>
      <w:r>
        <w:rPr>
          <w:rFonts w:hint="default" w:ascii="Times New Roman Regular" w:hAnsi="Times New Roman Regular" w:eastAsia="宋体" w:cs="Times New Roman Regular"/>
          <w:sz w:val="24"/>
          <w:szCs w:val="24"/>
          <w:highlight w:val="none"/>
          <w:lang w:val="en-US" w:eastAsia="zh-CN"/>
        </w:rPr>
        <w:t>7.5</w:t>
      </w:r>
      <w:r>
        <w:rPr>
          <w:rFonts w:hint="default" w:ascii="Times New Roman Regular" w:hAnsi="Times New Roman Regular" w:eastAsia="宋体" w:cs="Times New Roman Regular"/>
          <w:sz w:val="24"/>
          <w:szCs w:val="24"/>
          <w:highlight w:val="none"/>
        </w:rPr>
        <w:t>，其他污染物最大日均浓度分别为：悬浮物</w:t>
      </w:r>
      <w:r>
        <w:rPr>
          <w:rFonts w:hint="default" w:ascii="Times New Roman Regular" w:hAnsi="Times New Roman Regular" w:eastAsia="宋体" w:cs="Times New Roman Regular"/>
          <w:sz w:val="24"/>
          <w:szCs w:val="24"/>
          <w:highlight w:val="none"/>
          <w:lang w:val="en-US" w:eastAsia="zh-CN"/>
        </w:rPr>
        <w:t>26</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五日生化需氧量105</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w:t>
      </w:r>
      <w:r>
        <w:rPr>
          <w:rFonts w:hint="default" w:ascii="Times New Roman Regular" w:hAnsi="Times New Roman Regular" w:eastAsia="宋体" w:cs="Times New Roman Regular"/>
          <w:sz w:val="24"/>
          <w:szCs w:val="24"/>
          <w:highlight w:val="none"/>
        </w:rPr>
        <w:t>化学需氧量</w:t>
      </w:r>
      <w:r>
        <w:rPr>
          <w:rFonts w:hint="default" w:ascii="Times New Roman Regular" w:hAnsi="Times New Roman Regular" w:eastAsia="宋体" w:cs="Times New Roman Regular"/>
          <w:sz w:val="24"/>
          <w:szCs w:val="24"/>
          <w:highlight w:val="none"/>
          <w:lang w:val="en-US" w:eastAsia="zh-CN"/>
        </w:rPr>
        <w:t>446</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、石油类0.26mg/L、</w:t>
      </w:r>
      <w:r>
        <w:rPr>
          <w:rFonts w:hint="default" w:ascii="Times New Roman Regular" w:hAnsi="Times New Roman Regular" w:eastAsia="宋体" w:cs="Times New Roman Regular"/>
          <w:sz w:val="24"/>
          <w:szCs w:val="24"/>
          <w:highlight w:val="none"/>
        </w:rPr>
        <w:t>氨氮</w:t>
      </w:r>
      <w:r>
        <w:rPr>
          <w:rFonts w:hint="default" w:ascii="Times New Roman Regular" w:hAnsi="Times New Roman Regular" w:eastAsia="宋体" w:cs="Times New Roman Regular"/>
          <w:sz w:val="24"/>
          <w:szCs w:val="24"/>
          <w:highlight w:val="none"/>
          <w:lang w:val="en-US"/>
        </w:rPr>
        <w:t>5.19</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总磷5.80mg</w:t>
      </w:r>
      <w:r>
        <w:rPr>
          <w:rFonts w:hint="default" w:ascii="Times New Roman Regular" w:hAnsi="Times New Roman Regular" w:eastAsia="宋体" w:cs="Times New Roman Regular"/>
          <w:sz w:val="24"/>
          <w:szCs w:val="24"/>
          <w:highlight w:val="none"/>
        </w:rPr>
        <w:t>/L、</w:t>
      </w:r>
      <w:r>
        <w:rPr>
          <w:rFonts w:hint="default" w:ascii="Times New Roman Regular" w:hAnsi="Times New Roman Regular" w:eastAsia="宋体" w:cs="Times New Roman Regular"/>
          <w:sz w:val="24"/>
          <w:szCs w:val="24"/>
          <w:highlight w:val="none"/>
          <w:lang w:val="en-US" w:eastAsia="zh-CN"/>
        </w:rPr>
        <w:t>总氮7.92mg/L、氟化物0.18mg/L、阴离子表面活性剂2.41mg/L</w:t>
      </w:r>
      <w:r>
        <w:rPr>
          <w:rFonts w:hint="default" w:ascii="Times New Roman Regular" w:hAnsi="Times New Roman Regular" w:eastAsia="宋体" w:cs="Times New Roman Regular"/>
          <w:sz w:val="24"/>
          <w:szCs w:val="24"/>
          <w:highlight w:val="none"/>
        </w:rPr>
        <w:t>；其中pH、悬浮物、</w:t>
      </w:r>
      <w:r>
        <w:rPr>
          <w:rFonts w:hint="default" w:ascii="Times New Roman Regular" w:hAnsi="Times New Roman Regular" w:eastAsia="宋体" w:cs="Times New Roman Regular"/>
          <w:sz w:val="24"/>
          <w:szCs w:val="24"/>
          <w:highlight w:val="none"/>
          <w:lang w:val="en-US" w:eastAsia="zh-CN"/>
        </w:rPr>
        <w:t>五日生化需氧量、化学需氧量、石油类、氟化物、阴离子表面活性剂</w:t>
      </w:r>
      <w:r>
        <w:rPr>
          <w:rFonts w:hint="default" w:ascii="Times New Roman Regular" w:hAnsi="Times New Roman Regular" w:eastAsia="宋体" w:cs="Times New Roman Regular"/>
          <w:sz w:val="24"/>
          <w:szCs w:val="24"/>
          <w:highlight w:val="none"/>
        </w:rPr>
        <w:t>符合《污水综合排放标准》（GB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8978-1996）表4中的三级排放标准要求，氨氮、总磷符合浙江省地方标准《工业企业废水氮、磷污染物间接排放限值》（DB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33/887-2013）表1中其他企业的排放限值要求</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总氮符合《污水排入城镇下水道水质标准》（GB/T 31962-2015）表1中 B 级标准限值</w:t>
      </w:r>
      <w:r>
        <w:rPr>
          <w:rFonts w:hint="default" w:ascii="Times New Roman Regular" w:hAnsi="Times New Roman Regular" w:eastAsia="宋体" w:cs="Times New Roman Regular"/>
          <w:sz w:val="24"/>
          <w:szCs w:val="24"/>
          <w:highlight w:val="none"/>
          <w:lang w:eastAsia="zh-CN"/>
        </w:rPr>
        <w:t>。</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eastAsia="zh-CN"/>
        </w:rPr>
      </w:pPr>
      <w:r>
        <w:rPr>
          <w:rFonts w:hint="default" w:ascii="Times New Roman Regular" w:hAnsi="Times New Roman Regular" w:eastAsia="宋体" w:cs="Times New Roman Regular"/>
          <w:sz w:val="24"/>
          <w:szCs w:val="24"/>
          <w:highlight w:val="none"/>
        </w:rPr>
        <w:t>验收监测期间，</w:t>
      </w:r>
      <w:r>
        <w:rPr>
          <w:rFonts w:hint="eastAsia" w:ascii="Times New Roman Regular" w:hAnsi="Times New Roman Regular" w:eastAsia="宋体" w:cs="Times New Roman Regular"/>
          <w:sz w:val="24"/>
          <w:szCs w:val="24"/>
          <w:highlight w:val="none"/>
          <w:lang w:val="en-US" w:eastAsia="zh-CN"/>
        </w:rPr>
        <w:t>废水总排放</w:t>
      </w:r>
      <w:r>
        <w:rPr>
          <w:rFonts w:hint="default" w:ascii="Times New Roman Regular" w:hAnsi="Times New Roman Regular" w:eastAsia="宋体" w:cs="Times New Roman Regular"/>
          <w:sz w:val="24"/>
          <w:szCs w:val="24"/>
          <w:highlight w:val="none"/>
          <w:lang w:val="en-US" w:eastAsia="zh-CN"/>
        </w:rPr>
        <w:t>口（DW00</w:t>
      </w:r>
      <w:r>
        <w:rPr>
          <w:rFonts w:hint="eastAsia" w:ascii="Times New Roman Regular" w:hAnsi="Times New Roman Regular" w:eastAsia="宋体" w:cs="Times New Roman Regular"/>
          <w:sz w:val="24"/>
          <w:szCs w:val="24"/>
          <w:highlight w:val="none"/>
          <w:lang w:val="en-US" w:eastAsia="zh-CN"/>
        </w:rPr>
        <w:t>2</w:t>
      </w:r>
      <w:r>
        <w:rPr>
          <w:rFonts w:hint="default" w:ascii="Times New Roman Regular" w:hAnsi="Times New Roman Regular" w:eastAsia="宋体" w:cs="Times New Roman Regular"/>
          <w:sz w:val="24"/>
          <w:szCs w:val="24"/>
          <w:highlight w:val="none"/>
          <w:lang w:val="en-US" w:eastAsia="zh-CN"/>
        </w:rPr>
        <w:t>-2）的废</w:t>
      </w:r>
      <w:r>
        <w:rPr>
          <w:rFonts w:hint="default" w:ascii="Times New Roman Regular" w:hAnsi="Times New Roman Regular" w:eastAsia="宋体" w:cs="Times New Roman Regular"/>
          <w:sz w:val="24"/>
          <w:szCs w:val="24"/>
          <w:highlight w:val="none"/>
        </w:rPr>
        <w:t>水pH范围为</w:t>
      </w:r>
      <w:r>
        <w:rPr>
          <w:rFonts w:hint="default" w:ascii="Times New Roman Regular" w:hAnsi="Times New Roman Regular" w:eastAsia="宋体" w:cs="Times New Roman Regular"/>
          <w:sz w:val="24"/>
          <w:szCs w:val="24"/>
          <w:highlight w:val="none"/>
          <w:lang w:val="en-US" w:eastAsia="zh-CN"/>
        </w:rPr>
        <w:t>7.</w:t>
      </w:r>
      <w:r>
        <w:rPr>
          <w:rFonts w:hint="eastAsia" w:ascii="Times New Roman Regular" w:hAnsi="Times New Roman Regular" w:eastAsia="宋体" w:cs="Times New Roman Regular"/>
          <w:sz w:val="24"/>
          <w:szCs w:val="24"/>
          <w:highlight w:val="none"/>
          <w:lang w:val="en-US" w:eastAsia="zh-CN"/>
        </w:rPr>
        <w:t>4</w:t>
      </w:r>
      <w:r>
        <w:rPr>
          <w:rFonts w:hint="default" w:ascii="Times New Roman Regular" w:hAnsi="Times New Roman Regular" w:eastAsia="宋体" w:cs="Times New Roman Regular"/>
          <w:sz w:val="24"/>
          <w:szCs w:val="24"/>
          <w:highlight w:val="none"/>
        </w:rPr>
        <w:t>，其他污染物最大日均浓度分别为：悬浮物</w:t>
      </w:r>
      <w:r>
        <w:rPr>
          <w:rFonts w:hint="eastAsia" w:ascii="Times New Roman Regular" w:hAnsi="Times New Roman Regular" w:eastAsia="宋体" w:cs="Times New Roman Regular"/>
          <w:sz w:val="24"/>
          <w:szCs w:val="24"/>
          <w:highlight w:val="none"/>
          <w:lang w:val="en-US" w:eastAsia="zh-CN"/>
        </w:rPr>
        <w:t>11</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五日生化需氧量</w:t>
      </w:r>
      <w:r>
        <w:rPr>
          <w:rFonts w:hint="eastAsia" w:ascii="Times New Roman Regular" w:hAnsi="Times New Roman Regular" w:eastAsia="宋体" w:cs="Times New Roman Regular"/>
          <w:sz w:val="24"/>
          <w:szCs w:val="24"/>
          <w:highlight w:val="none"/>
          <w:lang w:val="en-US" w:eastAsia="zh-CN"/>
        </w:rPr>
        <w:t>42.9</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w:t>
      </w:r>
      <w:r>
        <w:rPr>
          <w:rFonts w:hint="default" w:ascii="Times New Roman Regular" w:hAnsi="Times New Roman Regular" w:eastAsia="宋体" w:cs="Times New Roman Regular"/>
          <w:sz w:val="24"/>
          <w:szCs w:val="24"/>
          <w:highlight w:val="none"/>
        </w:rPr>
        <w:t>化学需氧量</w:t>
      </w:r>
      <w:r>
        <w:rPr>
          <w:rFonts w:hint="eastAsia" w:ascii="Times New Roman Regular" w:hAnsi="Times New Roman Regular" w:eastAsia="宋体" w:cs="Times New Roman Regular"/>
          <w:sz w:val="24"/>
          <w:szCs w:val="24"/>
          <w:highlight w:val="none"/>
          <w:lang w:val="en-US" w:eastAsia="zh-CN"/>
        </w:rPr>
        <w:t>168</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、石油类0.</w:t>
      </w:r>
      <w:r>
        <w:rPr>
          <w:rFonts w:hint="eastAsia" w:ascii="Times New Roman Regular" w:hAnsi="Times New Roman Regular" w:eastAsia="宋体" w:cs="Times New Roman Regular"/>
          <w:sz w:val="24"/>
          <w:szCs w:val="24"/>
          <w:highlight w:val="none"/>
          <w:lang w:val="en-US" w:eastAsia="zh-CN"/>
        </w:rPr>
        <w:t>11</w:t>
      </w:r>
      <w:r>
        <w:rPr>
          <w:rFonts w:hint="default" w:ascii="Times New Roman Regular" w:hAnsi="Times New Roman Regular" w:eastAsia="宋体" w:cs="Times New Roman Regular"/>
          <w:sz w:val="24"/>
          <w:szCs w:val="24"/>
          <w:highlight w:val="none"/>
          <w:lang w:val="en-US" w:eastAsia="zh-CN"/>
        </w:rPr>
        <w:t>mg/L、</w:t>
      </w:r>
      <w:r>
        <w:rPr>
          <w:rFonts w:hint="default" w:ascii="Times New Roman Regular" w:hAnsi="Times New Roman Regular" w:eastAsia="宋体" w:cs="Times New Roman Regular"/>
          <w:sz w:val="24"/>
          <w:szCs w:val="24"/>
          <w:highlight w:val="none"/>
        </w:rPr>
        <w:t>氨氮</w:t>
      </w:r>
      <w:r>
        <w:rPr>
          <w:rFonts w:hint="eastAsia" w:ascii="Times New Roman Regular" w:hAnsi="Times New Roman Regular" w:eastAsia="宋体" w:cs="Times New Roman Regular"/>
          <w:sz w:val="24"/>
          <w:szCs w:val="24"/>
          <w:highlight w:val="none"/>
          <w:lang w:val="en-US" w:eastAsia="zh-CN"/>
        </w:rPr>
        <w:t>4.86</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总磷</w:t>
      </w:r>
      <w:r>
        <w:rPr>
          <w:rFonts w:hint="eastAsia" w:ascii="Times New Roman Regular" w:hAnsi="Times New Roman Regular" w:eastAsia="宋体" w:cs="Times New Roman Regular"/>
          <w:sz w:val="24"/>
          <w:szCs w:val="24"/>
          <w:highlight w:val="none"/>
          <w:lang w:val="en-US" w:eastAsia="zh-CN"/>
        </w:rPr>
        <w:t>2.72</w:t>
      </w:r>
      <w:r>
        <w:rPr>
          <w:rFonts w:hint="default" w:ascii="Times New Roman Regular" w:hAnsi="Times New Roman Regular" w:eastAsia="宋体" w:cs="Times New Roman Regular"/>
          <w:sz w:val="24"/>
          <w:szCs w:val="24"/>
          <w:highlight w:val="none"/>
          <w:lang w:val="en-US" w:eastAsia="zh-CN"/>
        </w:rPr>
        <w:t>mg</w:t>
      </w:r>
      <w:r>
        <w:rPr>
          <w:rFonts w:hint="default" w:ascii="Times New Roman Regular" w:hAnsi="Times New Roman Regular" w:eastAsia="宋体" w:cs="Times New Roman Regular"/>
          <w:sz w:val="24"/>
          <w:szCs w:val="24"/>
          <w:highlight w:val="none"/>
        </w:rPr>
        <w:t>/L、</w:t>
      </w:r>
      <w:r>
        <w:rPr>
          <w:rFonts w:hint="default" w:ascii="Times New Roman Regular" w:hAnsi="Times New Roman Regular" w:eastAsia="宋体" w:cs="Times New Roman Regular"/>
          <w:sz w:val="24"/>
          <w:szCs w:val="24"/>
          <w:highlight w:val="none"/>
          <w:lang w:val="en-US" w:eastAsia="zh-CN"/>
        </w:rPr>
        <w:t>总氮</w:t>
      </w:r>
      <w:r>
        <w:rPr>
          <w:rFonts w:hint="eastAsia" w:ascii="Times New Roman Regular" w:hAnsi="Times New Roman Regular" w:eastAsia="宋体" w:cs="Times New Roman Regular"/>
          <w:sz w:val="24"/>
          <w:szCs w:val="24"/>
          <w:highlight w:val="none"/>
          <w:lang w:val="en-US" w:eastAsia="zh-CN"/>
        </w:rPr>
        <w:t>7.28</w:t>
      </w:r>
      <w:r>
        <w:rPr>
          <w:rFonts w:hint="default" w:ascii="Times New Roman Regular" w:hAnsi="Times New Roman Regular" w:eastAsia="宋体" w:cs="Times New Roman Regular"/>
          <w:sz w:val="24"/>
          <w:szCs w:val="24"/>
          <w:highlight w:val="none"/>
          <w:lang w:val="en-US" w:eastAsia="zh-CN"/>
        </w:rPr>
        <w:t>mg/L、氟化物0.1</w:t>
      </w:r>
      <w:r>
        <w:rPr>
          <w:rFonts w:hint="eastAsia" w:ascii="Times New Roman Regular" w:hAnsi="Times New Roman Regular" w:eastAsia="宋体" w:cs="Times New Roman Regular"/>
          <w:sz w:val="24"/>
          <w:szCs w:val="24"/>
          <w:highlight w:val="none"/>
          <w:lang w:val="en-US" w:eastAsia="zh-CN"/>
        </w:rPr>
        <w:t>4</w:t>
      </w:r>
      <w:r>
        <w:rPr>
          <w:rFonts w:hint="default" w:ascii="Times New Roman Regular" w:hAnsi="Times New Roman Regular" w:eastAsia="宋体" w:cs="Times New Roman Regular"/>
          <w:sz w:val="24"/>
          <w:szCs w:val="24"/>
          <w:highlight w:val="none"/>
          <w:lang w:val="en-US" w:eastAsia="zh-CN"/>
        </w:rPr>
        <w:t>mg/L、阴离子表面活性剂</w:t>
      </w:r>
      <w:r>
        <w:rPr>
          <w:rFonts w:hint="eastAsia" w:ascii="Times New Roman Regular" w:hAnsi="Times New Roman Regular" w:eastAsia="宋体" w:cs="Times New Roman Regular"/>
          <w:sz w:val="24"/>
          <w:szCs w:val="24"/>
          <w:highlight w:val="none"/>
          <w:lang w:val="en-US" w:eastAsia="zh-CN"/>
        </w:rPr>
        <w:t>3.50</w:t>
      </w:r>
      <w:r>
        <w:rPr>
          <w:rFonts w:hint="default" w:ascii="Times New Roman Regular" w:hAnsi="Times New Roman Regular" w:eastAsia="宋体" w:cs="Times New Roman Regular"/>
          <w:sz w:val="24"/>
          <w:szCs w:val="24"/>
          <w:highlight w:val="none"/>
          <w:lang w:val="en-US" w:eastAsia="zh-CN"/>
        </w:rPr>
        <w:t>mg/L</w:t>
      </w:r>
      <w:r>
        <w:rPr>
          <w:rFonts w:hint="default" w:ascii="Times New Roman Regular" w:hAnsi="Times New Roman Regular" w:eastAsia="宋体" w:cs="Times New Roman Regular"/>
          <w:sz w:val="24"/>
          <w:szCs w:val="24"/>
          <w:highlight w:val="none"/>
        </w:rPr>
        <w:t>；其中pH、悬浮物、</w:t>
      </w:r>
      <w:r>
        <w:rPr>
          <w:rFonts w:hint="default" w:ascii="Times New Roman Regular" w:hAnsi="Times New Roman Regular" w:eastAsia="宋体" w:cs="Times New Roman Regular"/>
          <w:sz w:val="24"/>
          <w:szCs w:val="24"/>
          <w:highlight w:val="none"/>
          <w:lang w:val="en-US" w:eastAsia="zh-CN"/>
        </w:rPr>
        <w:t>五日生化需氧量、化学需氧量、石油类、氟化物、阴离子表面活性剂</w:t>
      </w:r>
      <w:r>
        <w:rPr>
          <w:rFonts w:hint="default" w:ascii="Times New Roman Regular" w:hAnsi="Times New Roman Regular" w:eastAsia="宋体" w:cs="Times New Roman Regular"/>
          <w:sz w:val="24"/>
          <w:szCs w:val="24"/>
          <w:highlight w:val="none"/>
        </w:rPr>
        <w:t>符合《污水综合排放标准》（GB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8978-1996）表4中的三级排放标准要求，氨氮、总磷符合浙江省地方标准《工业企业废水氮、磷污染物间接排放限值》（DB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33/887-2013）表1中其他企业的排放限值要求</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总氮符合《污水排入城镇下水道水质标准》（GB/T 31962-2015）表1中 B 级标准限值</w:t>
      </w:r>
      <w:r>
        <w:rPr>
          <w:rFonts w:hint="default" w:ascii="Times New Roman Regular" w:hAnsi="Times New Roman Regular" w:eastAsia="宋体" w:cs="Times New Roman Regular"/>
          <w:sz w:val="24"/>
          <w:szCs w:val="24"/>
          <w:highlight w:val="none"/>
          <w:lang w:eastAsia="zh-CN"/>
        </w:rPr>
        <w:t>。</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eastAsia="zh-CN"/>
        </w:rPr>
      </w:pP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eastAsia="zh-CN"/>
        </w:rPr>
      </w:pP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eastAsia="zh-CN"/>
        </w:rPr>
      </w:pP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eastAsia="zh-CN"/>
        </w:rPr>
      </w:pP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eastAsia="zh-CN"/>
        </w:rPr>
      </w:pPr>
    </w:p>
    <w:p>
      <w:pPr>
        <w:tabs>
          <w:tab w:val="left" w:pos="2532"/>
        </w:tabs>
        <w:spacing w:line="360" w:lineRule="auto"/>
        <w:outlineLvl w:val="9"/>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lang w:val="en-US" w:eastAsia="zh-CN"/>
        </w:rPr>
        <w:tab/>
      </w:r>
    </w:p>
    <w:p>
      <w:pPr>
        <w:rPr>
          <w:rFonts w:hint="default" w:ascii="Times New Roman Regular" w:hAnsi="Times New Roman Regular" w:eastAsia="宋体" w:cs="Times New Roman Regular"/>
          <w:kern w:val="22"/>
          <w:highlight w:val="none"/>
        </w:rPr>
      </w:pPr>
      <w:bookmarkStart w:id="165" w:name="_Toc32737"/>
      <w:bookmarkStart w:id="166" w:name="_Toc19391"/>
    </w:p>
    <w:p>
      <w:pPr>
        <w:rPr>
          <w:rFonts w:hint="default" w:ascii="Times New Roman Regular" w:hAnsi="Times New Roman Regular" w:eastAsia="宋体" w:cs="Times New Roman Regular"/>
          <w:kern w:val="22"/>
          <w:highlight w:val="none"/>
        </w:rPr>
      </w:pPr>
    </w:p>
    <w:p>
      <w:pPr>
        <w:rPr>
          <w:rFonts w:hint="default" w:ascii="Times New Roman Regular" w:hAnsi="Times New Roman Regular" w:eastAsia="宋体" w:cs="Times New Roman Regular"/>
          <w:kern w:val="22"/>
          <w:highlight w:val="none"/>
        </w:rPr>
      </w:pPr>
    </w:p>
    <w:p>
      <w:pPr>
        <w:rPr>
          <w:rFonts w:hint="default" w:ascii="Times New Roman Regular" w:hAnsi="Times New Roman Regular" w:eastAsia="宋体" w:cs="Times New Roman Regular"/>
          <w:kern w:val="22"/>
          <w:highlight w:val="none"/>
        </w:rPr>
      </w:pPr>
    </w:p>
    <w:p>
      <w:pPr>
        <w:rPr>
          <w:rFonts w:hint="default" w:ascii="Times New Roman Regular" w:hAnsi="Times New Roman Regular" w:eastAsia="宋体" w:cs="Times New Roman Regular"/>
          <w:kern w:val="22"/>
          <w:highlight w:val="none"/>
        </w:rPr>
      </w:pPr>
    </w:p>
    <w:p>
      <w:pPr>
        <w:rPr>
          <w:rFonts w:hint="default" w:ascii="Times New Roman Regular" w:hAnsi="Times New Roman Regular" w:eastAsia="宋体" w:cs="Times New Roman Regular"/>
          <w:kern w:val="22"/>
          <w:highlight w:val="none"/>
        </w:rPr>
      </w:pPr>
    </w:p>
    <w:p>
      <w:pPr>
        <w:rPr>
          <w:rFonts w:hint="default" w:ascii="Times New Roman Regular" w:hAnsi="Times New Roman Regular" w:eastAsia="宋体" w:cs="Times New Roman Regular"/>
          <w:kern w:val="22"/>
          <w:highlight w:val="none"/>
        </w:rPr>
      </w:pPr>
    </w:p>
    <w:p>
      <w:pPr>
        <w:rPr>
          <w:rFonts w:hint="default" w:ascii="Times New Roman Regular" w:hAnsi="Times New Roman Regular" w:eastAsia="宋体" w:cs="Times New Roman Regular"/>
          <w:kern w:val="22"/>
          <w:highlight w:val="none"/>
        </w:rPr>
        <w:sectPr>
          <w:pgSz w:w="11906" w:h="16838"/>
          <w:pgMar w:top="1134" w:right="1134" w:bottom="992" w:left="850"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pPr>
    </w:p>
    <w:p>
      <w:pPr>
        <w:pStyle w:val="4"/>
        <w:outlineLvl w:val="2"/>
        <w:rPr>
          <w:rFonts w:hint="default" w:ascii="Times New Roman Regular" w:hAnsi="Times New Roman Regular" w:eastAsia="宋体" w:cs="Times New Roman Regular"/>
          <w:kern w:val="22"/>
          <w:highlight w:val="none"/>
        </w:rPr>
      </w:pPr>
      <w:bookmarkStart w:id="167" w:name="_Toc1246225111"/>
      <w:r>
        <w:rPr>
          <w:rFonts w:hint="default" w:ascii="Times New Roman Regular" w:hAnsi="Times New Roman Regular" w:eastAsia="宋体" w:cs="Times New Roman Regular"/>
          <w:kern w:val="22"/>
          <w:highlight w:val="none"/>
        </w:rPr>
        <w:t>9.2.2固定污染源废气检测结果及评价</w:t>
      </w:r>
      <w:bookmarkEnd w:id="165"/>
      <w:bookmarkEnd w:id="166"/>
      <w:bookmarkEnd w:id="167"/>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（二）废气</w:t>
      </w: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1</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08月02</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抛丸工序废气处理设施出口DA001-2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22752" behindDoc="0" locked="0" layoutInCell="1" allowOverlap="1">
                      <wp:simplePos x="0" y="0"/>
                      <wp:positionH relativeFrom="column">
                        <wp:posOffset>1006475</wp:posOffset>
                      </wp:positionH>
                      <wp:positionV relativeFrom="paragraph">
                        <wp:posOffset>160655</wp:posOffset>
                      </wp:positionV>
                      <wp:extent cx="524510" cy="572135"/>
                      <wp:effectExtent l="0" t="0" r="0" b="0"/>
                      <wp:wrapNone/>
                      <wp:docPr id="69" name="矩形 633"/>
                      <wp:cNvGraphicFramePr/>
                      <a:graphic xmlns:a="http://schemas.openxmlformats.org/drawingml/2006/main">
                        <a:graphicData uri="http://schemas.microsoft.com/office/word/2010/wordprocessingShape">
                          <wps:wsp>
                            <wps:cNvSpPr>
                              <a:spLocks noChangeArrowheads="1"/>
                            </wps:cNvSpPr>
                            <wps:spPr bwMode="auto">
                              <a:xfrm>
                                <a:off x="0" y="0"/>
                                <a:ext cx="524510" cy="572135"/>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12.65pt;height:45.05pt;width:41.3pt;z-index:251722752;mso-width-relative:page;mso-height-relative:page;" filled="f" stroked="f" coordsize="21600,21600" o:gfxdata="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FmF1YDaAAAACgEAAA8AAAAAAAAAAQAgAAAAOAAAAGRycy9kb3ducmV2LnhtbFBLAQIUABQA&#10;AAAIAIdO4kDDy2+FEQIAABgEAAAOAAAAAAAAAAEAIAAAAD8BAABkcnMvZTJvRG9jLnhtbFBLBQYA&#10;AAAABgAGAFkBAADCBQ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8656" behindDoc="0" locked="0" layoutInCell="1" allowOverlap="1">
                      <wp:simplePos x="0" y="0"/>
                      <wp:positionH relativeFrom="column">
                        <wp:posOffset>495300</wp:posOffset>
                      </wp:positionH>
                      <wp:positionV relativeFrom="paragraph">
                        <wp:posOffset>174625</wp:posOffset>
                      </wp:positionV>
                      <wp:extent cx="627380" cy="451485"/>
                      <wp:effectExtent l="0" t="0" r="0" b="0"/>
                      <wp:wrapNone/>
                      <wp:docPr id="19" name="矩形 630"/>
                      <wp:cNvGraphicFramePr/>
                      <a:graphic xmlns:a="http://schemas.openxmlformats.org/drawingml/2006/main">
                        <a:graphicData uri="http://schemas.microsoft.com/office/word/2010/wordprocessingShape">
                          <wps:wsp>
                            <wps:cNvSpPr>
                              <a:spLocks noChangeArrowheads="1"/>
                            </wps:cNvSpPr>
                            <wps:spPr bwMode="auto">
                              <a:xfrm>
                                <a:off x="0" y="0"/>
                                <a:ext cx="627380" cy="45148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39pt;margin-top:13.75pt;height:35.55pt;width:49.4pt;z-index:251718656;mso-width-relative:page;mso-height-relative:page;" filled="f" stroked="f" coordsize="21600,21600" o:gfxdata="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pIjl02QAAAAgBAAAPAAAAAAAAAAEAIAAAADgAAABkcnMvZG93bnJldi54bWxQSwECFAAUAAAA&#10;CACHTuJAa2X+1BACAAAK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19680" behindDoc="0" locked="0" layoutInCell="1" allowOverlap="1">
                      <wp:simplePos x="0" y="0"/>
                      <wp:positionH relativeFrom="column">
                        <wp:posOffset>4445</wp:posOffset>
                      </wp:positionH>
                      <wp:positionV relativeFrom="paragraph">
                        <wp:posOffset>172085</wp:posOffset>
                      </wp:positionV>
                      <wp:extent cx="505460" cy="516890"/>
                      <wp:effectExtent l="0" t="0" r="0" b="0"/>
                      <wp:wrapNone/>
                      <wp:docPr id="17" name="矩形 1109"/>
                      <wp:cNvGraphicFramePr/>
                      <a:graphic xmlns:a="http://schemas.openxmlformats.org/drawingml/2006/main">
                        <a:graphicData uri="http://schemas.microsoft.com/office/word/2010/wordprocessingShape">
                          <wps:wsp>
                            <wps:cNvSpPr>
                              <a:spLocks noChangeArrowheads="1"/>
                            </wps:cNvSpPr>
                            <wps:spPr bwMode="auto">
                              <a:xfrm>
                                <a:off x="0" y="0"/>
                                <a:ext cx="505460" cy="5168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0.35pt;margin-top:13.55pt;height:40.7pt;width:39.8pt;z-index:251719680;mso-width-relative:page;mso-height-relative:page;" filled="f" stroked="f" coordsize="21600,21600" o:gfxdata="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J&#10;crTM1gAAAAYBAAAPAAAAAAAAAAEAIAAAADgAAABkcnMvZG93bnJldi54bWxQSwECFAAUAAAACACH&#10;TuJA9EH+eBACAAALBAAADgAAAAAAAAABACAAAAA7AQAAZHJzL2Uyb0RvYy54bWxQSwUGAAAAAAYA&#10;BgBZAQAAvQ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20704"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65"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20704;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IpjQdQAAAAFAQAADwAAAAAAAAABACAAAAA4&#10;AAAAZHJzL2Rvd25yZXYueG1sUEsBAhQAFAAAAAgAh07iQOiJ/s/4AQAAywMAAA4AAAAAAAAAAQAg&#10;AAAAOQ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1728"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66"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21728;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7OrhJ0wAAAAUBAAAPAAAAAAAAAAEAIAAAADgA&#10;AABkcnMvZG93bnJldi54bWxQSwECFAAUAAAACACHTuJAcIfenvgBAADKAwAADgAAAAAAAAABACAA&#10;AAA4AQAAZHJzL2Uyb0RvYy54bWxQSwUGAAAAAAYABgBZAQAAogUAAAAA&#10;">
                      <v:fill on="f" focussize="0,0"/>
                      <v:stroke color="#000000" joinstyle="round"/>
                      <v:imagedata o:title=""/>
                      <o:lock v:ext="edit" aspectratio="f"/>
                    </v:shape>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1</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1</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低浓度颗粒物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1.19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3614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3554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3613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3560</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3499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3438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bCs/>
                <w:kern w:val="0"/>
                <w:sz w:val="18"/>
                <w:szCs w:val="18"/>
              </w:rPr>
              <w:t>《工业涂装工序大气污染物排放标准》（DB 33/2146-2018）表1</w:t>
            </w:r>
            <w:r>
              <w:rPr>
                <w:rFonts w:hint="default" w:ascii="Times New Roman Regular" w:hAnsi="Times New Roman Regular" w:eastAsia="宋体" w:cs="Times New Roman Regular"/>
                <w:kern w:val="0"/>
                <w:sz w:val="18"/>
                <w:szCs w:val="18"/>
                <w:lang w:bidi="ar"/>
              </w:rPr>
              <w:t>对该项目未做限制。</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spacing w:line="300" w:lineRule="exact"/>
        <w:jc w:val="both"/>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line="300" w:lineRule="exact"/>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2</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08月01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电泳涂装工序废气处理设施DA002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4961" w:type="dxa"/>
            <w:gridSpan w:val="4"/>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燃料</w:t>
            </w:r>
          </w:p>
        </w:tc>
        <w:tc>
          <w:tcPr>
            <w:tcW w:w="235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highlight w:val="none"/>
              </w:rPr>
              <w:t>天然气</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25824"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82"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25824;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SKY0HUAAAABQEAAA8AAAAAAAAAAQAgAAAA&#10;OAAAAGRycy9kb3ducmV2LnhtbFBLAQIUABQAAAAIAIdO4kDuT/Z1+QEAAMsDAAAOAAAAAAAAAAEA&#10;IAAAADkBAABkcnMvZTJvRG9jLnhtbFBLBQYAAAAABgAGAFkBAACk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3776"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83"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23776;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EcUGx2QAAAAgBAAAPAAAAAAAAAAEAIAAAADgAAABkcnMvZG93bnJldi54bWxQSwECFAAUAAAA&#10;CACHTuJAx9GuYRACAAAKBAAADgAAAAAAAAABACAAAAA+AQAAZHJzL2Uyb0RvYy54bWxQSwUGAAAA&#10;AAYABgBZAQAAwAU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6848"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85"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26848;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7OrhJ0wAAAAUBAAAPAAAAAAAAAAEAIAAAADgA&#10;AABkcnMvZG93bnJldi54bWxQSwECFAAUAAAACACHTuJAci4bT/gBAADKAwAADgAAAAAAAAABACAA&#10;AAA4AQAAZHJzL2Uyb0RvYy54bWxQSwUGAAAAAAYABgBZAQAAog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24800"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86"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24800;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XpAE2AAAAAcBAAAPAAAAAAAAAAEAIAAAADgAAABkcnMvZG93bnJldi54bWxQSwECFAAUAAAA&#10;CACHTuJAK2c6iRECAAAL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27872"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87"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27872;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WtluytkAAAAIAQAADwAAAAAAAAABACAAAAA4AAAAZHJzL2Rvd25yZXYueG1sUEsBAhQA&#10;FAAAAAgAh07iQCuNBUoUAgAAGAQAAA4AAAAAAAAAAQAgAAAAPgEAAGRycy9lMm9Eb2MueG1sUEsF&#10;BgAAAAAGAAYAWQEAAMQFA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highlight w:val="none"/>
              </w:rPr>
            </w:pPr>
            <w:r>
              <w:rPr>
                <w:rFonts w:hint="default" w:ascii="Times New Roman Regular" w:hAnsi="Times New Roman Regular" w:eastAsia="宋体" w:cs="Times New Roman Regular"/>
                <w:bCs/>
                <w:kern w:val="0"/>
                <w:sz w:val="18"/>
                <w:szCs w:val="18"/>
                <w:highlight w:val="none"/>
                <w:lang w:val="en-US" w:eastAsia="zh-CN"/>
              </w:rPr>
              <w:t>进</w:t>
            </w:r>
            <w:r>
              <w:rPr>
                <w:rFonts w:hint="default" w:ascii="Times New Roman Regular" w:hAnsi="Times New Roman Regular" w:eastAsia="宋体" w:cs="Times New Roman Regular"/>
                <w:bCs/>
                <w:kern w:val="0"/>
                <w:sz w:val="18"/>
                <w:szCs w:val="18"/>
                <w:highlight w:val="none"/>
              </w:rPr>
              <w:t>口（</w:t>
            </w:r>
            <w:r>
              <w:rPr>
                <w:rFonts w:hint="default" w:ascii="Times New Roman Regular" w:hAnsi="Times New Roman Regular" w:eastAsia="宋体" w:cs="Times New Roman Regular"/>
                <w:sz w:val="18"/>
                <w:szCs w:val="18"/>
                <w:highlight w:val="none"/>
              </w:rPr>
              <w:t>DA002-</w:t>
            </w:r>
            <w:r>
              <w:rPr>
                <w:rFonts w:hint="default" w:ascii="Times New Roman Regular" w:hAnsi="Times New Roman Regular" w:eastAsia="宋体" w:cs="Times New Roman Regular"/>
                <w:sz w:val="18"/>
                <w:szCs w:val="18"/>
                <w:highlight w:val="none"/>
                <w:lang w:val="en-US" w:eastAsia="zh-CN"/>
              </w:rPr>
              <w:t>1</w:t>
            </w:r>
            <w:r>
              <w:rPr>
                <w:rFonts w:hint="default" w:ascii="Times New Roman Regular" w:hAnsi="Times New Roman Regular" w:eastAsia="宋体" w:cs="Times New Roman Regular"/>
                <w:bCs/>
                <w:kern w:val="0"/>
                <w:sz w:val="18"/>
                <w:szCs w:val="18"/>
                <w:highlight w:val="none"/>
              </w:rPr>
              <w:t>）</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highlight w:val="none"/>
              </w:rPr>
            </w:pPr>
            <w:r>
              <w:rPr>
                <w:rFonts w:hint="default" w:ascii="Times New Roman Regular" w:hAnsi="Times New Roman Regular" w:eastAsia="宋体" w:cs="Times New Roman Regular"/>
                <w:bCs/>
                <w:kern w:val="0"/>
                <w:sz w:val="18"/>
                <w:szCs w:val="18"/>
                <w:highlight w:val="none"/>
              </w:rPr>
              <w:t>出口（</w:t>
            </w:r>
            <w:r>
              <w:rPr>
                <w:rFonts w:hint="default" w:ascii="Times New Roman Regular" w:hAnsi="Times New Roman Regular" w:eastAsia="宋体" w:cs="Times New Roman Regular"/>
                <w:sz w:val="18"/>
                <w:szCs w:val="18"/>
                <w:highlight w:val="none"/>
              </w:rPr>
              <w:t>DA002-2</w:t>
            </w:r>
            <w:r>
              <w:rPr>
                <w:rFonts w:hint="default" w:ascii="Times New Roman Regular" w:hAnsi="Times New Roman Regular" w:eastAsia="宋体" w:cs="Times New Roman Regular"/>
                <w:bCs/>
                <w:kern w:val="0"/>
                <w:sz w:val="18"/>
                <w:szCs w:val="18"/>
                <w:highlight w:val="none"/>
              </w:rPr>
              <w:t>）</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《浙江省工业炉窑大气污染综合治理方案》</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（浙环函[2019]315号）</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颗粒物（低浓度颗粒物）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实测浓度</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折算浓度（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18.5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18.1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19.1</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6.54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5.85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7.41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6.60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6.10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5.86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5.79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二氧化硫</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实测浓度</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折算浓度（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29</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30</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9.04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9.14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9.26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9.15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氮氧化物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实测浓度</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4</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折算浓度（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41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31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38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37</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1.20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9.14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eastAsia"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1.23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1.11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2247" w:type="dxa"/>
            <w:gridSpan w:val="2"/>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含氧量（%）</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spacing w:val="-10"/>
                <w:kern w:val="0"/>
                <w:sz w:val="18"/>
                <w:szCs w:val="18"/>
              </w:rPr>
            </w:pPr>
            <w:r>
              <w:rPr>
                <w:rFonts w:hint="default" w:ascii="Times New Roman Regular" w:hAnsi="Times New Roman Regular" w:eastAsia="宋体" w:cs="Times New Roman Regular"/>
                <w:bCs/>
                <w:spacing w:val="-10"/>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19.8</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19.7</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2724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2250</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2746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3012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3048</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3085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1、“/”表示不需计算。</w:t>
            </w:r>
          </w:p>
          <w:p>
            <w:pPr>
              <w:widowControl/>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kern w:val="0"/>
                <w:sz w:val="18"/>
                <w:szCs w:val="18"/>
                <w:lang w:bidi="ar"/>
              </w:rPr>
              <w:t>当实测浓度为未检出时，排放速率用检出限计算。</w:t>
            </w:r>
          </w:p>
          <w:p>
            <w:pPr>
              <w:widowControl/>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3、</w:t>
            </w:r>
            <w:r>
              <w:rPr>
                <w:rFonts w:hint="default" w:ascii="Times New Roman Regular" w:hAnsi="Times New Roman Regular" w:eastAsia="宋体" w:cs="Times New Roman Regular"/>
                <w:bCs/>
                <w:kern w:val="0"/>
                <w:sz w:val="18"/>
                <w:szCs w:val="18"/>
              </w:rPr>
              <w:t>“---”表示《浙江省工业炉窑大气污染综合治理方案》（浙环函[2019]315号）对该项目未做限制。</w:t>
            </w:r>
          </w:p>
        </w:tc>
      </w:tr>
    </w:tbl>
    <w:p>
      <w:pPr>
        <w:widowControl/>
        <w:adjustRightInd w:val="0"/>
        <w:snapToGrid w:val="0"/>
        <w:spacing w:line="300" w:lineRule="exact"/>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3</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08月02</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电泳涂装工序废气处理设施DA002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4961" w:type="dxa"/>
            <w:gridSpan w:val="4"/>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燃料</w:t>
            </w:r>
          </w:p>
        </w:tc>
        <w:tc>
          <w:tcPr>
            <w:tcW w:w="235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highlight w:val="none"/>
              </w:rPr>
              <w:t>天然气</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41184"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118"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41184;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SKY0HUAAAABQEAAA8AAAAAAAAAAQAgAAAA&#10;OAAAAGRycy9kb3ducmV2LnhtbFBLAQIUABQAAAAIAIdO4kBw3hXU+QEAAMwDAAAOAAAAAAAAAAEA&#10;IAAAADkBAABkcnMvZTJvRG9jLnhtbFBLBQYAAAAABgAGAFkBAACk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39136"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140"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39136;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EcUGx2QAAAAgBAAAPAAAAAAAAAAEAIAAAADgAAABkcnMvZG93bnJldi54bWxQSwECFAAUAAAA&#10;CACHTuJA7u/l7RACAAAL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42208"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159"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42208;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q4SdMAAAAFAQAADwAAAAAAAAABACAAAAA4&#10;AAAAZHJzL2Rvd25yZXYueG1sUEsBAhQAFAAAAAgAh07iQN3TYST5AQAAywMAAA4AAAAAAAAAAQAg&#10;AAAAOA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40160"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170"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40160;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XpAE2AAAAAcBAAAPAAAAAAAAAAEAIAAAADgAAABkcnMvZG93bnJldi54bWxQSwECFAAUAAAA&#10;CACHTuJAIlVKQRECAAAM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43232"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171"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43232;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WtluytkAAAAIAQAADwAAAAAAAAABACAAAAA4AAAAZHJzL2Rvd25yZXYueG1sUEsBAhQA&#10;FAAAAAgAh07iQP4zyKAUAgAAGQQAAA4AAAAAAAAAAQAgAAAAPgEAAGRycy9lMm9Eb2MueG1sUEsF&#10;BgAAAAAGAAYAWQEAAMQFA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highlight w:val="none"/>
              </w:rPr>
            </w:pPr>
            <w:r>
              <w:rPr>
                <w:rFonts w:hint="default" w:ascii="Times New Roman Regular" w:hAnsi="Times New Roman Regular" w:eastAsia="宋体" w:cs="Times New Roman Regular"/>
                <w:bCs/>
                <w:kern w:val="0"/>
                <w:sz w:val="18"/>
                <w:szCs w:val="18"/>
                <w:highlight w:val="none"/>
                <w:lang w:val="en-US" w:eastAsia="zh-CN"/>
              </w:rPr>
              <w:t>进</w:t>
            </w:r>
            <w:r>
              <w:rPr>
                <w:rFonts w:hint="default" w:ascii="Times New Roman Regular" w:hAnsi="Times New Roman Regular" w:eastAsia="宋体" w:cs="Times New Roman Regular"/>
                <w:bCs/>
                <w:kern w:val="0"/>
                <w:sz w:val="18"/>
                <w:szCs w:val="18"/>
                <w:highlight w:val="none"/>
              </w:rPr>
              <w:t>口（</w:t>
            </w:r>
            <w:r>
              <w:rPr>
                <w:rFonts w:hint="default" w:ascii="Times New Roman Regular" w:hAnsi="Times New Roman Regular" w:eastAsia="宋体" w:cs="Times New Roman Regular"/>
                <w:sz w:val="18"/>
                <w:szCs w:val="18"/>
                <w:highlight w:val="none"/>
              </w:rPr>
              <w:t>DA002-</w:t>
            </w:r>
            <w:r>
              <w:rPr>
                <w:rFonts w:hint="default" w:ascii="Times New Roman Regular" w:hAnsi="Times New Roman Regular" w:eastAsia="宋体" w:cs="Times New Roman Regular"/>
                <w:sz w:val="18"/>
                <w:szCs w:val="18"/>
                <w:highlight w:val="none"/>
                <w:lang w:val="en-US" w:eastAsia="zh-CN"/>
              </w:rPr>
              <w:t>1</w:t>
            </w:r>
            <w:r>
              <w:rPr>
                <w:rFonts w:hint="default" w:ascii="Times New Roman Regular" w:hAnsi="Times New Roman Regular" w:eastAsia="宋体" w:cs="Times New Roman Regular"/>
                <w:bCs/>
                <w:kern w:val="0"/>
                <w:sz w:val="18"/>
                <w:szCs w:val="18"/>
                <w:highlight w:val="none"/>
              </w:rPr>
              <w:t>）</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highlight w:val="none"/>
              </w:rPr>
            </w:pPr>
            <w:r>
              <w:rPr>
                <w:rFonts w:hint="default" w:ascii="Times New Roman Regular" w:hAnsi="Times New Roman Regular" w:eastAsia="宋体" w:cs="Times New Roman Regular"/>
                <w:bCs/>
                <w:kern w:val="0"/>
                <w:sz w:val="18"/>
                <w:szCs w:val="18"/>
                <w:highlight w:val="none"/>
              </w:rPr>
              <w:t>出口（</w:t>
            </w:r>
            <w:r>
              <w:rPr>
                <w:rFonts w:hint="default" w:ascii="Times New Roman Regular" w:hAnsi="Times New Roman Regular" w:eastAsia="宋体" w:cs="Times New Roman Regular"/>
                <w:sz w:val="18"/>
                <w:szCs w:val="18"/>
                <w:highlight w:val="none"/>
              </w:rPr>
              <w:t>DA002-2</w:t>
            </w:r>
            <w:r>
              <w:rPr>
                <w:rFonts w:hint="default" w:ascii="Times New Roman Regular" w:hAnsi="Times New Roman Regular" w:eastAsia="宋体" w:cs="Times New Roman Regular"/>
                <w:bCs/>
                <w:kern w:val="0"/>
                <w:sz w:val="18"/>
                <w:szCs w:val="18"/>
                <w:highlight w:val="none"/>
              </w:rPr>
              <w:t>）</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《浙江省工业炉窑大气污染综合治理方案》</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（浙环函[2019]315号）</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颗粒物（低浓度颗粒物）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实测浓度</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2.5</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2.8</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1.7</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折算浓度（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19.0</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18.2</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6.44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6.80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6.74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5.89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6.27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5.40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5.85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二氧化硫</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实测浓度</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折算浓度（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29</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30</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9.30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9.41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9.52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9.41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氮氧化物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实测浓度</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4</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折算浓度（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41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38</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38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39</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1.24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1.25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1.27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eastAsia" w:ascii="Times New Roman Regular" w:hAnsi="Times New Roman Regular" w:eastAsia="宋体" w:cs="Times New Roman Regular"/>
                <w:bCs/>
                <w:kern w:val="0"/>
                <w:sz w:val="18"/>
                <w:szCs w:val="18"/>
                <w:lang w:val="en-US" w:eastAsia="zh-CN"/>
              </w:rPr>
              <w:t>1.25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2247" w:type="dxa"/>
            <w:gridSpan w:val="2"/>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含氧量（%）</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spacing w:val="-10"/>
                <w:kern w:val="0"/>
                <w:sz w:val="18"/>
                <w:szCs w:val="18"/>
              </w:rPr>
            </w:pPr>
            <w:r>
              <w:rPr>
                <w:rFonts w:hint="default" w:ascii="Times New Roman Regular" w:hAnsi="Times New Roman Regular" w:eastAsia="宋体" w:cs="Times New Roman Regular"/>
                <w:bCs/>
                <w:spacing w:val="-10"/>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19.7</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2576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2614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2491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3101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3136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3174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1、“/”表示不需计算。</w:t>
            </w:r>
          </w:p>
          <w:p>
            <w:pPr>
              <w:widowControl/>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kern w:val="0"/>
                <w:sz w:val="18"/>
                <w:szCs w:val="18"/>
                <w:lang w:bidi="ar"/>
              </w:rPr>
              <w:t>当实测浓度为未检出时，排放速率用检出限计算。</w:t>
            </w:r>
          </w:p>
          <w:p>
            <w:pPr>
              <w:widowControl/>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3、</w:t>
            </w:r>
            <w:r>
              <w:rPr>
                <w:rFonts w:hint="default" w:ascii="Times New Roman Regular" w:hAnsi="Times New Roman Regular" w:eastAsia="宋体" w:cs="Times New Roman Regular"/>
                <w:bCs/>
                <w:kern w:val="0"/>
                <w:sz w:val="18"/>
                <w:szCs w:val="18"/>
              </w:rPr>
              <w:t>“---”表示《浙江省工业炉窑大气污染综合治理方案》（浙环函[2019]315号）对该项目未做限制。</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4</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电泳涂装工序废气处理设施DA002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30944"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21"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30944;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IpjQdQAAAAFAQAADwAAAAAAAAABACAAAAA4&#10;AAAAZHJzL2Rvd25yZXYueG1sUEsBAhQAFAAAAAgAh07iQJPuzO/4AQAAywMAAA4AAAAAAAAAAQAg&#10;AAAAOQ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8896"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172"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28896;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RHFBsdkAAAAIAQAADwAAAAAAAAABACAAAAA4AAAAZHJzL2Rvd25yZXYueG1sUEsBAhQAFAAA&#10;AAgAh07iQCuXZ2oRAgAACw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31968"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23"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31968;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7OrhJ0wAAAAUBAAAPAAAAAAAAAAEAIAAAADgA&#10;AABkcnMvZG93bnJldi54bWxQSwECFAAUAAAACACHTuJAmKbJLPgBAADKAwAADgAAAAAAAAABACAA&#10;AAA4AQAAZHJzL2Uyb0RvYy54bWxQSwUGAAAAAAYABgBZAQAAog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29920"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173"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29920;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XpAE2AAAAAcBAAAPAAAAAAAAAAEAIAAAADgAAABkcnMvZG93bnJldi54bWxQSwECFAAUAAAA&#10;CACHTuJAA3LUtRECAAAM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32992"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174"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32992;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WtluytkAAAAIAQAADwAAAAAAAAABACAAAAA4AAAAZHJzL2Rvd25yZXYueG1sUEsBAhQA&#10;FAAAAAgAh07iQGXOMMoUAgAAGQQAAA4AAAAAAAAAAQAgAAAAPgEAAGRycy9lMm9Eb2MueG1sUEsF&#10;BgAAAAAGAAYAWQEAAMQFA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进</w:t>
            </w:r>
            <w:r>
              <w:rPr>
                <w:rFonts w:hint="default" w:ascii="Times New Roman Regular" w:hAnsi="Times New Roman Regular" w:eastAsia="宋体" w:cs="Times New Roman Regular"/>
                <w:bCs/>
                <w:kern w:val="0"/>
                <w:sz w:val="18"/>
                <w:szCs w:val="18"/>
              </w:rPr>
              <w:t>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2</w:t>
            </w:r>
            <w:r>
              <w:rPr>
                <w:rFonts w:hint="default" w:ascii="Times New Roman Regular" w:hAnsi="Times New Roman Regular" w:eastAsia="宋体" w:cs="Times New Roman Regular"/>
                <w:sz w:val="18"/>
                <w:szCs w:val="18"/>
              </w:rPr>
              <w:t>-</w:t>
            </w:r>
            <w:r>
              <w:rPr>
                <w:rFonts w:hint="default" w:ascii="Times New Roman Regular" w:hAnsi="Times New Roman Regular" w:eastAsia="宋体" w:cs="Times New Roman Regular"/>
                <w:sz w:val="18"/>
                <w:szCs w:val="18"/>
                <w:lang w:val="en-US" w:eastAsia="zh-CN"/>
              </w:rPr>
              <w:t>1</w:t>
            </w:r>
            <w:r>
              <w:rPr>
                <w:rFonts w:hint="default" w:ascii="Times New Roman Regular" w:hAnsi="Times New Roman Regular" w:eastAsia="宋体" w:cs="Times New Roman Regular"/>
                <w:bCs/>
                <w:kern w:val="0"/>
                <w:sz w:val="18"/>
                <w:szCs w:val="18"/>
              </w:rPr>
              <w:t>）</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DA002-2</w:t>
            </w:r>
            <w:r>
              <w:rPr>
                <w:rFonts w:hint="default" w:ascii="Times New Roman Regular" w:hAnsi="Times New Roman Regular" w:eastAsia="宋体" w:cs="Times New Roman Regular"/>
                <w:bCs/>
                <w:kern w:val="0"/>
                <w:sz w:val="18"/>
                <w:szCs w:val="18"/>
              </w:rPr>
              <w:t>）</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非甲烷总烃</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40.1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43.9</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16.4</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80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0.109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9.88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0.114</w:t>
            </w:r>
          </w:p>
        </w:tc>
        <w:tc>
          <w:tcPr>
            <w:tcW w:w="1240" w:type="dxa"/>
            <w:vAlign w:val="center"/>
          </w:tcPr>
          <w:p>
            <w:pPr>
              <w:widowControl/>
              <w:adjustRightInd w:val="0"/>
              <w:snapToGrid w:val="0"/>
              <w:jc w:val="center"/>
              <w:rPr>
                <w:rFonts w:hint="default" w:ascii="Times New Roman Regular" w:hAnsi="Times New Roman Regular" w:eastAsia="宋体" w:cs="Times New Roman Regular"/>
                <w:lang w:val="en-US" w:eastAsia="zh-CN"/>
              </w:rPr>
            </w:pPr>
            <w:r>
              <w:rPr>
                <w:rFonts w:hint="default" w:ascii="Times New Roman Regular" w:hAnsi="Times New Roman Regular" w:eastAsia="宋体" w:cs="Times New Roman Regular"/>
                <w:bCs/>
                <w:kern w:val="0"/>
                <w:sz w:val="18"/>
                <w:szCs w:val="18"/>
                <w:lang w:val="en-US" w:eastAsia="zh-CN"/>
              </w:rPr>
              <w:t>0.107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6.36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4.91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3.73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5.00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2724</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2250</w:t>
            </w:r>
          </w:p>
        </w:tc>
        <w:tc>
          <w:tcPr>
            <w:tcW w:w="1241"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2746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3012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3048</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3085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bCs/>
                <w:kern w:val="0"/>
                <w:sz w:val="18"/>
                <w:szCs w:val="18"/>
              </w:rPr>
              <w:t>《工业涂装工序大气污染物排放标准》（DB 33/2146-2018）表1</w:t>
            </w:r>
            <w:r>
              <w:rPr>
                <w:rFonts w:hint="default" w:ascii="Times New Roman Regular" w:hAnsi="Times New Roman Regular" w:eastAsia="宋体" w:cs="Times New Roman Regular"/>
                <w:kern w:val="0"/>
                <w:sz w:val="18"/>
                <w:szCs w:val="18"/>
                <w:lang w:bidi="ar"/>
              </w:rPr>
              <w:t>对该项目未做限制。</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5</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电泳涂装工序废气处理设施DA002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46304"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175"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46304;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SKY0HUAAAABQEAAA8AAAAAAAAAAQAgAAAA&#10;OAAAAGRycy9kb3ducmV2LnhtbFBLAQIUABQAAAAIAIdO4kDh5Krp+QEAAMwDAAAOAAAAAAAAAAEA&#10;IAAAADkBAABkcnMvZTJvRG9jLnhtbFBLBQYAAAAABgAGAFkBAACk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44256"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176"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44256;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RHFBsdkAAAAIAQAADwAAAAAAAAABACAAAAA4AAAAZHJzL2Rvd25yZXYueG1sUEsBAhQAFAAA&#10;AAgAh07iQOMoX4wRAgAACw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47328"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177"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47328;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q4SdMAAAAFAQAADwAAAAAAAAABACAAAAA4&#10;AAAAZHJzL2Rvd25yZXYueG1sUEsBAhQAFAAAAAgAh07iQN3Ldvz5AQAAywMAAA4AAAAAAAAAAQAg&#10;AAAAOA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45280"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178"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45280;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XpAE2AAAAAcBAAAPAAAAAAAAAAEAIAAAADgAAABkcnMvZG93bnJldi54bWxQSwECFAAUAAAA&#10;CACHTuJAGbeJsBECAAAM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48352"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179"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48352;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FrZbsrZAAAACAEAAA8AAAAAAAAAAQAgAAAAOAAAAGRycy9kb3ducmV2LnhtbFBLAQIU&#10;ABQAAAAIAIdO4kDTURMjFQIAABkEAAAOAAAAAAAAAAEAIAAAAD4BAABkcnMvZTJvRG9jLnhtbFBL&#10;BQYAAAAABgAGAFkBAADFBQ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进</w:t>
            </w:r>
            <w:r>
              <w:rPr>
                <w:rFonts w:hint="default" w:ascii="Times New Roman Regular" w:hAnsi="Times New Roman Regular" w:eastAsia="宋体" w:cs="Times New Roman Regular"/>
                <w:bCs/>
                <w:kern w:val="0"/>
                <w:sz w:val="18"/>
                <w:szCs w:val="18"/>
              </w:rPr>
              <w:t>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2</w:t>
            </w:r>
            <w:r>
              <w:rPr>
                <w:rFonts w:hint="default" w:ascii="Times New Roman Regular" w:hAnsi="Times New Roman Regular" w:eastAsia="宋体" w:cs="Times New Roman Regular"/>
                <w:sz w:val="18"/>
                <w:szCs w:val="18"/>
              </w:rPr>
              <w:t>-</w:t>
            </w:r>
            <w:r>
              <w:rPr>
                <w:rFonts w:hint="default" w:ascii="Times New Roman Regular" w:hAnsi="Times New Roman Regular" w:eastAsia="宋体" w:cs="Times New Roman Regular"/>
                <w:sz w:val="18"/>
                <w:szCs w:val="18"/>
                <w:lang w:val="en-US" w:eastAsia="zh-CN"/>
              </w:rPr>
              <w:t>1</w:t>
            </w:r>
            <w:r>
              <w:rPr>
                <w:rFonts w:hint="default" w:ascii="Times New Roman Regular" w:hAnsi="Times New Roman Regular" w:eastAsia="宋体" w:cs="Times New Roman Regular"/>
                <w:bCs/>
                <w:kern w:val="0"/>
                <w:sz w:val="18"/>
                <w:szCs w:val="18"/>
              </w:rPr>
              <w:t>）</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DA002-2</w:t>
            </w:r>
            <w:r>
              <w:rPr>
                <w:rFonts w:hint="default" w:ascii="Times New Roman Regular" w:hAnsi="Times New Roman Regular" w:eastAsia="宋体" w:cs="Times New Roman Regular"/>
                <w:bCs/>
                <w:kern w:val="0"/>
                <w:sz w:val="18"/>
                <w:szCs w:val="18"/>
              </w:rPr>
              <w:t>）</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非甲烷总烃</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37.6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41.7</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46.9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42.1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13.9</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14.8</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18.0</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15.6</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80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9.69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0.109</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0.117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0.108</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4.31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4.64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5.71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4.89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2576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2614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2491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3101</w:t>
            </w:r>
          </w:p>
        </w:tc>
        <w:tc>
          <w:tcPr>
            <w:tcW w:w="1241"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3136</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3174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bCs/>
                <w:kern w:val="0"/>
                <w:sz w:val="18"/>
                <w:szCs w:val="18"/>
              </w:rPr>
              <w:t>《工业涂装工序大气污染物排放标准》（DB 33/2146-2018）表1</w:t>
            </w:r>
            <w:r>
              <w:rPr>
                <w:rFonts w:hint="default" w:ascii="Times New Roman Regular" w:hAnsi="Times New Roman Regular" w:eastAsia="宋体" w:cs="Times New Roman Regular"/>
                <w:kern w:val="0"/>
                <w:sz w:val="18"/>
                <w:szCs w:val="18"/>
                <w:lang w:bidi="ar"/>
              </w:rPr>
              <w:t>对该项目未做限制。</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6</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7"/>
        <w:gridCol w:w="1187"/>
        <w:gridCol w:w="1187"/>
        <w:gridCol w:w="1187"/>
        <w:gridCol w:w="1187"/>
        <w:gridCol w:w="1187"/>
        <w:gridCol w:w="1187"/>
        <w:gridCol w:w="1187"/>
        <w:gridCol w:w="1188"/>
        <w:gridCol w:w="1985"/>
        <w:gridCol w:w="798"/>
      </w:tblGrid>
      <w:tr>
        <w:trPr>
          <w:cantSplit/>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电泳涂装工序废气处理设施DA002</w:t>
            </w:r>
          </w:p>
        </w:tc>
      </w:tr>
      <w:tr>
        <w:trPr>
          <w:cantSplit/>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38112" behindDoc="0" locked="0" layoutInCell="1" allowOverlap="1">
                      <wp:simplePos x="0" y="0"/>
                      <wp:positionH relativeFrom="column">
                        <wp:posOffset>1081405</wp:posOffset>
                      </wp:positionH>
                      <wp:positionV relativeFrom="paragraph">
                        <wp:posOffset>-1270</wp:posOffset>
                      </wp:positionV>
                      <wp:extent cx="478155" cy="372110"/>
                      <wp:effectExtent l="0" t="0" r="0" b="0"/>
                      <wp:wrapNone/>
                      <wp:docPr id="180"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85.15pt;margin-top:-0.1pt;height:29.3pt;width:37.65pt;z-index:251738112;mso-width-relative:page;mso-height-relative:page;" filled="f" stroked="f" coordsize="21600,21600" o:gfxdata="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N/YbHNkAAAAIAQAADwAAAAAAAAABACAAAAA4AAAAZHJzL2Rvd25yZXYueG1sUEsBAhQA&#10;FAAAAAgAh07iQAAqvc4UAgAAGQQAAA4AAAAAAAAAAQAgAAAAPgEAAGRycy9lMm9Eb2MueG1sUEsF&#10;BgAAAAAGAAYAWQEAAMQFA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34016" behindDoc="0" locked="0" layoutInCell="1" allowOverlap="1">
                      <wp:simplePos x="0" y="0"/>
                      <wp:positionH relativeFrom="column">
                        <wp:posOffset>632460</wp:posOffset>
                      </wp:positionH>
                      <wp:positionV relativeFrom="paragraph">
                        <wp:posOffset>203200</wp:posOffset>
                      </wp:positionV>
                      <wp:extent cx="503555" cy="374015"/>
                      <wp:effectExtent l="0" t="0" r="0" b="0"/>
                      <wp:wrapNone/>
                      <wp:docPr id="181"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9.8pt;margin-top:16pt;height:29.45pt;width:39.65pt;z-index:251734016;mso-width-relative:page;mso-height-relative:page;" filled="f" stroked="f" coordsize="21600,21600" o:gfxdata="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DmeXO2AAAAAgBAAAPAAAAAAAAAAEAIAAAADgAAABkcnMvZG93bnJldi54bWxQSwECFAAUAAAA&#10;CACHTuJAGlDxsBECAAAL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36064" behindDoc="0" locked="0" layoutInCell="1" allowOverlap="1">
                      <wp:simplePos x="0" y="0"/>
                      <wp:positionH relativeFrom="column">
                        <wp:posOffset>5080</wp:posOffset>
                      </wp:positionH>
                      <wp:positionV relativeFrom="paragraph">
                        <wp:posOffset>-635</wp:posOffset>
                      </wp:positionV>
                      <wp:extent cx="1410970" cy="374015"/>
                      <wp:effectExtent l="1905" t="6350" r="9525" b="26035"/>
                      <wp:wrapNone/>
                      <wp:docPr id="182"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37401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4pt;margin-top:-0.05pt;height:29.45pt;width:111.1pt;z-index:251736064;mso-width-relative:page;mso-height-relative:page;" filled="f" stroked="t" coordsize="21600,21600" o:gfxdata="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E4MhVNUAAAAFAQAADwAAAAAAAAABACAA&#10;AAA4AAAAZHJzL2Rvd25yZXYueG1sUEsBAhQAFAAAAAgAh07iQKTTSK36AQAAzAMAAA4AAAAAAAAA&#10;AQAgAAAAO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37088" behindDoc="0" locked="0" layoutInCell="1" allowOverlap="1">
                      <wp:simplePos x="0" y="0"/>
                      <wp:positionH relativeFrom="column">
                        <wp:posOffset>2540</wp:posOffset>
                      </wp:positionH>
                      <wp:positionV relativeFrom="paragraph">
                        <wp:posOffset>6350</wp:posOffset>
                      </wp:positionV>
                      <wp:extent cx="914400" cy="654685"/>
                      <wp:effectExtent l="3810" t="5080" r="21590" b="26035"/>
                      <wp:wrapNone/>
                      <wp:docPr id="183" name="自选图形 632"/>
                      <wp:cNvGraphicFramePr/>
                      <a:graphic xmlns:a="http://schemas.openxmlformats.org/drawingml/2006/main">
                        <a:graphicData uri="http://schemas.microsoft.com/office/word/2010/wordprocessingShape">
                          <wps:wsp>
                            <wps:cNvCnPr>
                              <a:cxnSpLocks noChangeShapeType="1"/>
                            </wps:cNvCnPr>
                            <wps:spPr bwMode="auto">
                              <a:xfrm>
                                <a:off x="0" y="0"/>
                                <a:ext cx="91440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2pt;margin-top:0.5pt;height:51.55pt;width:72pt;z-index:251737088;mso-width-relative:page;mso-height-relative:page;" filled="f" stroked="t" coordsize="21600,21600" o:gfxdata="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m/Op00gAAAAYBAAAPAAAAAAAAAAEAIAAAADgA&#10;AABkcnMvZG93bnJldi54bWxQSwECFAAUAAAACACHTuJAYSalFvkBAADLAwAADgAAAAAAAAABACAA&#10;AAA3AQAAZHJzL2Uyb0RvYy54bWxQSwUGAAAAAAYABgBZAQAAog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35040"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184"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35040;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BekATYAAAABwEAAA8AAAAAAAAAAQAgAAAAOAAAAGRycy9kb3ducmV2LnhtbFBLAQIUABQAAAAI&#10;AIdO4kDDlolxEAIAAAwEAAAOAAAAAAAAAAEAIAAAAD0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p>
        </w:tc>
        <w:tc>
          <w:tcPr>
            <w:tcW w:w="4748"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进</w:t>
            </w:r>
            <w:r>
              <w:rPr>
                <w:rFonts w:hint="default" w:ascii="Times New Roman Regular" w:hAnsi="Times New Roman Regular" w:eastAsia="宋体" w:cs="Times New Roman Regular"/>
                <w:bCs/>
                <w:kern w:val="0"/>
                <w:sz w:val="18"/>
                <w:szCs w:val="18"/>
              </w:rPr>
              <w:t>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2</w:t>
            </w:r>
            <w:r>
              <w:rPr>
                <w:rFonts w:hint="default" w:ascii="Times New Roman Regular" w:hAnsi="Times New Roman Regular" w:eastAsia="宋体" w:cs="Times New Roman Regular"/>
                <w:sz w:val="18"/>
                <w:szCs w:val="18"/>
              </w:rPr>
              <w:t>-</w:t>
            </w:r>
            <w:r>
              <w:rPr>
                <w:rFonts w:hint="default" w:ascii="Times New Roman Regular" w:hAnsi="Times New Roman Regular" w:eastAsia="宋体" w:cs="Times New Roman Regular"/>
                <w:sz w:val="18"/>
                <w:szCs w:val="18"/>
                <w:lang w:val="en-US" w:eastAsia="zh-CN"/>
              </w:rPr>
              <w:t>1</w:t>
            </w:r>
            <w:r>
              <w:rPr>
                <w:rFonts w:hint="default" w:ascii="Times New Roman Regular" w:hAnsi="Times New Roman Regular" w:eastAsia="宋体" w:cs="Times New Roman Regular"/>
                <w:bCs/>
                <w:kern w:val="0"/>
                <w:sz w:val="18"/>
                <w:szCs w:val="18"/>
              </w:rPr>
              <w:t>）</w:t>
            </w:r>
          </w:p>
        </w:tc>
        <w:tc>
          <w:tcPr>
            <w:tcW w:w="4749"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2</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w:t>
            </w:r>
          </w:p>
        </w:tc>
        <w:tc>
          <w:tcPr>
            <w:tcW w:w="198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798"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最大值</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18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最大值</w:t>
            </w:r>
          </w:p>
        </w:tc>
        <w:tc>
          <w:tcPr>
            <w:tcW w:w="198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798"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2247"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臭气浓度</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（无量纲）</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851</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630</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724</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851</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269</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151</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173</w:t>
            </w:r>
          </w:p>
        </w:tc>
        <w:tc>
          <w:tcPr>
            <w:tcW w:w="118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269</w:t>
            </w:r>
          </w:p>
        </w:tc>
        <w:tc>
          <w:tcPr>
            <w:tcW w:w="198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000</w:t>
            </w:r>
          </w:p>
        </w:tc>
        <w:tc>
          <w:tcPr>
            <w:tcW w:w="79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备注</w:t>
            </w:r>
          </w:p>
        </w:tc>
        <w:tc>
          <w:tcPr>
            <w:tcW w:w="12280" w:type="dxa"/>
            <w:gridSpan w:val="10"/>
            <w:tcMar>
              <w:left w:w="0" w:type="dxa"/>
              <w:right w:w="0" w:type="dxa"/>
            </w:tcMar>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spacing w:val="227"/>
          <w:sz w:val="30"/>
          <w:szCs w:val="30"/>
        </w:rPr>
        <w:br w:type="page"/>
      </w: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7</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7"/>
        <w:gridCol w:w="1187"/>
        <w:gridCol w:w="1187"/>
        <w:gridCol w:w="1187"/>
        <w:gridCol w:w="1187"/>
        <w:gridCol w:w="1187"/>
        <w:gridCol w:w="1187"/>
        <w:gridCol w:w="1187"/>
        <w:gridCol w:w="1188"/>
        <w:gridCol w:w="1985"/>
        <w:gridCol w:w="798"/>
      </w:tblGrid>
      <w:tr>
        <w:trPr>
          <w:cantSplit/>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电泳涂装工序废气处理设施DA002</w:t>
            </w:r>
          </w:p>
        </w:tc>
      </w:tr>
      <w:tr>
        <w:trPr>
          <w:cantSplit/>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53472" behindDoc="0" locked="0" layoutInCell="1" allowOverlap="1">
                      <wp:simplePos x="0" y="0"/>
                      <wp:positionH relativeFrom="column">
                        <wp:posOffset>1081405</wp:posOffset>
                      </wp:positionH>
                      <wp:positionV relativeFrom="paragraph">
                        <wp:posOffset>-1270</wp:posOffset>
                      </wp:positionV>
                      <wp:extent cx="478155" cy="372110"/>
                      <wp:effectExtent l="0" t="0" r="0" b="0"/>
                      <wp:wrapNone/>
                      <wp:docPr id="185"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85.15pt;margin-top:-0.1pt;height:29.3pt;width:37.65pt;z-index:251753472;mso-width-relative:page;mso-height-relative:page;" filled="f" stroked="f" coordsize="21600,21600" o:gfxdata="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N/YbHNkAAAAIAQAADwAAAAAAAAABACAAAAA4AAAAZHJzL2Rvd25yZXYueG1sUEsBAhQA&#10;FAAAAAgAh07iQJvXRaQUAgAAGQQAAA4AAAAAAAAAAQAgAAAAPgEAAGRycy9lMm9Eb2MueG1sUEsF&#10;BgAAAAAGAAYAWQEAAMQFA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49376" behindDoc="0" locked="0" layoutInCell="1" allowOverlap="1">
                      <wp:simplePos x="0" y="0"/>
                      <wp:positionH relativeFrom="column">
                        <wp:posOffset>632460</wp:posOffset>
                      </wp:positionH>
                      <wp:positionV relativeFrom="paragraph">
                        <wp:posOffset>203200</wp:posOffset>
                      </wp:positionV>
                      <wp:extent cx="503555" cy="374015"/>
                      <wp:effectExtent l="0" t="0" r="0" b="0"/>
                      <wp:wrapNone/>
                      <wp:docPr id="186"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9.8pt;margin-top:16pt;height:29.45pt;width:39.65pt;z-index:251749376;mso-width-relative:page;mso-height-relative:page;" filled="f" stroked="f" coordsize="21600,21600" o:gfxdata="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DmeXO2AAAAAgBAAAPAAAAAAAAAAEAIAAAADgAAABkcnMvZG93bnJldi54bWxQSwECFAAUAAAA&#10;CACHTuJAxJ9bHBECAAAL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51424" behindDoc="0" locked="0" layoutInCell="1" allowOverlap="1">
                      <wp:simplePos x="0" y="0"/>
                      <wp:positionH relativeFrom="column">
                        <wp:posOffset>5080</wp:posOffset>
                      </wp:positionH>
                      <wp:positionV relativeFrom="paragraph">
                        <wp:posOffset>-635</wp:posOffset>
                      </wp:positionV>
                      <wp:extent cx="1410970" cy="374015"/>
                      <wp:effectExtent l="1905" t="6350" r="9525" b="26035"/>
                      <wp:wrapNone/>
                      <wp:docPr id="187"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37401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4pt;margin-top:-0.05pt;height:29.45pt;width:111.1pt;z-index:251751424;mso-width-relative:page;mso-height-relative:page;" filled="f" stroked="t" coordsize="21600,21600" o:gfxdata="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E4MhVNUAAAAFAQAADwAAAAAAAAABACAA&#10;AAA4AAAAZHJzL2Rvd25yZXYueG1sUEsBAhQAFAAAAAgAh07iQDerznf6AQAAzAMAAA4AAAAAAAAA&#10;AQAgAAAAO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52448" behindDoc="0" locked="0" layoutInCell="1" allowOverlap="1">
                      <wp:simplePos x="0" y="0"/>
                      <wp:positionH relativeFrom="column">
                        <wp:posOffset>2540</wp:posOffset>
                      </wp:positionH>
                      <wp:positionV relativeFrom="paragraph">
                        <wp:posOffset>6350</wp:posOffset>
                      </wp:positionV>
                      <wp:extent cx="914400" cy="654685"/>
                      <wp:effectExtent l="3810" t="5080" r="21590" b="26035"/>
                      <wp:wrapNone/>
                      <wp:docPr id="188" name="自选图形 632"/>
                      <wp:cNvGraphicFramePr/>
                      <a:graphic xmlns:a="http://schemas.openxmlformats.org/drawingml/2006/main">
                        <a:graphicData uri="http://schemas.microsoft.com/office/word/2010/wordprocessingShape">
                          <wps:wsp>
                            <wps:cNvCnPr>
                              <a:cxnSpLocks noChangeShapeType="1"/>
                            </wps:cNvCnPr>
                            <wps:spPr bwMode="auto">
                              <a:xfrm>
                                <a:off x="0" y="0"/>
                                <a:ext cx="91440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2pt;margin-top:0.5pt;height:51.55pt;width:72pt;z-index:251752448;mso-width-relative:page;mso-height-relative:page;" filled="f" stroked="t" coordsize="21600,21600" o:gfxdata="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b86nTSAAAABgEAAA8AAAAAAAAAAQAgAAAAOAAA&#10;AGRycy9kb3ducmV2LnhtbFBLAQIUABQAAAAIAIdO4kBrT6Hv+AEAAMsDAAAOAAAAAAAAAAEAIAAA&#10;ADcBAABkcnMvZTJvRG9jLnhtbFBLBQYAAAAABgAGAFkBAACh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50400"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189"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50400;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BekATYAAAABwEAAA8AAAAAAAAAAQAgAAAAOAAAAGRycy9kb3ducmV2LnhtbFBLAQIUABQAAAAI&#10;AIdO4kDaG5lGEAIAAAwEAAAOAAAAAAAAAAEAIAAAAD0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p>
        </w:tc>
        <w:tc>
          <w:tcPr>
            <w:tcW w:w="4748"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进</w:t>
            </w:r>
            <w:r>
              <w:rPr>
                <w:rFonts w:hint="default" w:ascii="Times New Roman Regular" w:hAnsi="Times New Roman Regular" w:eastAsia="宋体" w:cs="Times New Roman Regular"/>
                <w:bCs/>
                <w:kern w:val="0"/>
                <w:sz w:val="18"/>
                <w:szCs w:val="18"/>
              </w:rPr>
              <w:t>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2</w:t>
            </w:r>
            <w:r>
              <w:rPr>
                <w:rFonts w:hint="default" w:ascii="Times New Roman Regular" w:hAnsi="Times New Roman Regular" w:eastAsia="宋体" w:cs="Times New Roman Regular"/>
                <w:sz w:val="18"/>
                <w:szCs w:val="18"/>
              </w:rPr>
              <w:t>-</w:t>
            </w:r>
            <w:r>
              <w:rPr>
                <w:rFonts w:hint="default" w:ascii="Times New Roman Regular" w:hAnsi="Times New Roman Regular" w:eastAsia="宋体" w:cs="Times New Roman Regular"/>
                <w:sz w:val="18"/>
                <w:szCs w:val="18"/>
                <w:lang w:val="en-US" w:eastAsia="zh-CN"/>
              </w:rPr>
              <w:t>1</w:t>
            </w:r>
            <w:r>
              <w:rPr>
                <w:rFonts w:hint="default" w:ascii="Times New Roman Regular" w:hAnsi="Times New Roman Regular" w:eastAsia="宋体" w:cs="Times New Roman Regular"/>
                <w:bCs/>
                <w:kern w:val="0"/>
                <w:sz w:val="18"/>
                <w:szCs w:val="18"/>
              </w:rPr>
              <w:t>）</w:t>
            </w:r>
          </w:p>
        </w:tc>
        <w:tc>
          <w:tcPr>
            <w:tcW w:w="4749"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2</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w:t>
            </w:r>
          </w:p>
        </w:tc>
        <w:tc>
          <w:tcPr>
            <w:tcW w:w="198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798"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最大值</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18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最大值</w:t>
            </w:r>
          </w:p>
        </w:tc>
        <w:tc>
          <w:tcPr>
            <w:tcW w:w="198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798"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2247"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臭气浓度</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（无量纲）</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724</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549</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549</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724</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131</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229</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112</w:t>
            </w:r>
          </w:p>
        </w:tc>
        <w:tc>
          <w:tcPr>
            <w:tcW w:w="118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229</w:t>
            </w:r>
          </w:p>
        </w:tc>
        <w:tc>
          <w:tcPr>
            <w:tcW w:w="198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000</w:t>
            </w:r>
          </w:p>
        </w:tc>
        <w:tc>
          <w:tcPr>
            <w:tcW w:w="79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备注</w:t>
            </w:r>
          </w:p>
        </w:tc>
        <w:tc>
          <w:tcPr>
            <w:tcW w:w="12280" w:type="dxa"/>
            <w:gridSpan w:val="10"/>
            <w:tcMar>
              <w:left w:w="0" w:type="dxa"/>
              <w:right w:w="0" w:type="dxa"/>
            </w:tcMar>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bl>
    <w:p>
      <w:pPr>
        <w:rPr>
          <w:rFonts w:hint="default" w:ascii="Times New Roman Regular" w:hAnsi="Times New Roman Regular" w:eastAsia="宋体" w:cs="Times New Roman Regular"/>
          <w:kern w:val="22"/>
          <w:highlight w:val="none"/>
        </w:rPr>
      </w:pPr>
    </w:p>
    <w:p>
      <w:pPr>
        <w:rPr>
          <w:rFonts w:hint="default" w:ascii="Times New Roman Regular" w:hAnsi="Times New Roman Regular" w:eastAsia="宋体" w:cs="Times New Roman Regular"/>
          <w:kern w:val="22"/>
          <w:highlight w:val="none"/>
        </w:rPr>
      </w:pPr>
    </w:p>
    <w:p>
      <w:pPr>
        <w:rPr>
          <w:rFonts w:hint="default" w:ascii="Times New Roman Regular" w:hAnsi="Times New Roman Regular" w:eastAsia="宋体" w:cs="Times New Roman Regular"/>
          <w:kern w:val="22"/>
          <w:highlight w:val="none"/>
        </w:rPr>
      </w:pPr>
    </w:p>
    <w:p>
      <w:pPr>
        <w:rPr>
          <w:rFonts w:hint="default" w:ascii="Times New Roman Regular" w:hAnsi="Times New Roman Regular" w:eastAsia="宋体" w:cs="Times New Roman Regular"/>
          <w:kern w:val="22"/>
          <w:highlight w:val="none"/>
        </w:rPr>
      </w:pPr>
    </w:p>
    <w:p>
      <w:pPr>
        <w:spacing w:line="360" w:lineRule="auto"/>
        <w:rPr>
          <w:rFonts w:hint="default" w:ascii="Times New Roman Regular" w:hAnsi="Times New Roman Regular" w:eastAsia="宋体" w:cs="Times New Roman Regular"/>
          <w:b/>
          <w:sz w:val="24"/>
          <w:szCs w:val="24"/>
          <w:highlight w:val="none"/>
        </w:rPr>
      </w:pPr>
    </w:p>
    <w:p>
      <w:pPr>
        <w:spacing w:line="360" w:lineRule="auto"/>
        <w:rPr>
          <w:rFonts w:hint="default" w:ascii="Times New Roman Regular" w:hAnsi="Times New Roman Regular" w:eastAsia="宋体" w:cs="Times New Roman Regular"/>
          <w:b/>
          <w:sz w:val="24"/>
          <w:szCs w:val="24"/>
          <w:highlight w:val="none"/>
        </w:rPr>
      </w:pPr>
    </w:p>
    <w:p>
      <w:pPr>
        <w:spacing w:line="360" w:lineRule="auto"/>
        <w:rPr>
          <w:rFonts w:hint="default" w:ascii="Times New Roman Regular" w:hAnsi="Times New Roman Regular" w:eastAsia="宋体" w:cs="Times New Roman Regular"/>
          <w:b/>
          <w:sz w:val="24"/>
          <w:szCs w:val="24"/>
          <w:highlight w:val="none"/>
        </w:rPr>
      </w:pPr>
    </w:p>
    <w:p>
      <w:pPr>
        <w:spacing w:line="360" w:lineRule="auto"/>
        <w:rPr>
          <w:rFonts w:hint="default" w:ascii="Times New Roman Regular" w:hAnsi="Times New Roman Regular" w:eastAsia="宋体" w:cs="Times New Roman Regular"/>
          <w:b/>
          <w:sz w:val="24"/>
          <w:szCs w:val="24"/>
          <w:highlight w:val="none"/>
        </w:rPr>
      </w:pPr>
    </w:p>
    <w:p>
      <w:pPr>
        <w:spacing w:line="360" w:lineRule="auto"/>
        <w:rPr>
          <w:rFonts w:hint="default" w:ascii="Times New Roman Regular" w:hAnsi="Times New Roman Regular" w:eastAsia="宋体" w:cs="Times New Roman Regular"/>
          <w:b/>
          <w:sz w:val="24"/>
          <w:szCs w:val="24"/>
          <w:highlight w:val="none"/>
        </w:rPr>
      </w:pPr>
    </w:p>
    <w:p>
      <w:pPr>
        <w:spacing w:line="360" w:lineRule="auto"/>
        <w:rPr>
          <w:rFonts w:hint="default" w:ascii="Times New Roman Regular" w:hAnsi="Times New Roman Regular" w:eastAsia="宋体" w:cs="Times New Roman Regular"/>
          <w:b/>
          <w:sz w:val="24"/>
          <w:szCs w:val="24"/>
          <w:highlight w:val="none"/>
        </w:rPr>
      </w:pPr>
    </w:p>
    <w:p>
      <w:pPr>
        <w:spacing w:line="360" w:lineRule="auto"/>
        <w:rPr>
          <w:rFonts w:hint="default" w:ascii="Times New Roman Regular" w:hAnsi="Times New Roman Regular" w:eastAsia="宋体" w:cs="Times New Roman Regular"/>
          <w:b/>
          <w:sz w:val="24"/>
          <w:szCs w:val="24"/>
          <w:highlight w:val="none"/>
        </w:rPr>
      </w:pPr>
    </w:p>
    <w:p>
      <w:pPr>
        <w:spacing w:line="360" w:lineRule="auto"/>
        <w:rPr>
          <w:rFonts w:hint="default" w:ascii="Times New Roman Regular" w:hAnsi="Times New Roman Regular" w:eastAsia="宋体" w:cs="Times New Roman Regular"/>
          <w:b/>
          <w:sz w:val="24"/>
          <w:szCs w:val="24"/>
          <w:highlight w:val="none"/>
        </w:rPr>
      </w:pPr>
    </w:p>
    <w:p>
      <w:pPr>
        <w:spacing w:line="360" w:lineRule="auto"/>
        <w:rPr>
          <w:rFonts w:hint="default" w:ascii="Times New Roman Regular" w:hAnsi="Times New Roman Regular" w:eastAsia="宋体" w:cs="Times New Roman Regular"/>
          <w:b/>
          <w:sz w:val="24"/>
          <w:szCs w:val="24"/>
          <w:highlight w:val="none"/>
        </w:rPr>
        <w:sectPr>
          <w:pgSz w:w="16838" w:h="11906" w:orient="landscape"/>
          <w:pgMar w:top="850" w:right="1134" w:bottom="1134" w:left="992"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pPr>
    </w:p>
    <w:p>
      <w:pPr>
        <w:spacing w:line="360" w:lineRule="auto"/>
        <w:rPr>
          <w:rFonts w:hint="default" w:ascii="Times New Roman Regular" w:hAnsi="Times New Roman Regular" w:eastAsia="宋体" w:cs="Times New Roman Regular"/>
          <w:b/>
          <w:sz w:val="24"/>
          <w:szCs w:val="24"/>
        </w:rPr>
      </w:pPr>
      <w:r>
        <w:rPr>
          <w:rFonts w:hint="default" w:ascii="Times New Roman Regular" w:hAnsi="Times New Roman Regular" w:eastAsia="宋体" w:cs="Times New Roman Regular"/>
          <w:b/>
          <w:sz w:val="24"/>
          <w:szCs w:val="24"/>
          <w:highlight w:val="none"/>
        </w:rPr>
        <w:t>监测结果分析与评价</w:t>
      </w:r>
      <w:r>
        <w:rPr>
          <w:rFonts w:hint="default" w:ascii="Times New Roman Regular" w:hAnsi="Times New Roman Regular" w:eastAsia="宋体" w:cs="Times New Roman Regular"/>
          <w:b/>
          <w:sz w:val="24"/>
          <w:szCs w:val="24"/>
        </w:rPr>
        <w:t>：</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lang w:val="en-US" w:eastAsia="zh-CN"/>
        </w:rPr>
        <w:t>验收监测期间，抛丸工序废气处理设施出口(DA001-2)中低浓度颗粒物的排放浓度最大值为3.5mg/m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，排放速率最大值为1.23×10-2kg/h；低浓度颗粒物检测结果均符合《工业涂装工序大气污染物排放标准》（DB33/ 2146-2018）表1限值要求。</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rPr>
        <w:t>收监测期间，</w:t>
      </w:r>
      <w:r>
        <w:rPr>
          <w:rFonts w:hint="default" w:ascii="Times New Roman Regular" w:hAnsi="Times New Roman Regular" w:eastAsia="宋体" w:cs="Times New Roman Regular"/>
          <w:sz w:val="24"/>
          <w:szCs w:val="24"/>
          <w:highlight w:val="none"/>
          <w:lang w:val="en-US" w:eastAsia="zh-CN"/>
        </w:rPr>
        <w:t>电泳涂装工序废气处理设施</w:t>
      </w:r>
      <w:r>
        <w:rPr>
          <w:rFonts w:hint="default" w:ascii="Times New Roman Regular" w:hAnsi="Times New Roman Regular" w:eastAsia="宋体" w:cs="Times New Roman Regular"/>
          <w:sz w:val="24"/>
          <w:szCs w:val="24"/>
          <w:highlight w:val="none"/>
        </w:rPr>
        <w:t>出口</w:t>
      </w:r>
      <w:r>
        <w:rPr>
          <w:rFonts w:hint="default" w:ascii="Times New Roman Regular" w:hAnsi="Times New Roman Regular" w:eastAsia="宋体" w:cs="Times New Roman Regular"/>
          <w:sz w:val="24"/>
          <w:szCs w:val="24"/>
          <w:highlight w:val="none"/>
          <w:lang w:val="en-US" w:eastAsia="zh-CN"/>
        </w:rPr>
        <w:t>（DA002-2）中低浓度颗粒物的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19.1</w:t>
      </w:r>
      <w:r>
        <w:rPr>
          <w:rFonts w:hint="default" w:ascii="Times New Roman Regular" w:hAnsi="Times New Roman Regular" w:eastAsia="宋体" w:cs="Times New Roman Regular"/>
          <w:sz w:val="24"/>
          <w:szCs w:val="24"/>
          <w:highlight w:val="none"/>
        </w:rPr>
        <w:t>mg/m3</w:t>
      </w:r>
      <w:r>
        <w:rPr>
          <w:rFonts w:hint="default" w:ascii="Times New Roman Regular" w:hAnsi="Times New Roman Regular" w:eastAsia="宋体" w:cs="Times New Roman Regular"/>
          <w:sz w:val="24"/>
          <w:szCs w:val="24"/>
          <w:highlight w:val="none"/>
          <w:lang w:val="en-US"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eastAsia="zh-CN"/>
        </w:rPr>
        <w:t>5.85</w:t>
      </w:r>
      <w:r>
        <w:rPr>
          <w:rFonts w:hint="default" w:ascii="Times New Roman Regular" w:hAnsi="Times New Roman Regular" w:eastAsia="宋体" w:cs="Times New Roman Regular"/>
          <w:sz w:val="24"/>
          <w:szCs w:val="24"/>
          <w:highlight w:val="none"/>
        </w:rPr>
        <w:t>×10-3</w:t>
      </w:r>
      <w:r>
        <w:rPr>
          <w:rFonts w:hint="default" w:ascii="Times New Roman Regular" w:hAnsi="Times New Roman Regular" w:eastAsia="宋体" w:cs="Times New Roman Regular"/>
          <w:sz w:val="24"/>
          <w:szCs w:val="24"/>
          <w:highlight w:val="none"/>
          <w:lang w:val="en-US" w:eastAsia="zh-CN"/>
        </w:rPr>
        <w:t>kg/h；氮氧化物的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75</w:t>
      </w:r>
      <w:r>
        <w:rPr>
          <w:rFonts w:hint="default" w:ascii="Times New Roman Regular" w:hAnsi="Times New Roman Regular" w:eastAsia="宋体" w:cs="Times New Roman Regular"/>
          <w:sz w:val="24"/>
          <w:szCs w:val="24"/>
          <w:highlight w:val="none"/>
        </w:rPr>
        <w:t>mg/m3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rPr>
        <w:t>2.40</w:t>
      </w:r>
      <w:r>
        <w:rPr>
          <w:rFonts w:hint="default" w:ascii="Times New Roman Regular" w:hAnsi="Times New Roman Regular" w:eastAsia="宋体" w:cs="Times New Roman Regular"/>
          <w:sz w:val="24"/>
          <w:szCs w:val="24"/>
          <w:highlight w:val="none"/>
        </w:rPr>
        <w:t>×10-2</w:t>
      </w:r>
      <w:r>
        <w:rPr>
          <w:rFonts w:hint="default" w:ascii="Times New Roman Regular" w:hAnsi="Times New Roman Regular" w:eastAsia="宋体" w:cs="Times New Roman Regular"/>
          <w:sz w:val="24"/>
          <w:szCs w:val="24"/>
          <w:highlight w:val="none"/>
          <w:lang w:val="en-US" w:eastAsia="zh-CN"/>
        </w:rPr>
        <w:t>kg/h；二氧化硫未检出，最低检出浓度为3mg/m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；低浓度颗粒物、二氧化硫、氮氧化物检测结果均符合《浙江省工业炉窑大气污染综合治理方案》（浙环函[2019]315号）限值要求。非甲烷总烃的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16.4</w:t>
      </w:r>
      <w:r>
        <w:rPr>
          <w:rFonts w:hint="default" w:ascii="Times New Roman Regular" w:hAnsi="Times New Roman Regular" w:eastAsia="宋体" w:cs="Times New Roman Regular"/>
          <w:sz w:val="24"/>
          <w:szCs w:val="24"/>
          <w:highlight w:val="none"/>
        </w:rPr>
        <w:t>mg/m3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eastAsia="zh-CN"/>
        </w:rPr>
        <w:t>5.00</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lang w:val="en-US" w:eastAsia="zh-CN"/>
        </w:rPr>
        <w:t>-2kg/h，臭气浓度检测结果最大为269（无量纲）。非甲烷总烃、臭气浓度结果均符合</w:t>
      </w:r>
      <w:r>
        <w:rPr>
          <w:rFonts w:hint="default" w:ascii="Times New Roman Regular" w:hAnsi="Times New Roman Regular" w:eastAsia="宋体" w:cs="Times New Roman Regular"/>
          <w:sz w:val="24"/>
          <w:szCs w:val="24"/>
          <w:highlight w:val="none"/>
        </w:rPr>
        <w:t>《工业涂装工序大气污染物排放标准》（DB33/ 2146-2018</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表1</w:t>
      </w:r>
      <w:r>
        <w:rPr>
          <w:rFonts w:hint="default" w:ascii="Times New Roman Regular" w:hAnsi="Times New Roman Regular" w:eastAsia="宋体" w:cs="Times New Roman Regular"/>
          <w:sz w:val="24"/>
          <w:szCs w:val="24"/>
          <w:highlight w:val="none"/>
          <w:lang w:eastAsia="zh-CN"/>
        </w:rPr>
        <w:t>。</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val="en-US" w:eastAsia="zh-CN"/>
        </w:rPr>
      </w:pPr>
    </w:p>
    <w:p>
      <w:pPr>
        <w:spacing w:line="360" w:lineRule="auto"/>
        <w:ind w:firstLine="480" w:firstLineChars="200"/>
        <w:rPr>
          <w:rFonts w:hint="default" w:ascii="Times New Roman Regular" w:hAnsi="Times New Roman Regular" w:eastAsia="宋体" w:cs="Times New Roman Regular"/>
          <w:sz w:val="24"/>
          <w:szCs w:val="24"/>
          <w:highlight w:val="none"/>
          <w:lang w:val="en-US" w:eastAsia="zh-CN"/>
        </w:rPr>
        <w:sectPr>
          <w:pgSz w:w="11906" w:h="16838"/>
          <w:pgMar w:top="1134" w:right="1134" w:bottom="992" w:left="850"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pPr>
    </w:p>
    <w:p>
      <w:pPr>
        <w:jc w:val="center"/>
        <w:rPr>
          <w:rFonts w:hint="default" w:ascii="Times New Roman Regular" w:hAnsi="Times New Roman Regular" w:eastAsia="宋体" w:cs="Times New Roman Regular"/>
          <w:b/>
          <w:sz w:val="24"/>
        </w:rPr>
      </w:pPr>
      <w:bookmarkStart w:id="168" w:name="_Hlk126489241"/>
      <w:r>
        <w:rPr>
          <w:rFonts w:hint="default" w:ascii="Times New Roman Regular" w:hAnsi="Times New Roman Regular" w:eastAsia="宋体" w:cs="Times New Roman Regular"/>
          <w:b/>
          <w:spacing w:val="227"/>
          <w:sz w:val="30"/>
          <w:szCs w:val="30"/>
        </w:rPr>
        <w:t>检测报告</w:t>
      </w: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（二）废气</w:t>
      </w:r>
    </w:p>
    <w:p>
      <w:pPr>
        <w:widowControl/>
        <w:adjustRightInd w:val="0"/>
        <w:snapToGrid w:val="0"/>
        <w:spacing w:before="120" w:beforeLines="50"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b/>
          <w:bCs/>
          <w:kern w:val="0"/>
          <w:szCs w:val="21"/>
        </w:rPr>
        <w:t>无组织废气（1）</w:t>
      </w:r>
    </w:p>
    <w:tbl>
      <w:tblPr>
        <w:tblStyle w:val="33"/>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5"/>
        <w:gridCol w:w="1595"/>
        <w:gridCol w:w="1776"/>
        <w:gridCol w:w="1776"/>
        <w:gridCol w:w="1776"/>
        <w:gridCol w:w="1776"/>
      </w:tblGrid>
      <w:tr>
        <w:trPr>
          <w:trHeight w:val="376"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7104"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p>
        </w:tc>
      </w:tr>
      <w:tr>
        <w:trPr>
          <w:trHeight w:val="376"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7104"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highlight w:val="none"/>
                <w:lang w:val="en-US" w:eastAsia="zh-CN"/>
              </w:rPr>
              <w:t>08月01</w:t>
            </w:r>
            <w:r>
              <w:rPr>
                <w:rFonts w:hint="default" w:ascii="Times New Roman Regular" w:hAnsi="Times New Roman Regular" w:eastAsia="宋体" w:cs="Times New Roman Regular"/>
                <w:bCs/>
                <w:kern w:val="0"/>
                <w:sz w:val="18"/>
                <w:szCs w:val="18"/>
                <w:highlight w:val="none"/>
              </w:rPr>
              <w:t>日</w:t>
            </w:r>
          </w:p>
        </w:tc>
      </w:tr>
      <w:tr>
        <w:trPr>
          <w:trHeight w:val="1108"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55520" behindDoc="0" locked="0" layoutInCell="1" allowOverlap="1">
                      <wp:simplePos x="0" y="0"/>
                      <wp:positionH relativeFrom="column">
                        <wp:posOffset>6350</wp:posOffset>
                      </wp:positionH>
                      <wp:positionV relativeFrom="paragraph">
                        <wp:posOffset>8890</wp:posOffset>
                      </wp:positionV>
                      <wp:extent cx="1655445" cy="701040"/>
                      <wp:effectExtent l="2540" t="5715" r="18415" b="29845"/>
                      <wp:wrapNone/>
                      <wp:docPr id="101" name="自选图形 1099"/>
                      <wp:cNvGraphicFramePr/>
                      <a:graphic xmlns:a="http://schemas.openxmlformats.org/drawingml/2006/main">
                        <a:graphicData uri="http://schemas.microsoft.com/office/word/2010/wordprocessingShape">
                          <wps:wsp>
                            <wps:cNvCnPr>
                              <a:cxnSpLocks noChangeShapeType="1"/>
                            </wps:cNvCnPr>
                            <wps:spPr bwMode="auto">
                              <a:xfrm>
                                <a:off x="0" y="0"/>
                                <a:ext cx="1655445" cy="701040"/>
                              </a:xfrm>
                              <a:prstGeom prst="straightConnector1">
                                <a:avLst/>
                              </a:prstGeom>
                              <a:noFill/>
                              <a:ln w="9525">
                                <a:solidFill>
                                  <a:srgbClr val="000000"/>
                                </a:solidFill>
                                <a:round/>
                              </a:ln>
                              <a:effectLst/>
                            </wps:spPr>
                            <wps:bodyPr/>
                          </wps:wsp>
                        </a:graphicData>
                      </a:graphic>
                    </wp:anchor>
                  </w:drawing>
                </mc:Choice>
                <mc:Fallback>
                  <w:pict>
                    <v:shape id="自选图形 1099" o:spid="_x0000_s1026" o:spt="32" type="#_x0000_t32" style="position:absolute;left:0pt;margin-left:0.5pt;margin-top:0.7pt;height:55.2pt;width:130.35pt;z-index:251755520;mso-width-relative:page;mso-height-relative:page;" filled="f" stroked="t" coordsize="21600,21600" o:gfxdata="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MZZm2LVAAAABwEAAA8AAAAAAAAAAQAg&#10;AAAAOAAAAGRycy9kb3ducmV2LnhtbFBLAQIUABQAAAAIAIdO4kA0yuy1+wEAAM0DAAAOAAAAAAAA&#10;AAEAIAAAADo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sz w:val="24"/>
              </w:rPr>
              <mc:AlternateContent>
                <mc:Choice Requires="wps">
                  <w:drawing>
                    <wp:anchor distT="0" distB="0" distL="114300" distR="114300" simplePos="0" relativeHeight="251760640"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100" name="矩形 1104"/>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1104" o:spid="_x0000_s1026" o:spt="1" style="position:absolute;left:0pt;margin-left:89pt;margin-top:0.6pt;height:18.7pt;width:61.7pt;z-index:251760640;mso-width-relative:page;mso-height-relative:page;" filled="f" stroked="f" coordsize="21600,21600" o:gfxdata="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D8+evdgAAAAIAQAADwAAAAAAAAABACAAAAA4AAAAZHJzL2Rvd25yZXYueG1sUEsBAhQAFAAAAAgA&#10;h07iQIXbCFsPAgAADAQAAA4AAAAAAAAAAQAgAAAAPQ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57568" behindDoc="0" locked="0" layoutInCell="1" allowOverlap="1">
                      <wp:simplePos x="0" y="0"/>
                      <wp:positionH relativeFrom="column">
                        <wp:posOffset>7620</wp:posOffset>
                      </wp:positionH>
                      <wp:positionV relativeFrom="paragraph">
                        <wp:posOffset>12065</wp:posOffset>
                      </wp:positionV>
                      <wp:extent cx="704215" cy="697865"/>
                      <wp:effectExtent l="4445" t="4445" r="27940" b="8890"/>
                      <wp:wrapNone/>
                      <wp:docPr id="99" name="自选图形 1101"/>
                      <wp:cNvGraphicFramePr/>
                      <a:graphic xmlns:a="http://schemas.openxmlformats.org/drawingml/2006/main">
                        <a:graphicData uri="http://schemas.microsoft.com/office/word/2010/wordprocessingShape">
                          <wps:wsp>
                            <wps:cNvCnPr>
                              <a:cxnSpLocks noChangeShapeType="1"/>
                            </wps:cNvCnPr>
                            <wps:spPr bwMode="auto">
                              <a:xfrm>
                                <a:off x="0" y="0"/>
                                <a:ext cx="704215" cy="697865"/>
                              </a:xfrm>
                              <a:prstGeom prst="straightConnector1">
                                <a:avLst/>
                              </a:prstGeom>
                              <a:noFill/>
                              <a:ln w="9525">
                                <a:solidFill>
                                  <a:srgbClr val="000000"/>
                                </a:solidFill>
                                <a:round/>
                              </a:ln>
                              <a:effectLst/>
                            </wps:spPr>
                            <wps:bodyPr/>
                          </wps:wsp>
                        </a:graphicData>
                      </a:graphic>
                    </wp:anchor>
                  </w:drawing>
                </mc:Choice>
                <mc:Fallback>
                  <w:pict>
                    <v:shape id="自选图形 1101" o:spid="_x0000_s1026" o:spt="32" type="#_x0000_t32" style="position:absolute;left:0pt;margin-left:0.6pt;margin-top:0.95pt;height:54.95pt;width:55.45pt;z-index:251757568;mso-width-relative:page;mso-height-relative:page;" filled="f" stroked="t" coordsize="21600,21600" o:gfxdata="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1MHAC0wAAAAcBAAAPAAAAAAAAAAEAIAAAADgA&#10;AABkcnMvZG93bnJldi54bWxQSwECFAAUAAAACACHTuJAMn8DbfgBAADLAwAADgAAAAAAAAABACAA&#10;AAA4AQAAZHJzL2Uyb0RvYy54bWxQSwUGAAAAAAYABgBZAQAAog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56544" behindDoc="0" locked="0" layoutInCell="1" allowOverlap="1">
                      <wp:simplePos x="0" y="0"/>
                      <wp:positionH relativeFrom="column">
                        <wp:posOffset>31750</wp:posOffset>
                      </wp:positionH>
                      <wp:positionV relativeFrom="paragraph">
                        <wp:posOffset>12065</wp:posOffset>
                      </wp:positionV>
                      <wp:extent cx="1699895" cy="299085"/>
                      <wp:effectExtent l="1270" t="6350" r="635" b="24765"/>
                      <wp:wrapNone/>
                      <wp:docPr id="98" name="自选图形 1100"/>
                      <wp:cNvGraphicFramePr/>
                      <a:graphic xmlns:a="http://schemas.openxmlformats.org/drawingml/2006/main">
                        <a:graphicData uri="http://schemas.microsoft.com/office/word/2010/wordprocessingShape">
                          <wps:wsp>
                            <wps:cNvCnPr>
                              <a:cxnSpLocks noChangeShapeType="1"/>
                            </wps:cNvCnPr>
                            <wps:spPr bwMode="auto">
                              <a:xfrm>
                                <a:off x="0" y="0"/>
                                <a:ext cx="1699895" cy="299085"/>
                              </a:xfrm>
                              <a:prstGeom prst="straightConnector1">
                                <a:avLst/>
                              </a:prstGeom>
                              <a:noFill/>
                              <a:ln w="9525">
                                <a:solidFill>
                                  <a:srgbClr val="000000"/>
                                </a:solidFill>
                                <a:round/>
                              </a:ln>
                              <a:effectLst/>
                            </wps:spPr>
                            <wps:bodyPr/>
                          </wps:wsp>
                        </a:graphicData>
                      </a:graphic>
                    </wp:anchor>
                  </w:drawing>
                </mc:Choice>
                <mc:Fallback>
                  <w:pict>
                    <v:shape id="自选图形 1100" o:spid="_x0000_s1026" o:spt="32" type="#_x0000_t32" style="position:absolute;left:0pt;margin-left:2.5pt;margin-top:0.95pt;height:23.55pt;width:133.85pt;z-index:251756544;mso-width-relative:page;mso-height-relative:page;" filled="f" stroked="t" coordsize="21600,21600" o:gfxdata="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75FDatYAAAAGAQAADwAAAAAAAAABACAA&#10;AAA4AAAAZHJzL2Rvd25yZXYueG1sUEsBAhQAFAAAAAgAh07iQF9eBRb5AQAAzAMAAA4AAAAAAAAA&#10;AQAgAAAAOw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54496" behindDoc="0" locked="0" layoutInCell="1" allowOverlap="1">
                      <wp:simplePos x="0" y="0"/>
                      <wp:positionH relativeFrom="column">
                        <wp:posOffset>-60960</wp:posOffset>
                      </wp:positionH>
                      <wp:positionV relativeFrom="paragraph">
                        <wp:posOffset>312420</wp:posOffset>
                      </wp:positionV>
                      <wp:extent cx="783590" cy="237490"/>
                      <wp:effectExtent l="0" t="0" r="0" b="0"/>
                      <wp:wrapNone/>
                      <wp:docPr id="97" name="矩形 1098"/>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采样点位</w:t>
                                  </w:r>
                                </w:p>
                              </w:txbxContent>
                            </wps:txbx>
                            <wps:bodyPr rot="0" vert="horz" wrap="square" lIns="91440" tIns="45720" rIns="91440" bIns="45720" anchor="t" anchorCtr="0" upright="1">
                              <a:noAutofit/>
                            </wps:bodyPr>
                          </wps:wsp>
                        </a:graphicData>
                      </a:graphic>
                    </wp:anchor>
                  </w:drawing>
                </mc:Choice>
                <mc:Fallback>
                  <w:pict>
                    <v:rect id="矩形 1098" o:spid="_x0000_s1026" o:spt="1" style="position:absolute;left:0pt;margin-left:-4.8pt;margin-top:24.6pt;height:18.7pt;width:61.7pt;z-index:251754496;mso-width-relative:page;mso-height-relative:page;" filled="f" stroked="f" coordsize="21600,21600" o:gfxdata="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E9GrLZAAAACAEAAA8AAAAAAAAAAQAgAAAAOAAAAGRycy9kb3ducmV2LnhtbFBLAQIUABQAAAAI&#10;AIdO4kCYZVSSDwIAAAsEAAAOAAAAAAAAAAEAIAAAAD4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采样点位</w:t>
                            </w:r>
                          </w:p>
                        </w:txbxContent>
                      </v:textbox>
                    </v:rect>
                  </w:pict>
                </mc:Fallback>
              </mc:AlternateContent>
            </w:r>
            <w:r>
              <w:rPr>
                <w:rFonts w:hint="default" w:ascii="Times New Roman Regular" w:hAnsi="Times New Roman Regular" w:eastAsia="宋体" w:cs="Times New Roman Regular"/>
                <w:b/>
                <w:spacing w:val="227"/>
                <w:sz w:val="30"/>
                <w:szCs w:val="30"/>
              </w:rPr>
              <mc:AlternateContent>
                <mc:Choice Requires="wps">
                  <w:drawing>
                    <wp:anchor distT="0" distB="0" distL="114300" distR="114300" simplePos="0" relativeHeight="251759616" behindDoc="0" locked="0" layoutInCell="1" allowOverlap="1">
                      <wp:simplePos x="0" y="0"/>
                      <wp:positionH relativeFrom="column">
                        <wp:posOffset>996315</wp:posOffset>
                      </wp:positionH>
                      <wp:positionV relativeFrom="paragraph">
                        <wp:posOffset>142240</wp:posOffset>
                      </wp:positionV>
                      <wp:extent cx="783590" cy="255270"/>
                      <wp:effectExtent l="0" t="0" r="0" b="0"/>
                      <wp:wrapNone/>
                      <wp:docPr id="96" name="矩形 1103"/>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1103" o:spid="_x0000_s1026" o:spt="1" style="position:absolute;left:0pt;margin-left:78.45pt;margin-top:11.2pt;height:20.1pt;width:61.7pt;z-index:251759616;mso-width-relative:page;mso-height-relative:page;" filled="f" stroked="f" coordsize="21600,21600" o:gfxdata="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cVOaOtkAAAAJAQAADwAAAAAAAAABACAAAAA4AAAAZHJzL2Rvd25yZXYueG1sUEsBAhQAFAAA&#10;AAgAh07iQDWKuTYRAgAACw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58592" behindDoc="0" locked="0" layoutInCell="1" allowOverlap="1">
                      <wp:simplePos x="0" y="0"/>
                      <wp:positionH relativeFrom="column">
                        <wp:posOffset>594995</wp:posOffset>
                      </wp:positionH>
                      <wp:positionV relativeFrom="paragraph">
                        <wp:posOffset>304165</wp:posOffset>
                      </wp:positionV>
                      <wp:extent cx="783590" cy="237490"/>
                      <wp:effectExtent l="0" t="0" r="0" b="0"/>
                      <wp:wrapNone/>
                      <wp:docPr id="95" name="矩形 1102"/>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采样时间</w:t>
                                  </w:r>
                                </w:p>
                              </w:txbxContent>
                            </wps:txbx>
                            <wps:bodyPr rot="0" vert="horz" wrap="square" lIns="91440" tIns="45720" rIns="91440" bIns="45720" anchor="t" anchorCtr="0" upright="1">
                              <a:noAutofit/>
                            </wps:bodyPr>
                          </wps:wsp>
                        </a:graphicData>
                      </a:graphic>
                    </wp:anchor>
                  </w:drawing>
                </mc:Choice>
                <mc:Fallback>
                  <w:pict>
                    <v:rect id="矩形 1102" o:spid="_x0000_s1026" o:spt="1" style="position:absolute;left:0pt;margin-left:46.85pt;margin-top:23.95pt;height:18.7pt;width:61.7pt;z-index:251758592;mso-width-relative:page;mso-height-relative:page;" filled="f" stroked="f" coordsize="21600,21600" o:gfxdata="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tD/yu2gAAAAgBAAAPAAAAAAAAAAEAIAAAADgAAABkcnMvZG93bnJldi54bWxQSwECFAAUAAAA&#10;CACHTuJAPpQP0w8CAAAL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采样时间</w:t>
                            </w:r>
                          </w:p>
                        </w:txbxContent>
                      </v:textbox>
                    </v:rect>
                  </w:pict>
                </mc:Fallback>
              </mc:AlternateConten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颗粒物</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二氧化硫</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氮氧化物</w:t>
            </w:r>
          </w:p>
          <w:p>
            <w:pPr>
              <w:adjustRightInd w:val="0"/>
              <w:snapToGrid w:val="0"/>
              <w:jc w:val="center"/>
              <w:rPr>
                <w:rFonts w:hint="default" w:ascii="Times New Roman Regular" w:hAnsi="Times New Roman Regular" w:eastAsia="宋体" w:cs="Times New Roman Regular"/>
                <w:lang w:val="en-US" w:eastAsia="zh-CN"/>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非甲烷总烃</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r>
      <w:tr>
        <w:trPr>
          <w:trHeight w:val="382" w:hRule="atLeast"/>
          <w:jc w:val="center"/>
        </w:trPr>
        <w:tc>
          <w:tcPr>
            <w:tcW w:w="112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G1</w:t>
            </w: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0.431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&lt;0.007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1.14</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0.417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1.08</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0.463</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1.01</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lang w:val="en-US" w:eastAsia="zh-CN"/>
              </w:rPr>
            </w:pPr>
            <w:r>
              <w:rPr>
                <w:rFonts w:hint="default" w:ascii="Times New Roman Regular" w:hAnsi="Times New Roman Regular" w:eastAsia="宋体" w:cs="Times New Roman Regular"/>
                <w:bCs/>
                <w:kern w:val="0"/>
                <w:sz w:val="18"/>
                <w:szCs w:val="18"/>
                <w:lang w:val="en-US" w:eastAsia="zh-CN"/>
              </w:rPr>
              <w:t>0.446</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0.038</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1.07</w:t>
            </w:r>
          </w:p>
        </w:tc>
      </w:tr>
      <w:tr>
        <w:trPr>
          <w:trHeight w:val="382" w:hRule="atLeast"/>
          <w:jc w:val="center"/>
        </w:trPr>
        <w:tc>
          <w:tcPr>
            <w:tcW w:w="112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G2</w:t>
            </w: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0.452</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&lt;0.007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1.33</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0.440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0.035</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1.82</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0.481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0.012</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1.61</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0.440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1.70</w:t>
            </w:r>
          </w:p>
        </w:tc>
      </w:tr>
      <w:tr>
        <w:trPr>
          <w:trHeight w:val="382" w:hRule="atLeast"/>
          <w:jc w:val="center"/>
        </w:trPr>
        <w:tc>
          <w:tcPr>
            <w:tcW w:w="112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G3</w:t>
            </w: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0.448</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&lt;0.007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1.35</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0.419</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0.035</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1.36</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0.460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0.042</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1.06</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0.449</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1.11</w:t>
            </w:r>
          </w:p>
        </w:tc>
      </w:tr>
      <w:tr>
        <w:trPr>
          <w:trHeight w:val="382"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厂界最大小时均值</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0.481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0.012</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0.042</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1.82</w:t>
            </w:r>
          </w:p>
        </w:tc>
      </w:tr>
      <w:tr>
        <w:trPr>
          <w:trHeight w:val="397"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《大气污染物综合排放标准》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16297-1996）  表2</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0.40</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0.12</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4.0</w:t>
            </w:r>
            <w:r>
              <w:rPr>
                <w:rFonts w:hint="default" w:ascii="Times New Roman Regular" w:hAnsi="Times New Roman Regular" w:eastAsia="宋体" w:cs="Times New Roman Regular"/>
                <w:kern w:val="0"/>
                <w:sz w:val="18"/>
                <w:szCs w:val="18"/>
              </w:rPr>
              <w:t>*</w:t>
            </w:r>
            <w:r>
              <w:rPr>
                <w:rFonts w:hint="default" w:ascii="Times New Roman Regular" w:hAnsi="Times New Roman Regular" w:eastAsia="宋体" w:cs="Times New Roman Regular"/>
                <w:kern w:val="0"/>
                <w:sz w:val="18"/>
                <w:szCs w:val="18"/>
                <w:vertAlign w:val="superscript"/>
                <w:lang w:val="en-US" w:eastAsia="zh-CN"/>
              </w:rPr>
              <w:t>3</w:t>
            </w:r>
          </w:p>
        </w:tc>
      </w:tr>
      <w:tr>
        <w:trPr>
          <w:trHeight w:val="471"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trHeight w:val="389"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7104" w:type="dxa"/>
            <w:gridSpan w:val="4"/>
            <w:tcMar>
              <w:left w:w="0" w:type="dxa"/>
              <w:right w:w="0"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1、检测期间气象参数：</w:t>
            </w:r>
          </w:p>
          <w:p>
            <w:pPr>
              <w:widowControl/>
              <w:adjustRightInd w:val="0"/>
              <w:snapToGrid w:val="0"/>
              <w:ind w:firstLine="36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日气象参数：天气：</w:t>
            </w:r>
            <w:r>
              <w:rPr>
                <w:rFonts w:hint="default" w:ascii="Times New Roman Regular" w:hAnsi="Times New Roman Regular" w:eastAsia="宋体" w:cs="Times New Roman Regular"/>
                <w:bCs/>
                <w:kern w:val="0"/>
                <w:sz w:val="18"/>
                <w:szCs w:val="18"/>
                <w:lang w:val="en-US" w:eastAsia="zh-CN"/>
              </w:rPr>
              <w:t>晴</w:t>
            </w:r>
            <w:r>
              <w:rPr>
                <w:rFonts w:hint="default" w:ascii="Times New Roman Regular" w:hAnsi="Times New Roman Regular" w:eastAsia="宋体" w:cs="Times New Roman Regular"/>
                <w:bCs/>
                <w:kern w:val="0"/>
                <w:sz w:val="18"/>
                <w:szCs w:val="18"/>
              </w:rPr>
              <w:t>；气温：</w:t>
            </w:r>
            <w:r>
              <w:rPr>
                <w:rFonts w:hint="default" w:ascii="Times New Roman Regular" w:hAnsi="Times New Roman Regular" w:eastAsia="宋体" w:cs="Times New Roman Regular"/>
                <w:bCs/>
                <w:kern w:val="0"/>
                <w:sz w:val="18"/>
                <w:szCs w:val="18"/>
                <w:lang w:val="en-US" w:eastAsia="zh-CN"/>
              </w:rPr>
              <w:t>37.8-48.6</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99.6-99.89</w:t>
            </w:r>
            <w:r>
              <w:rPr>
                <w:rFonts w:hint="default" w:ascii="Times New Roman Regular" w:hAnsi="Times New Roman Regular" w:eastAsia="宋体" w:cs="Times New Roman Regular"/>
                <w:bCs/>
                <w:kern w:val="0"/>
                <w:sz w:val="18"/>
                <w:szCs w:val="18"/>
              </w:rPr>
              <w:t>kPa；风向：</w:t>
            </w:r>
            <w:r>
              <w:rPr>
                <w:rFonts w:hint="default" w:ascii="Times New Roman Regular" w:hAnsi="Times New Roman Regular" w:eastAsia="宋体" w:cs="Times New Roman Regular"/>
                <w:bCs/>
                <w:kern w:val="0"/>
                <w:sz w:val="18"/>
                <w:szCs w:val="18"/>
                <w:lang w:val="en-US" w:eastAsia="zh-CN"/>
              </w:rPr>
              <w:t>东南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1.4-1.7</w:t>
            </w:r>
            <w:r>
              <w:rPr>
                <w:rFonts w:hint="default" w:ascii="Times New Roman Regular" w:hAnsi="Times New Roman Regular" w:eastAsia="宋体" w:cs="Times New Roman Regular"/>
                <w:bCs/>
                <w:kern w:val="0"/>
                <w:sz w:val="18"/>
                <w:szCs w:val="18"/>
              </w:rPr>
              <w:t>m/s。</w:t>
            </w:r>
          </w:p>
          <w:p>
            <w:pPr>
              <w:widowControl/>
              <w:adjustRightInd w:val="0"/>
              <w:snapToGrid w:val="0"/>
              <w:ind w:firstLine="360" w:firstLineChars="20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7月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日气象参数：天气：晴；气温：</w:t>
            </w:r>
            <w:r>
              <w:rPr>
                <w:rFonts w:hint="default" w:ascii="Times New Roman Regular" w:hAnsi="Times New Roman Regular" w:eastAsia="宋体" w:cs="Times New Roman Regular"/>
                <w:bCs/>
                <w:kern w:val="0"/>
                <w:sz w:val="18"/>
                <w:szCs w:val="18"/>
                <w:lang w:val="en-US" w:eastAsia="zh-CN"/>
              </w:rPr>
              <w:t>37.8-54.1</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99.5-99.79</w:t>
            </w:r>
            <w:r>
              <w:rPr>
                <w:rFonts w:hint="default" w:ascii="Times New Roman Regular" w:hAnsi="Times New Roman Regular" w:eastAsia="宋体" w:cs="Times New Roman Regular"/>
                <w:bCs/>
                <w:kern w:val="0"/>
                <w:sz w:val="18"/>
                <w:szCs w:val="18"/>
              </w:rPr>
              <w:t>kPa；风向：</w:t>
            </w:r>
            <w:r>
              <w:rPr>
                <w:rFonts w:hint="default" w:ascii="Times New Roman Regular" w:hAnsi="Times New Roman Regular" w:eastAsia="宋体" w:cs="Times New Roman Regular"/>
                <w:bCs/>
                <w:kern w:val="0"/>
                <w:sz w:val="18"/>
                <w:szCs w:val="18"/>
                <w:lang w:val="en-US" w:eastAsia="zh-CN"/>
              </w:rPr>
              <w:t>东南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1.5-1.7</w:t>
            </w:r>
            <w:r>
              <w:rPr>
                <w:rFonts w:hint="default" w:ascii="Times New Roman Regular" w:hAnsi="Times New Roman Regular" w:eastAsia="宋体" w:cs="Times New Roman Regular"/>
                <w:bCs/>
                <w:kern w:val="0"/>
                <w:sz w:val="18"/>
                <w:szCs w:val="18"/>
              </w:rPr>
              <w:t>m/s。</w:t>
            </w:r>
          </w:p>
          <w:p>
            <w:pPr>
              <w:widowControl/>
              <w:numPr>
                <w:ilvl w:val="0"/>
                <w:numId w:val="0"/>
              </w:numPr>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val="en-US" w:eastAsia="zh-CN"/>
              </w:rPr>
              <w:t>2、</w:t>
            </w:r>
            <w:r>
              <w:rPr>
                <w:rFonts w:hint="default" w:ascii="Times New Roman Regular" w:hAnsi="Times New Roman Regular" w:eastAsia="宋体" w:cs="Times New Roman Regular"/>
                <w:kern w:val="0"/>
                <w:sz w:val="18"/>
                <w:szCs w:val="18"/>
              </w:rPr>
              <w:t>“*</w:t>
            </w:r>
            <w:r>
              <w:rPr>
                <w:rFonts w:hint="default" w:ascii="Times New Roman Regular" w:hAnsi="Times New Roman Regular" w:eastAsia="宋体" w:cs="Times New Roman Regular"/>
                <w:kern w:val="0"/>
                <w:sz w:val="18"/>
                <w:szCs w:val="18"/>
                <w:vertAlign w:val="superscript"/>
                <w:lang w:val="en-US" w:eastAsia="zh-CN"/>
              </w:rPr>
              <w:t>3</w:t>
            </w:r>
            <w:r>
              <w:rPr>
                <w:rFonts w:hint="default" w:ascii="Times New Roman Regular" w:hAnsi="Times New Roman Regular" w:eastAsia="宋体" w:cs="Times New Roman Regular"/>
                <w:kern w:val="0"/>
                <w:sz w:val="18"/>
                <w:szCs w:val="18"/>
              </w:rPr>
              <w:t>”表示</w:t>
            </w:r>
            <w:r>
              <w:rPr>
                <w:rFonts w:hint="default" w:ascii="Times New Roman Regular" w:hAnsi="Times New Roman Regular" w:eastAsia="宋体" w:cs="Times New Roman Regular"/>
                <w:kern w:val="0"/>
                <w:sz w:val="18"/>
                <w:szCs w:val="18"/>
                <w:lang w:val="en-US" w:eastAsia="zh-CN"/>
              </w:rPr>
              <w:t>该项</w:t>
            </w:r>
            <w:r>
              <w:rPr>
                <w:rFonts w:hint="default" w:ascii="Times New Roman Regular" w:hAnsi="Times New Roman Regular" w:eastAsia="宋体" w:cs="Times New Roman Regular"/>
                <w:kern w:val="0"/>
                <w:sz w:val="18"/>
                <w:szCs w:val="18"/>
                <w:highlight w:val="none"/>
                <w:lang w:val="en-US" w:eastAsia="zh-CN"/>
              </w:rPr>
              <w:t>目</w:t>
            </w:r>
            <w:r>
              <w:rPr>
                <w:rFonts w:hint="default" w:ascii="Times New Roman Regular" w:hAnsi="Times New Roman Regular" w:eastAsia="宋体" w:cs="Times New Roman Regular"/>
                <w:kern w:val="0"/>
                <w:sz w:val="18"/>
                <w:szCs w:val="18"/>
                <w:highlight w:val="none"/>
              </w:rPr>
              <w:t>排放执</w:t>
            </w:r>
            <w:r>
              <w:rPr>
                <w:rFonts w:hint="default" w:ascii="Times New Roman Regular" w:hAnsi="Times New Roman Regular" w:eastAsia="宋体" w:cs="Times New Roman Regular"/>
                <w:kern w:val="0"/>
                <w:sz w:val="18"/>
                <w:szCs w:val="18"/>
              </w:rPr>
              <w:t>行</w:t>
            </w:r>
            <w:r>
              <w:rPr>
                <w:rFonts w:hint="default" w:ascii="Times New Roman Regular" w:hAnsi="Times New Roman Regular" w:eastAsia="宋体" w:cs="Times New Roman Regular"/>
                <w:bCs/>
                <w:kern w:val="0"/>
                <w:sz w:val="18"/>
                <w:szCs w:val="18"/>
              </w:rPr>
              <w:t>《工业涂装工序大气污染物排放标准》（DB33/ 2146-2018）表6排放限值。</w:t>
            </w:r>
          </w:p>
          <w:p>
            <w:pPr>
              <w:widowControl/>
              <w:numPr>
                <w:ilvl w:val="0"/>
                <w:numId w:val="0"/>
              </w:numPr>
              <w:adjustRightInd w:val="0"/>
              <w:snapToGrid w:val="0"/>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3、厂界上风向（西侧）不具备采样条件，故不进行检测。</w:t>
            </w:r>
          </w:p>
        </w:tc>
      </w:tr>
    </w:tbl>
    <w:p>
      <w:pPr>
        <w:jc w:val="center"/>
        <w:rPr>
          <w:rFonts w:hint="default" w:ascii="Times New Roman Regular" w:hAnsi="Times New Roman Regular" w:eastAsia="宋体" w:cs="Times New Roman Regular"/>
          <w:b/>
          <w:spacing w:val="227"/>
          <w:sz w:val="30"/>
          <w:szCs w:val="30"/>
        </w:rPr>
      </w:pPr>
    </w:p>
    <w:p>
      <w:pPr>
        <w:jc w:val="center"/>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b/>
          <w:spacing w:val="227"/>
          <w:sz w:val="30"/>
          <w:szCs w:val="30"/>
        </w:rPr>
        <w:br w:type="page"/>
      </w:r>
    </w:p>
    <w:p>
      <w:pPr>
        <w:jc w:val="center"/>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t>检测报告</w:t>
      </w: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（二）废气</w:t>
      </w:r>
    </w:p>
    <w:p>
      <w:pPr>
        <w:widowControl/>
        <w:adjustRightInd w:val="0"/>
        <w:snapToGrid w:val="0"/>
        <w:spacing w:before="120" w:beforeLines="50"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b/>
          <w:bCs/>
          <w:kern w:val="0"/>
          <w:szCs w:val="21"/>
        </w:rPr>
        <w:t>无组织废气（</w:t>
      </w:r>
      <w:r>
        <w:rPr>
          <w:rFonts w:hint="default" w:ascii="Times New Roman Regular" w:hAnsi="Times New Roman Regular" w:eastAsia="宋体" w:cs="Times New Roman Regular"/>
          <w:b/>
          <w:bCs/>
          <w:kern w:val="0"/>
          <w:szCs w:val="21"/>
          <w:lang w:val="en-US" w:eastAsia="zh-CN"/>
        </w:rPr>
        <w:t>2</w:t>
      </w:r>
      <w:r>
        <w:rPr>
          <w:rFonts w:hint="default" w:ascii="Times New Roman Regular" w:hAnsi="Times New Roman Regular" w:eastAsia="宋体" w:cs="Times New Roman Regular"/>
          <w:b/>
          <w:bCs/>
          <w:kern w:val="0"/>
          <w:szCs w:val="21"/>
        </w:rPr>
        <w:t>）</w:t>
      </w:r>
    </w:p>
    <w:tbl>
      <w:tblPr>
        <w:tblStyle w:val="33"/>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5"/>
        <w:gridCol w:w="1595"/>
        <w:gridCol w:w="1776"/>
        <w:gridCol w:w="1776"/>
        <w:gridCol w:w="1776"/>
        <w:gridCol w:w="1776"/>
      </w:tblGrid>
      <w:tr>
        <w:trPr>
          <w:trHeight w:val="376"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7104"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r>
      <w:tr>
        <w:trPr>
          <w:trHeight w:val="376"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7104"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01</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02</w:t>
            </w:r>
            <w:r>
              <w:rPr>
                <w:rFonts w:hint="default" w:ascii="Times New Roman Regular" w:hAnsi="Times New Roman Regular" w:eastAsia="宋体" w:cs="Times New Roman Regular"/>
                <w:bCs/>
                <w:kern w:val="0"/>
                <w:sz w:val="18"/>
                <w:szCs w:val="18"/>
              </w:rPr>
              <w:t>日</w:t>
            </w:r>
          </w:p>
        </w:tc>
      </w:tr>
      <w:tr>
        <w:trPr>
          <w:trHeight w:val="1108"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62688" behindDoc="0" locked="0" layoutInCell="1" allowOverlap="1">
                      <wp:simplePos x="0" y="0"/>
                      <wp:positionH relativeFrom="column">
                        <wp:posOffset>6350</wp:posOffset>
                      </wp:positionH>
                      <wp:positionV relativeFrom="paragraph">
                        <wp:posOffset>8890</wp:posOffset>
                      </wp:positionV>
                      <wp:extent cx="1655445" cy="701040"/>
                      <wp:effectExtent l="2540" t="5715" r="18415" b="29845"/>
                      <wp:wrapNone/>
                      <wp:docPr id="190" name="自选图形 1099"/>
                      <wp:cNvGraphicFramePr/>
                      <a:graphic xmlns:a="http://schemas.openxmlformats.org/drawingml/2006/main">
                        <a:graphicData uri="http://schemas.microsoft.com/office/word/2010/wordprocessingShape">
                          <wps:wsp>
                            <wps:cNvCnPr>
                              <a:cxnSpLocks noChangeShapeType="1"/>
                            </wps:cNvCnPr>
                            <wps:spPr bwMode="auto">
                              <a:xfrm>
                                <a:off x="0" y="0"/>
                                <a:ext cx="1655445" cy="701040"/>
                              </a:xfrm>
                              <a:prstGeom prst="straightConnector1">
                                <a:avLst/>
                              </a:prstGeom>
                              <a:noFill/>
                              <a:ln w="9525">
                                <a:solidFill>
                                  <a:srgbClr val="000000"/>
                                </a:solidFill>
                                <a:round/>
                              </a:ln>
                              <a:effectLst/>
                            </wps:spPr>
                            <wps:bodyPr/>
                          </wps:wsp>
                        </a:graphicData>
                      </a:graphic>
                    </wp:anchor>
                  </w:drawing>
                </mc:Choice>
                <mc:Fallback>
                  <w:pict>
                    <v:shape id="自选图形 1099" o:spid="_x0000_s1026" o:spt="32" type="#_x0000_t32" style="position:absolute;left:0pt;margin-left:0.5pt;margin-top:0.7pt;height:55.2pt;width:130.35pt;z-index:251762688;mso-width-relative:page;mso-height-relative:page;" filled="f" stroked="t" coordsize="21600,21600" o:gfxdata="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MZZm2LVAAAABwEAAA8AAAAAAAAAAQAg&#10;AAAAOAAAAGRycy9kb3ducmV2LnhtbFBLAQIUABQAAAAIAIdO4kAn1iGi+wEAAM0DAAAOAAAAAAAA&#10;AAEAIAAAADo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sz w:val="24"/>
              </w:rPr>
              <mc:AlternateContent>
                <mc:Choice Requires="wps">
                  <w:drawing>
                    <wp:anchor distT="0" distB="0" distL="114300" distR="114300" simplePos="0" relativeHeight="251767808"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191" name="矩形 1104"/>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1104" o:spid="_x0000_s1026" o:spt="1" style="position:absolute;left:0pt;margin-left:89pt;margin-top:0.6pt;height:18.7pt;width:61.7pt;z-index:251767808;mso-width-relative:page;mso-height-relative:page;" filled="f" stroked="f" coordsize="21600,21600" o:gfxdata="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D8+evdgAAAAIAQAADwAAAAAAAAABACAAAAA4AAAAZHJzL2Rvd25yZXYueG1sUEsBAhQAFAAAAAgA&#10;h07iQLRrIzQPAgAADAQAAA4AAAAAAAAAAQAgAAAAPQ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64736" behindDoc="0" locked="0" layoutInCell="1" allowOverlap="1">
                      <wp:simplePos x="0" y="0"/>
                      <wp:positionH relativeFrom="column">
                        <wp:posOffset>7620</wp:posOffset>
                      </wp:positionH>
                      <wp:positionV relativeFrom="paragraph">
                        <wp:posOffset>12065</wp:posOffset>
                      </wp:positionV>
                      <wp:extent cx="704215" cy="697865"/>
                      <wp:effectExtent l="4445" t="4445" r="27940" b="8890"/>
                      <wp:wrapNone/>
                      <wp:docPr id="192" name="自选图形 1101"/>
                      <wp:cNvGraphicFramePr/>
                      <a:graphic xmlns:a="http://schemas.openxmlformats.org/drawingml/2006/main">
                        <a:graphicData uri="http://schemas.microsoft.com/office/word/2010/wordprocessingShape">
                          <wps:wsp>
                            <wps:cNvCnPr>
                              <a:cxnSpLocks noChangeShapeType="1"/>
                            </wps:cNvCnPr>
                            <wps:spPr bwMode="auto">
                              <a:xfrm>
                                <a:off x="0" y="0"/>
                                <a:ext cx="704215" cy="697865"/>
                              </a:xfrm>
                              <a:prstGeom prst="straightConnector1">
                                <a:avLst/>
                              </a:prstGeom>
                              <a:noFill/>
                              <a:ln w="9525">
                                <a:solidFill>
                                  <a:srgbClr val="000000"/>
                                </a:solidFill>
                                <a:round/>
                              </a:ln>
                              <a:effectLst/>
                            </wps:spPr>
                            <wps:bodyPr/>
                          </wps:wsp>
                        </a:graphicData>
                      </a:graphic>
                    </wp:anchor>
                  </w:drawing>
                </mc:Choice>
                <mc:Fallback>
                  <w:pict>
                    <v:shape id="自选图形 1101" o:spid="_x0000_s1026" o:spt="32" type="#_x0000_t32" style="position:absolute;left:0pt;margin-left:0.6pt;margin-top:0.95pt;height:54.95pt;width:55.45pt;z-index:251764736;mso-width-relative:page;mso-height-relative:page;" filled="f" stroked="t" coordsize="21600,21600" o:gfxdata="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tTBwAtMAAAAHAQAADwAAAAAAAAABACAAAAA4&#10;AAAAZHJzL2Rvd25yZXYueG1sUEsBAhQAFAAAAAgAh07iQDK+Qrb5AQAAzAMAAA4AAAAAAAAAAQAg&#10;AAAAOA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63712" behindDoc="0" locked="0" layoutInCell="1" allowOverlap="1">
                      <wp:simplePos x="0" y="0"/>
                      <wp:positionH relativeFrom="column">
                        <wp:posOffset>31750</wp:posOffset>
                      </wp:positionH>
                      <wp:positionV relativeFrom="paragraph">
                        <wp:posOffset>12065</wp:posOffset>
                      </wp:positionV>
                      <wp:extent cx="1699895" cy="299085"/>
                      <wp:effectExtent l="1270" t="6350" r="635" b="24765"/>
                      <wp:wrapNone/>
                      <wp:docPr id="48" name="自选图形 1100"/>
                      <wp:cNvGraphicFramePr/>
                      <a:graphic xmlns:a="http://schemas.openxmlformats.org/drawingml/2006/main">
                        <a:graphicData uri="http://schemas.microsoft.com/office/word/2010/wordprocessingShape">
                          <wps:wsp>
                            <wps:cNvCnPr>
                              <a:cxnSpLocks noChangeShapeType="1"/>
                            </wps:cNvCnPr>
                            <wps:spPr bwMode="auto">
                              <a:xfrm>
                                <a:off x="0" y="0"/>
                                <a:ext cx="1699895" cy="299085"/>
                              </a:xfrm>
                              <a:prstGeom prst="straightConnector1">
                                <a:avLst/>
                              </a:prstGeom>
                              <a:noFill/>
                              <a:ln w="9525">
                                <a:solidFill>
                                  <a:srgbClr val="000000"/>
                                </a:solidFill>
                                <a:round/>
                              </a:ln>
                              <a:effectLst/>
                            </wps:spPr>
                            <wps:bodyPr/>
                          </wps:wsp>
                        </a:graphicData>
                      </a:graphic>
                    </wp:anchor>
                  </w:drawing>
                </mc:Choice>
                <mc:Fallback>
                  <w:pict>
                    <v:shape id="自选图形 1100" o:spid="_x0000_s1026" o:spt="32" type="#_x0000_t32" style="position:absolute;left:0pt;margin-left:2.5pt;margin-top:0.95pt;height:23.55pt;width:133.85pt;z-index:251763712;mso-width-relative:page;mso-height-relative:page;" filled="f" stroked="t" coordsize="21600,21600" o:gfxdata="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O+RQ2rWAAAABgEAAA8AAAAAAAAAAQAg&#10;AAAAOAAAAGRycy9kb3ducmV2LnhtbFBLAQIUABQAAAAIAIdO4kAZnOOv+gEAAMwDAAAOAAAAAAAA&#10;AAEAIAAAADs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61664" behindDoc="0" locked="0" layoutInCell="1" allowOverlap="1">
                      <wp:simplePos x="0" y="0"/>
                      <wp:positionH relativeFrom="column">
                        <wp:posOffset>-60960</wp:posOffset>
                      </wp:positionH>
                      <wp:positionV relativeFrom="paragraph">
                        <wp:posOffset>312420</wp:posOffset>
                      </wp:positionV>
                      <wp:extent cx="783590" cy="237490"/>
                      <wp:effectExtent l="0" t="0" r="0" b="0"/>
                      <wp:wrapNone/>
                      <wp:docPr id="193" name="矩形 1098"/>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采样点位</w:t>
                                  </w:r>
                                </w:p>
                              </w:txbxContent>
                            </wps:txbx>
                            <wps:bodyPr rot="0" vert="horz" wrap="square" lIns="91440" tIns="45720" rIns="91440" bIns="45720" anchor="t" anchorCtr="0" upright="1">
                              <a:noAutofit/>
                            </wps:bodyPr>
                          </wps:wsp>
                        </a:graphicData>
                      </a:graphic>
                    </wp:anchor>
                  </w:drawing>
                </mc:Choice>
                <mc:Fallback>
                  <w:pict>
                    <v:rect id="矩形 1098" o:spid="_x0000_s1026" o:spt="1" style="position:absolute;left:0pt;margin-left:-4.8pt;margin-top:24.6pt;height:18.7pt;width:61.7pt;z-index:251761664;mso-width-relative:page;mso-height-relative:page;" filled="f" stroked="f" coordsize="21600,21600" o:gfxdata="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xPRqy2QAAAAgBAAAPAAAAAAAAAAEAIAAAADgAAABkcnMvZG93bnJldi54bWxQSwECFAAUAAAA&#10;CACHTuJAc9yqWBACAAAM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采样点位</w:t>
                            </w:r>
                          </w:p>
                        </w:txbxContent>
                      </v:textbox>
                    </v:rect>
                  </w:pict>
                </mc:Fallback>
              </mc:AlternateContent>
            </w:r>
            <w:r>
              <w:rPr>
                <w:rFonts w:hint="default" w:ascii="Times New Roman Regular" w:hAnsi="Times New Roman Regular" w:eastAsia="宋体" w:cs="Times New Roman Regular"/>
                <w:b/>
                <w:spacing w:val="227"/>
                <w:sz w:val="30"/>
                <w:szCs w:val="30"/>
              </w:rPr>
              <mc:AlternateContent>
                <mc:Choice Requires="wps">
                  <w:drawing>
                    <wp:anchor distT="0" distB="0" distL="114300" distR="114300" simplePos="0" relativeHeight="251766784" behindDoc="0" locked="0" layoutInCell="1" allowOverlap="1">
                      <wp:simplePos x="0" y="0"/>
                      <wp:positionH relativeFrom="column">
                        <wp:posOffset>996315</wp:posOffset>
                      </wp:positionH>
                      <wp:positionV relativeFrom="paragraph">
                        <wp:posOffset>142240</wp:posOffset>
                      </wp:positionV>
                      <wp:extent cx="783590" cy="255270"/>
                      <wp:effectExtent l="0" t="0" r="0" b="0"/>
                      <wp:wrapNone/>
                      <wp:docPr id="194" name="矩形 1103"/>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1103" o:spid="_x0000_s1026" o:spt="1" style="position:absolute;left:0pt;margin-left:78.45pt;margin-top:11.2pt;height:20.1pt;width:61.7pt;z-index:251766784;mso-width-relative:page;mso-height-relative:page;" filled="f" stroked="f" coordsize="21600,21600" o:gfxdata="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cVOaOtkAAAAJAQAADwAAAAAAAAABACAAAAA4AAAAZHJzL2Rvd25yZXYueG1sUEsBAhQAFAAA&#10;AAgAh07iQN17Cs4RAgAADA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65760" behindDoc="0" locked="0" layoutInCell="1" allowOverlap="1">
                      <wp:simplePos x="0" y="0"/>
                      <wp:positionH relativeFrom="column">
                        <wp:posOffset>594995</wp:posOffset>
                      </wp:positionH>
                      <wp:positionV relativeFrom="paragraph">
                        <wp:posOffset>304165</wp:posOffset>
                      </wp:positionV>
                      <wp:extent cx="783590" cy="237490"/>
                      <wp:effectExtent l="0" t="0" r="0" b="0"/>
                      <wp:wrapNone/>
                      <wp:docPr id="195" name="矩形 1102"/>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采样时间</w:t>
                                  </w:r>
                                </w:p>
                              </w:txbxContent>
                            </wps:txbx>
                            <wps:bodyPr rot="0" vert="horz" wrap="square" lIns="91440" tIns="45720" rIns="91440" bIns="45720" anchor="t" anchorCtr="0" upright="1">
                              <a:noAutofit/>
                            </wps:bodyPr>
                          </wps:wsp>
                        </a:graphicData>
                      </a:graphic>
                    </wp:anchor>
                  </w:drawing>
                </mc:Choice>
                <mc:Fallback>
                  <w:pict>
                    <v:rect id="矩形 1102" o:spid="_x0000_s1026" o:spt="1" style="position:absolute;left:0pt;margin-left:46.85pt;margin-top:23.95pt;height:18.7pt;width:61.7pt;z-index:251765760;mso-width-relative:page;mso-height-relative:page;" filled="f" stroked="f" coordsize="21600,21600" o:gfxdata="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tD/yu2gAAAAgBAAAPAAAAAAAAAAEAIAAAADgAAABkcnMvZG93bnJldi54bWxQSwECFAAUAAAA&#10;CACHTuJA6F+ojA8CAAAM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采样时间</w:t>
                            </w:r>
                          </w:p>
                        </w:txbxContent>
                      </v:textbox>
                    </v:rect>
                  </w:pict>
                </mc:Fallback>
              </mc:AlternateConten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颗粒物</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二氧化硫</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氮氧化物</w:t>
            </w:r>
          </w:p>
          <w:p>
            <w:pPr>
              <w:adjustRightInd w:val="0"/>
              <w:snapToGrid w:val="0"/>
              <w:jc w:val="center"/>
              <w:rPr>
                <w:rFonts w:hint="default" w:ascii="Times New Roman Regular" w:hAnsi="Times New Roman Regular" w:eastAsia="宋体" w:cs="Times New Roman Regular"/>
                <w:lang w:val="en-US" w:eastAsia="zh-CN"/>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非甲烷总烃</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r>
      <w:tr>
        <w:trPr>
          <w:trHeight w:val="382" w:hRule="atLeast"/>
          <w:jc w:val="center"/>
        </w:trPr>
        <w:tc>
          <w:tcPr>
            <w:tcW w:w="112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G1</w:t>
            </w: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0.430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&lt;0.007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0.036</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0.96</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0.446</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&lt;0.007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0.038</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0.91</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0.460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0.046</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1.01</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0.457</w:t>
            </w:r>
          </w:p>
        </w:tc>
        <w:tc>
          <w:tcPr>
            <w:tcW w:w="1776" w:type="dxa"/>
            <w:vAlign w:val="center"/>
          </w:tcPr>
          <w:p>
            <w:pPr>
              <w:widowControl/>
              <w:adjustRightInd w:val="0"/>
              <w:snapToGrid w:val="0"/>
              <w:jc w:val="center"/>
              <w:rPr>
                <w:rFonts w:hint="default" w:ascii="Times New Roman Regular" w:hAnsi="Times New Roman Regular" w:eastAsia="宋体" w:cs="Times New Roman Regular"/>
                <w:lang w:val="en-US" w:eastAsia="zh-CN"/>
              </w:rPr>
            </w:pPr>
            <w:r>
              <w:rPr>
                <w:rFonts w:hint="default" w:ascii="Times New Roman Regular" w:hAnsi="Times New Roman Regular" w:eastAsia="宋体" w:cs="Times New Roman Regular"/>
                <w:bCs/>
                <w:kern w:val="0"/>
                <w:sz w:val="18"/>
                <w:szCs w:val="18"/>
                <w:lang w:val="en-US" w:eastAsia="zh-CN"/>
              </w:rPr>
              <w:t>0.010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0.042</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1.31</w:t>
            </w:r>
          </w:p>
        </w:tc>
      </w:tr>
      <w:tr>
        <w:trPr>
          <w:trHeight w:val="382" w:hRule="atLeast"/>
          <w:jc w:val="center"/>
        </w:trPr>
        <w:tc>
          <w:tcPr>
            <w:tcW w:w="112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G2</w:t>
            </w: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0.447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&lt;0.007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1.61</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0.474</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1.62</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0.476</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0.048</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1.65</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0.461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0.044</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1.72</w:t>
            </w:r>
          </w:p>
        </w:tc>
      </w:tr>
      <w:tr>
        <w:trPr>
          <w:trHeight w:val="382" w:hRule="atLeast"/>
          <w:jc w:val="center"/>
        </w:trPr>
        <w:tc>
          <w:tcPr>
            <w:tcW w:w="112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G3</w:t>
            </w: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0.447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&lt;0.007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1.29</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0.464</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1.26</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0.474</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0.047</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1.21</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0.451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0.010</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0.043</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1.21</w:t>
            </w:r>
          </w:p>
        </w:tc>
      </w:tr>
      <w:tr>
        <w:trPr>
          <w:trHeight w:val="382"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厂界最大小时均值</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0.476</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0.011</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0.048</w:t>
            </w:r>
          </w:p>
        </w:tc>
        <w:tc>
          <w:tcPr>
            <w:tcW w:w="177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1.72</w:t>
            </w:r>
          </w:p>
        </w:tc>
      </w:tr>
      <w:tr>
        <w:trPr>
          <w:trHeight w:val="397"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《大气污染物综合排放标准》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16297-1996）  表2</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0.40</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0.12</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4.0</w:t>
            </w:r>
            <w:r>
              <w:rPr>
                <w:rFonts w:hint="default" w:ascii="Times New Roman Regular" w:hAnsi="Times New Roman Regular" w:eastAsia="宋体" w:cs="Times New Roman Regular"/>
                <w:kern w:val="0"/>
                <w:sz w:val="18"/>
                <w:szCs w:val="18"/>
              </w:rPr>
              <w:t>*</w:t>
            </w:r>
            <w:r>
              <w:rPr>
                <w:rFonts w:hint="default" w:ascii="Times New Roman Regular" w:hAnsi="Times New Roman Regular" w:eastAsia="宋体" w:cs="Times New Roman Regular"/>
                <w:kern w:val="0"/>
                <w:sz w:val="18"/>
                <w:szCs w:val="18"/>
                <w:vertAlign w:val="superscript"/>
                <w:lang w:val="en-US" w:eastAsia="zh-CN"/>
              </w:rPr>
              <w:t>3</w:t>
            </w:r>
          </w:p>
        </w:tc>
      </w:tr>
      <w:tr>
        <w:trPr>
          <w:trHeight w:val="471"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776"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trHeight w:val="389"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7104" w:type="dxa"/>
            <w:gridSpan w:val="4"/>
            <w:tcMar>
              <w:left w:w="0" w:type="dxa"/>
              <w:right w:w="0"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1、检测期间气象参数：</w:t>
            </w:r>
          </w:p>
          <w:p>
            <w:pPr>
              <w:widowControl/>
              <w:adjustRightInd w:val="0"/>
              <w:snapToGrid w:val="0"/>
              <w:ind w:firstLine="36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日气象参数：天气：</w:t>
            </w:r>
            <w:r>
              <w:rPr>
                <w:rFonts w:hint="default" w:ascii="Times New Roman Regular" w:hAnsi="Times New Roman Regular" w:eastAsia="宋体" w:cs="Times New Roman Regular"/>
                <w:bCs/>
                <w:kern w:val="0"/>
                <w:sz w:val="18"/>
                <w:szCs w:val="18"/>
                <w:lang w:val="en-US" w:eastAsia="zh-CN"/>
              </w:rPr>
              <w:t>晴</w:t>
            </w:r>
            <w:r>
              <w:rPr>
                <w:rFonts w:hint="default" w:ascii="Times New Roman Regular" w:hAnsi="Times New Roman Regular" w:eastAsia="宋体" w:cs="Times New Roman Regular"/>
                <w:bCs/>
                <w:kern w:val="0"/>
                <w:sz w:val="18"/>
                <w:szCs w:val="18"/>
              </w:rPr>
              <w:t>；气温：</w:t>
            </w:r>
            <w:r>
              <w:rPr>
                <w:rFonts w:hint="default" w:ascii="Times New Roman Regular" w:hAnsi="Times New Roman Regular" w:eastAsia="宋体" w:cs="Times New Roman Regular"/>
                <w:bCs/>
                <w:kern w:val="0"/>
                <w:sz w:val="18"/>
                <w:szCs w:val="18"/>
                <w:lang w:val="en-US" w:eastAsia="zh-CN"/>
              </w:rPr>
              <w:t>37.8-48.6</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99.6-99.89</w:t>
            </w:r>
            <w:r>
              <w:rPr>
                <w:rFonts w:hint="default" w:ascii="Times New Roman Regular" w:hAnsi="Times New Roman Regular" w:eastAsia="宋体" w:cs="Times New Roman Regular"/>
                <w:bCs/>
                <w:kern w:val="0"/>
                <w:sz w:val="18"/>
                <w:szCs w:val="18"/>
              </w:rPr>
              <w:t>kPa；风向：</w:t>
            </w:r>
            <w:r>
              <w:rPr>
                <w:rFonts w:hint="default" w:ascii="Times New Roman Regular" w:hAnsi="Times New Roman Regular" w:eastAsia="宋体" w:cs="Times New Roman Regular"/>
                <w:bCs/>
                <w:kern w:val="0"/>
                <w:sz w:val="18"/>
                <w:szCs w:val="18"/>
                <w:lang w:val="en-US" w:eastAsia="zh-CN"/>
              </w:rPr>
              <w:t>东南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1.4-1.7</w:t>
            </w:r>
            <w:r>
              <w:rPr>
                <w:rFonts w:hint="default" w:ascii="Times New Roman Regular" w:hAnsi="Times New Roman Regular" w:eastAsia="宋体" w:cs="Times New Roman Regular"/>
                <w:bCs/>
                <w:kern w:val="0"/>
                <w:sz w:val="18"/>
                <w:szCs w:val="18"/>
              </w:rPr>
              <w:t>m/s。</w:t>
            </w:r>
          </w:p>
          <w:p>
            <w:pPr>
              <w:widowControl/>
              <w:adjustRightInd w:val="0"/>
              <w:snapToGrid w:val="0"/>
              <w:ind w:firstLine="360" w:firstLineChars="20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7月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日气象参数：天气：晴；气温：</w:t>
            </w:r>
            <w:r>
              <w:rPr>
                <w:rFonts w:hint="default" w:ascii="Times New Roman Regular" w:hAnsi="Times New Roman Regular" w:eastAsia="宋体" w:cs="Times New Roman Regular"/>
                <w:bCs/>
                <w:kern w:val="0"/>
                <w:sz w:val="18"/>
                <w:szCs w:val="18"/>
                <w:lang w:val="en-US" w:eastAsia="zh-CN"/>
              </w:rPr>
              <w:t>37.8-54.1</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99.5-99.79</w:t>
            </w:r>
            <w:r>
              <w:rPr>
                <w:rFonts w:hint="default" w:ascii="Times New Roman Regular" w:hAnsi="Times New Roman Regular" w:eastAsia="宋体" w:cs="Times New Roman Regular"/>
                <w:bCs/>
                <w:kern w:val="0"/>
                <w:sz w:val="18"/>
                <w:szCs w:val="18"/>
              </w:rPr>
              <w:t>kPa；风向：</w:t>
            </w:r>
            <w:r>
              <w:rPr>
                <w:rFonts w:hint="default" w:ascii="Times New Roman Regular" w:hAnsi="Times New Roman Regular" w:eastAsia="宋体" w:cs="Times New Roman Regular"/>
                <w:bCs/>
                <w:kern w:val="0"/>
                <w:sz w:val="18"/>
                <w:szCs w:val="18"/>
                <w:lang w:val="en-US" w:eastAsia="zh-CN"/>
              </w:rPr>
              <w:t>东南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1.5-1.7</w:t>
            </w:r>
            <w:r>
              <w:rPr>
                <w:rFonts w:hint="default" w:ascii="Times New Roman Regular" w:hAnsi="Times New Roman Regular" w:eastAsia="宋体" w:cs="Times New Roman Regular"/>
                <w:bCs/>
                <w:kern w:val="0"/>
                <w:sz w:val="18"/>
                <w:szCs w:val="18"/>
              </w:rPr>
              <w:t>m/s。</w:t>
            </w:r>
          </w:p>
          <w:p>
            <w:pPr>
              <w:widowControl/>
              <w:numPr>
                <w:ilvl w:val="0"/>
                <w:numId w:val="0"/>
              </w:numPr>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val="en-US" w:eastAsia="zh-CN"/>
              </w:rPr>
              <w:t>2、</w:t>
            </w:r>
            <w:r>
              <w:rPr>
                <w:rFonts w:hint="default" w:ascii="Times New Roman Regular" w:hAnsi="Times New Roman Regular" w:eastAsia="宋体" w:cs="Times New Roman Regular"/>
                <w:kern w:val="0"/>
                <w:sz w:val="18"/>
                <w:szCs w:val="18"/>
              </w:rPr>
              <w:t>“*</w:t>
            </w:r>
            <w:r>
              <w:rPr>
                <w:rFonts w:hint="default" w:ascii="Times New Roman Regular" w:hAnsi="Times New Roman Regular" w:eastAsia="宋体" w:cs="Times New Roman Regular"/>
                <w:kern w:val="0"/>
                <w:sz w:val="18"/>
                <w:szCs w:val="18"/>
                <w:vertAlign w:val="superscript"/>
                <w:lang w:val="en-US" w:eastAsia="zh-CN"/>
              </w:rPr>
              <w:t>3</w:t>
            </w:r>
            <w:r>
              <w:rPr>
                <w:rFonts w:hint="default" w:ascii="Times New Roman Regular" w:hAnsi="Times New Roman Regular" w:eastAsia="宋体" w:cs="Times New Roman Regular"/>
                <w:kern w:val="0"/>
                <w:sz w:val="18"/>
                <w:szCs w:val="18"/>
              </w:rPr>
              <w:t>”表示</w:t>
            </w:r>
            <w:r>
              <w:rPr>
                <w:rFonts w:hint="default" w:ascii="Times New Roman Regular" w:hAnsi="Times New Roman Regular" w:eastAsia="宋体" w:cs="Times New Roman Regular"/>
                <w:kern w:val="0"/>
                <w:sz w:val="18"/>
                <w:szCs w:val="18"/>
                <w:lang w:val="en-US" w:eastAsia="zh-CN"/>
              </w:rPr>
              <w:t>该项</w:t>
            </w:r>
            <w:r>
              <w:rPr>
                <w:rFonts w:hint="default" w:ascii="Times New Roman Regular" w:hAnsi="Times New Roman Regular" w:eastAsia="宋体" w:cs="Times New Roman Regular"/>
                <w:kern w:val="0"/>
                <w:sz w:val="18"/>
                <w:szCs w:val="18"/>
                <w:highlight w:val="none"/>
                <w:lang w:val="en-US" w:eastAsia="zh-CN"/>
              </w:rPr>
              <w:t>目</w:t>
            </w:r>
            <w:r>
              <w:rPr>
                <w:rFonts w:hint="default" w:ascii="Times New Roman Regular" w:hAnsi="Times New Roman Regular" w:eastAsia="宋体" w:cs="Times New Roman Regular"/>
                <w:kern w:val="0"/>
                <w:sz w:val="18"/>
                <w:szCs w:val="18"/>
                <w:highlight w:val="none"/>
              </w:rPr>
              <w:t>排放执</w:t>
            </w:r>
            <w:r>
              <w:rPr>
                <w:rFonts w:hint="default" w:ascii="Times New Roman Regular" w:hAnsi="Times New Roman Regular" w:eastAsia="宋体" w:cs="Times New Roman Regular"/>
                <w:kern w:val="0"/>
                <w:sz w:val="18"/>
                <w:szCs w:val="18"/>
              </w:rPr>
              <w:t>行</w:t>
            </w:r>
            <w:r>
              <w:rPr>
                <w:rFonts w:hint="default" w:ascii="Times New Roman Regular" w:hAnsi="Times New Roman Regular" w:eastAsia="宋体" w:cs="Times New Roman Regular"/>
                <w:bCs/>
                <w:kern w:val="0"/>
                <w:sz w:val="18"/>
                <w:szCs w:val="18"/>
              </w:rPr>
              <w:t>《工业涂装工序大气污染物排放标准》（DB33/ 2146-2018）表6排放限值。</w:t>
            </w:r>
          </w:p>
          <w:p>
            <w:pPr>
              <w:widowControl/>
              <w:numPr>
                <w:ilvl w:val="0"/>
                <w:numId w:val="0"/>
              </w:numPr>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3、厂界上风向（西侧）不具备采样条件，故不进行检测。</w:t>
            </w:r>
          </w:p>
        </w:tc>
      </w:tr>
    </w:tbl>
    <w:p>
      <w:pPr>
        <w:jc w:val="center"/>
        <w:rPr>
          <w:rFonts w:hint="default" w:ascii="Times New Roman Regular" w:hAnsi="Times New Roman Regular" w:eastAsia="宋体" w:cs="Times New Roman Regular"/>
          <w:b/>
          <w:spacing w:val="227"/>
          <w:sz w:val="30"/>
          <w:szCs w:val="30"/>
        </w:rPr>
      </w:pPr>
    </w:p>
    <w:p>
      <w:pPr>
        <w:jc w:val="center"/>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r>
        <w:rPr>
          <w:rFonts w:hint="default" w:ascii="Times New Roman Regular" w:hAnsi="Times New Roman Regular" w:eastAsia="宋体" w:cs="Times New Roman Regular"/>
          <w:b/>
          <w:spacing w:val="227"/>
          <w:sz w:val="30"/>
          <w:szCs w:val="30"/>
        </w:rPr>
        <w:t>检测报告</w:t>
      </w:r>
    </w:p>
    <w:p>
      <w:pPr>
        <w:widowControl/>
        <w:adjustRightInd w:val="0"/>
        <w:snapToGrid w:val="0"/>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（二）废气</w:t>
      </w:r>
    </w:p>
    <w:p>
      <w:pPr>
        <w:widowControl/>
        <w:adjustRightInd w:val="0"/>
        <w:snapToGrid w:val="0"/>
        <w:spacing w:before="120" w:beforeLines="50"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b/>
          <w:bCs/>
          <w:kern w:val="0"/>
          <w:szCs w:val="21"/>
        </w:rPr>
        <w:t>无组织废气（</w:t>
      </w:r>
      <w:r>
        <w:rPr>
          <w:rFonts w:hint="default" w:ascii="Times New Roman Regular" w:hAnsi="Times New Roman Regular" w:eastAsia="宋体" w:cs="Times New Roman Regular"/>
          <w:b/>
          <w:bCs/>
          <w:kern w:val="0"/>
          <w:szCs w:val="21"/>
          <w:lang w:val="en-US" w:eastAsia="zh-CN"/>
        </w:rPr>
        <w:t>3</w:t>
      </w:r>
      <w:r>
        <w:rPr>
          <w:rFonts w:hint="default" w:ascii="Times New Roman Regular" w:hAnsi="Times New Roman Regular" w:eastAsia="宋体" w:cs="Times New Roman Regular"/>
          <w:b/>
          <w:bCs/>
          <w:kern w:val="0"/>
          <w:szCs w:val="21"/>
        </w:rPr>
        <w:t>）</w:t>
      </w:r>
    </w:p>
    <w:tbl>
      <w:tblPr>
        <w:tblStyle w:val="33"/>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56"/>
        <w:gridCol w:w="1566"/>
        <w:gridCol w:w="3537"/>
        <w:gridCol w:w="3565"/>
      </w:tblGrid>
      <w:tr>
        <w:trPr>
          <w:trHeight w:val="376"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r>
      <w:tr>
        <w:trPr>
          <w:trHeight w:val="376"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r>
      <w:tr>
        <w:trPr>
          <w:trHeight w:val="821"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68832" behindDoc="0" locked="0" layoutInCell="1" allowOverlap="1">
                      <wp:simplePos x="0" y="0"/>
                      <wp:positionH relativeFrom="column">
                        <wp:posOffset>6350</wp:posOffset>
                      </wp:positionH>
                      <wp:positionV relativeFrom="paragraph">
                        <wp:posOffset>8890</wp:posOffset>
                      </wp:positionV>
                      <wp:extent cx="1732915" cy="513715"/>
                      <wp:effectExtent l="1905" t="6350" r="17780" b="13335"/>
                      <wp:wrapNone/>
                      <wp:docPr id="196" name="自选图形 1118"/>
                      <wp:cNvGraphicFramePr/>
                      <a:graphic xmlns:a="http://schemas.openxmlformats.org/drawingml/2006/main">
                        <a:graphicData uri="http://schemas.microsoft.com/office/word/2010/wordprocessingShape">
                          <wps:wsp>
                            <wps:cNvCnPr>
                              <a:cxnSpLocks noChangeShapeType="1"/>
                            </wps:cNvCnPr>
                            <wps:spPr bwMode="auto">
                              <a:xfrm>
                                <a:off x="0" y="0"/>
                                <a:ext cx="1732915" cy="513715"/>
                              </a:xfrm>
                              <a:prstGeom prst="straightConnector1">
                                <a:avLst/>
                              </a:prstGeom>
                              <a:noFill/>
                              <a:ln w="9525">
                                <a:solidFill>
                                  <a:srgbClr val="000000"/>
                                </a:solidFill>
                                <a:round/>
                              </a:ln>
                            </wps:spPr>
                            <wps:bodyPr/>
                          </wps:wsp>
                        </a:graphicData>
                      </a:graphic>
                    </wp:anchor>
                  </w:drawing>
                </mc:Choice>
                <mc:Fallback>
                  <w:pict>
                    <v:shape id="自选图形 1118" o:spid="_x0000_s1026" o:spt="32" type="#_x0000_t32" style="position:absolute;left:0pt;margin-left:0.5pt;margin-top:0.7pt;height:40.45pt;width:136.45pt;z-index:251768832;mso-width-relative:page;mso-height-relative:page;" filled="f" stroked="t" coordsize="21600,21600" o:gfxdata="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ysixtYAAAAGAQAADwAAAAAAAAABACAAAAA4&#10;AAAAZHJzL2Rvd25yZXYueG1sUEsBAhQAFAAAAAgAh07iQPQ7znb2AQAAvwMAAA4AAAAAAAAAAQAg&#10;AAAAOw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sz w:val="24"/>
              </w:rPr>
              <mc:AlternateContent>
                <mc:Choice Requires="wps">
                  <w:drawing>
                    <wp:anchor distT="0" distB="0" distL="114300" distR="114300" simplePos="0" relativeHeight="251773952"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197" name="矩形 1123"/>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1123" o:spid="_x0000_s1026" o:spt="1" style="position:absolute;left:0pt;margin-left:89pt;margin-top:0.6pt;height:18.7pt;width:61.7pt;z-index:251773952;mso-width-relative:page;mso-height-relative:page;" filled="f" stroked="f" coordsize="21600,21600" o:gfxdata="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D8+evdgAAAAIAQAADwAAAAAAAAABACAAAAA4AAAAZHJzL2Rvd25yZXYueG1sUEsBAhQAFAAAAAgA&#10;h07iQGF51N0PAgAADAQAAA4AAAAAAAAAAQAgAAAAPQ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70880" behindDoc="0" locked="0" layoutInCell="1" allowOverlap="1">
                      <wp:simplePos x="0" y="0"/>
                      <wp:positionH relativeFrom="column">
                        <wp:posOffset>7620</wp:posOffset>
                      </wp:positionH>
                      <wp:positionV relativeFrom="paragraph">
                        <wp:posOffset>12065</wp:posOffset>
                      </wp:positionV>
                      <wp:extent cx="709295" cy="505460"/>
                      <wp:effectExtent l="3810" t="5080" r="23495" b="22860"/>
                      <wp:wrapNone/>
                      <wp:docPr id="198" name="自选图形 1120"/>
                      <wp:cNvGraphicFramePr/>
                      <a:graphic xmlns:a="http://schemas.openxmlformats.org/drawingml/2006/main">
                        <a:graphicData uri="http://schemas.microsoft.com/office/word/2010/wordprocessingShape">
                          <wps:wsp>
                            <wps:cNvCnPr>
                              <a:cxnSpLocks noChangeShapeType="1"/>
                            </wps:cNvCnPr>
                            <wps:spPr bwMode="auto">
                              <a:xfrm>
                                <a:off x="0" y="0"/>
                                <a:ext cx="709295" cy="505460"/>
                              </a:xfrm>
                              <a:prstGeom prst="straightConnector1">
                                <a:avLst/>
                              </a:prstGeom>
                              <a:noFill/>
                              <a:ln w="9525">
                                <a:solidFill>
                                  <a:srgbClr val="000000"/>
                                </a:solidFill>
                                <a:round/>
                              </a:ln>
                            </wps:spPr>
                            <wps:bodyPr/>
                          </wps:wsp>
                        </a:graphicData>
                      </a:graphic>
                    </wp:anchor>
                  </w:drawing>
                </mc:Choice>
                <mc:Fallback>
                  <w:pict>
                    <v:shape id="自选图形 1120" o:spid="_x0000_s1026" o:spt="32" type="#_x0000_t32" style="position:absolute;left:0pt;margin-left:0.6pt;margin-top:0.95pt;height:39.8pt;width:55.85pt;z-index:251770880;mso-width-relative:page;mso-height-relative:page;" filled="f" stroked="t" coordsize="21600,21600" o:gfxdata="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mLWFc9MAAAAGAQAADwAAAAAAAAABACAAAAA4AAAA&#10;ZHJzL2Rvd25yZXYueG1sUEsBAhQAFAAAAAgAh07iQGRHiFL2AQAAvgMAAA4AAAAAAAAAAQAgAAAA&#10;OAEAAGRycy9lMm9Eb2MueG1sUEsFBgAAAAAGAAYAWQEAAKA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69856" behindDoc="0" locked="0" layoutInCell="1" allowOverlap="1">
                      <wp:simplePos x="0" y="0"/>
                      <wp:positionH relativeFrom="column">
                        <wp:posOffset>3175</wp:posOffset>
                      </wp:positionH>
                      <wp:positionV relativeFrom="paragraph">
                        <wp:posOffset>-5080</wp:posOffset>
                      </wp:positionV>
                      <wp:extent cx="1732915" cy="260985"/>
                      <wp:effectExtent l="635" t="6350" r="19050" b="12065"/>
                      <wp:wrapNone/>
                      <wp:docPr id="199" name="自选图形 1119"/>
                      <wp:cNvGraphicFramePr/>
                      <a:graphic xmlns:a="http://schemas.openxmlformats.org/drawingml/2006/main">
                        <a:graphicData uri="http://schemas.microsoft.com/office/word/2010/wordprocessingShape">
                          <wps:wsp>
                            <wps:cNvCnPr>
                              <a:cxnSpLocks noChangeShapeType="1"/>
                            </wps:cNvCnPr>
                            <wps:spPr bwMode="auto">
                              <a:xfrm>
                                <a:off x="0" y="0"/>
                                <a:ext cx="1732915" cy="260985"/>
                              </a:xfrm>
                              <a:prstGeom prst="straightConnector1">
                                <a:avLst/>
                              </a:prstGeom>
                              <a:noFill/>
                              <a:ln w="9525">
                                <a:solidFill>
                                  <a:srgbClr val="000000"/>
                                </a:solidFill>
                                <a:round/>
                              </a:ln>
                            </wps:spPr>
                            <wps:bodyPr/>
                          </wps:wsp>
                        </a:graphicData>
                      </a:graphic>
                    </wp:anchor>
                  </w:drawing>
                </mc:Choice>
                <mc:Fallback>
                  <w:pict>
                    <v:shape id="自选图形 1119" o:spid="_x0000_s1026" o:spt="32" type="#_x0000_t32" style="position:absolute;left:0pt;margin-left:0.25pt;margin-top:-0.4pt;height:20.55pt;width:136.45pt;z-index:251769856;mso-width-relative:page;mso-height-relative:page;" filled="f" stroked="t" coordsize="21600,21600" o:gfxdata="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VuDpnVAAAABQEAAA8AAAAAAAAAAQAgAAAAOAAA&#10;AGRycy9kb3ducmV2LnhtbFBLAQIUABQAAAAIAIdO4kDqD+YB9QEAAL8DAAAOAAAAAAAAAAEAIAAA&#10;ADoBAABkcnMvZTJvRG9jLnhtbFBLBQYAAAAABgAGAFkBAACh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spacing w:val="227"/>
                <w:sz w:val="30"/>
                <w:szCs w:val="30"/>
              </w:rPr>
              <mc:AlternateContent>
                <mc:Choice Requires="wps">
                  <w:drawing>
                    <wp:anchor distT="0" distB="0" distL="114300" distR="114300" simplePos="0" relativeHeight="251772928" behindDoc="0" locked="0" layoutInCell="1" allowOverlap="1">
                      <wp:simplePos x="0" y="0"/>
                      <wp:positionH relativeFrom="column">
                        <wp:posOffset>954405</wp:posOffset>
                      </wp:positionH>
                      <wp:positionV relativeFrom="paragraph">
                        <wp:posOffset>12700</wp:posOffset>
                      </wp:positionV>
                      <wp:extent cx="783590" cy="255270"/>
                      <wp:effectExtent l="0" t="0" r="0" b="0"/>
                      <wp:wrapNone/>
                      <wp:docPr id="200" name="矩形 1122"/>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1122" o:spid="_x0000_s1026" o:spt="1" style="position:absolute;left:0pt;margin-left:75.15pt;margin-top:1pt;height:20.1pt;width:61.7pt;z-index:251772928;mso-width-relative:page;mso-height-relative:page;" filled="f" stroked="f" coordsize="21600,21600" o:gfxdata="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JwVVg2QAAAAgBAAAPAAAAAAAAAAEAIAAAADgAAABkcnMvZG93bnJldi54bWxQSwECFAAUAAAA&#10;CACHTuJAb+wPuBACAAAM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71904" behindDoc="0" locked="0" layoutInCell="1" allowOverlap="1">
                      <wp:simplePos x="0" y="0"/>
                      <wp:positionH relativeFrom="column">
                        <wp:posOffset>601980</wp:posOffset>
                      </wp:positionH>
                      <wp:positionV relativeFrom="paragraph">
                        <wp:posOffset>76200</wp:posOffset>
                      </wp:positionV>
                      <wp:extent cx="783590" cy="237490"/>
                      <wp:effectExtent l="0" t="0" r="0" b="0"/>
                      <wp:wrapNone/>
                      <wp:docPr id="201" name="矩形 1121"/>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采样频次</w:t>
                                  </w:r>
                                </w:p>
                              </w:txbxContent>
                            </wps:txbx>
                            <wps:bodyPr rot="0" vert="horz" wrap="square" lIns="91440" tIns="45720" rIns="91440" bIns="45720" anchor="t" anchorCtr="0" upright="1">
                              <a:noAutofit/>
                            </wps:bodyPr>
                          </wps:wsp>
                        </a:graphicData>
                      </a:graphic>
                    </wp:anchor>
                  </w:drawing>
                </mc:Choice>
                <mc:Fallback>
                  <w:pict>
                    <v:rect id="矩形 1121" o:spid="_x0000_s1026" o:spt="1" style="position:absolute;left:0pt;margin-left:47.4pt;margin-top:6pt;height:18.7pt;width:61.7pt;z-index:251771904;mso-width-relative:page;mso-height-relative:page;" filled="f" stroked="f" coordsize="21600,21600" o:gfxdata="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x9u59kAAAAIAQAADwAAAAAAAAABACAAAAA4AAAAZHJzL2Rvd25yZXYueG1sUEsBAhQAFAAAAAgA&#10;h07iQIX14+EOAgAADAQAAA4AAAAAAAAAAQAgAAAAPg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采样频次</w:t>
                            </w:r>
                          </w:p>
                        </w:txbxContent>
                      </v:textbox>
                    </v:rect>
                  </w:pict>
                </mc:Fallback>
              </mc:AlternateContent>
            </w:r>
          </w:p>
          <w:p>
            <w:pP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3537"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臭气浓度</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（无量纲）</w:t>
            </w:r>
          </w:p>
        </w:tc>
        <w:tc>
          <w:tcPr>
            <w:tcW w:w="3565"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臭气浓度</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（无量纲）</w:t>
            </w:r>
          </w:p>
        </w:tc>
      </w:tr>
      <w:tr>
        <w:trPr>
          <w:trHeight w:val="382" w:hRule="atLeast"/>
          <w:jc w:val="center"/>
        </w:trPr>
        <w:tc>
          <w:tcPr>
            <w:tcW w:w="115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G1</w:t>
            </w: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＜10</w:t>
            </w:r>
          </w:p>
        </w:tc>
        <w:tc>
          <w:tcPr>
            <w:tcW w:w="3565"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＜10</w:t>
            </w:r>
          </w:p>
        </w:tc>
        <w:tc>
          <w:tcPr>
            <w:tcW w:w="3565"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第四次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G2</w:t>
            </w: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第四次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G3</w:t>
            </w: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第四次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厂界最大值</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97"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r>
              <w:rPr>
                <w:rFonts w:hint="default" w:ascii="Times New Roman Regular" w:hAnsi="Times New Roman Regular" w:eastAsia="宋体" w:cs="Times New Roman Regular"/>
                <w:bCs/>
                <w:kern w:val="0"/>
                <w:sz w:val="18"/>
                <w:szCs w:val="18"/>
                <w:lang w:val="en-US" w:eastAsia="zh-CN"/>
              </w:rPr>
              <w:t xml:space="preserve">  </w:t>
            </w:r>
            <w:r>
              <w:rPr>
                <w:rFonts w:hint="default" w:ascii="Times New Roman Regular" w:hAnsi="Times New Roman Regular" w:eastAsia="宋体" w:cs="Times New Roman Regular"/>
                <w:bCs/>
                <w:kern w:val="0"/>
                <w:sz w:val="18"/>
                <w:szCs w:val="18"/>
              </w:rPr>
              <w:t>表6</w:t>
            </w:r>
          </w:p>
        </w:tc>
        <w:tc>
          <w:tcPr>
            <w:tcW w:w="3537"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w:t>
            </w:r>
          </w:p>
        </w:tc>
        <w:tc>
          <w:tcPr>
            <w:tcW w:w="3565"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w:t>
            </w:r>
          </w:p>
        </w:tc>
      </w:tr>
      <w:tr>
        <w:trPr>
          <w:trHeight w:val="471"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c>
          <w:tcPr>
            <w:tcW w:w="3537"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3565"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trHeight w:val="389"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7102" w:type="dxa"/>
            <w:gridSpan w:val="2"/>
            <w:tcMar>
              <w:left w:w="0" w:type="dxa"/>
              <w:right w:w="0"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1、检测期间气象参数：</w:t>
            </w:r>
          </w:p>
          <w:p>
            <w:pPr>
              <w:widowControl/>
              <w:adjustRightInd w:val="0"/>
              <w:snapToGrid w:val="0"/>
              <w:ind w:firstLine="36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日气象参数：天气：</w:t>
            </w:r>
            <w:r>
              <w:rPr>
                <w:rFonts w:hint="default" w:ascii="Times New Roman Regular" w:hAnsi="Times New Roman Regular" w:eastAsia="宋体" w:cs="Times New Roman Regular"/>
                <w:bCs/>
                <w:kern w:val="0"/>
                <w:sz w:val="18"/>
                <w:szCs w:val="18"/>
                <w:lang w:val="en-US" w:eastAsia="zh-CN"/>
              </w:rPr>
              <w:t>晴</w:t>
            </w:r>
            <w:r>
              <w:rPr>
                <w:rFonts w:hint="default" w:ascii="Times New Roman Regular" w:hAnsi="Times New Roman Regular" w:eastAsia="宋体" w:cs="Times New Roman Regular"/>
                <w:bCs/>
                <w:kern w:val="0"/>
                <w:sz w:val="18"/>
                <w:szCs w:val="18"/>
              </w:rPr>
              <w:t>；气温：</w:t>
            </w:r>
            <w:r>
              <w:rPr>
                <w:rFonts w:hint="default" w:ascii="Times New Roman Regular" w:hAnsi="Times New Roman Regular" w:eastAsia="宋体" w:cs="Times New Roman Regular"/>
                <w:bCs/>
                <w:kern w:val="0"/>
                <w:sz w:val="18"/>
                <w:szCs w:val="18"/>
                <w:lang w:val="en-US" w:eastAsia="zh-CN"/>
              </w:rPr>
              <w:t>37.8-48.6</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99.6-99.89</w:t>
            </w:r>
            <w:r>
              <w:rPr>
                <w:rFonts w:hint="default" w:ascii="Times New Roman Regular" w:hAnsi="Times New Roman Regular" w:eastAsia="宋体" w:cs="Times New Roman Regular"/>
                <w:bCs/>
                <w:kern w:val="0"/>
                <w:sz w:val="18"/>
                <w:szCs w:val="18"/>
              </w:rPr>
              <w:t>kPa；风向：</w:t>
            </w:r>
            <w:r>
              <w:rPr>
                <w:rFonts w:hint="default" w:ascii="Times New Roman Regular" w:hAnsi="Times New Roman Regular" w:eastAsia="宋体" w:cs="Times New Roman Regular"/>
                <w:bCs/>
                <w:kern w:val="0"/>
                <w:sz w:val="18"/>
                <w:szCs w:val="18"/>
                <w:lang w:val="en-US" w:eastAsia="zh-CN"/>
              </w:rPr>
              <w:t>东南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1.4-1.7</w:t>
            </w:r>
            <w:r>
              <w:rPr>
                <w:rFonts w:hint="default" w:ascii="Times New Roman Regular" w:hAnsi="Times New Roman Regular" w:eastAsia="宋体" w:cs="Times New Roman Regular"/>
                <w:bCs/>
                <w:kern w:val="0"/>
                <w:sz w:val="18"/>
                <w:szCs w:val="18"/>
              </w:rPr>
              <w:t>m/s。</w:t>
            </w:r>
          </w:p>
          <w:p>
            <w:pPr>
              <w:widowControl/>
              <w:adjustRightInd w:val="0"/>
              <w:snapToGrid w:val="0"/>
              <w:ind w:firstLine="360" w:firstLineChars="20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7月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日气象参数：天气：晴；气温：</w:t>
            </w:r>
            <w:r>
              <w:rPr>
                <w:rFonts w:hint="default" w:ascii="Times New Roman Regular" w:hAnsi="Times New Roman Regular" w:eastAsia="宋体" w:cs="Times New Roman Regular"/>
                <w:bCs/>
                <w:kern w:val="0"/>
                <w:sz w:val="18"/>
                <w:szCs w:val="18"/>
                <w:lang w:val="en-US" w:eastAsia="zh-CN"/>
              </w:rPr>
              <w:t>37.8-54.1</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99.5-99.79</w:t>
            </w:r>
            <w:r>
              <w:rPr>
                <w:rFonts w:hint="default" w:ascii="Times New Roman Regular" w:hAnsi="Times New Roman Regular" w:eastAsia="宋体" w:cs="Times New Roman Regular"/>
                <w:bCs/>
                <w:kern w:val="0"/>
                <w:sz w:val="18"/>
                <w:szCs w:val="18"/>
              </w:rPr>
              <w:t>kPa；风向：</w:t>
            </w:r>
            <w:r>
              <w:rPr>
                <w:rFonts w:hint="default" w:ascii="Times New Roman Regular" w:hAnsi="Times New Roman Regular" w:eastAsia="宋体" w:cs="Times New Roman Regular"/>
                <w:bCs/>
                <w:kern w:val="0"/>
                <w:sz w:val="18"/>
                <w:szCs w:val="18"/>
                <w:lang w:val="en-US" w:eastAsia="zh-CN"/>
              </w:rPr>
              <w:t>东南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1.5-1.7</w:t>
            </w:r>
            <w:r>
              <w:rPr>
                <w:rFonts w:hint="default" w:ascii="Times New Roman Regular" w:hAnsi="Times New Roman Regular" w:eastAsia="宋体" w:cs="Times New Roman Regular"/>
                <w:bCs/>
                <w:kern w:val="0"/>
                <w:sz w:val="18"/>
                <w:szCs w:val="18"/>
              </w:rPr>
              <w:t>m/s。</w:t>
            </w:r>
          </w:p>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2、厂界上风向（西侧）不具备采样条件，故不进行检测。</w:t>
            </w:r>
          </w:p>
        </w:tc>
      </w:tr>
    </w:tbl>
    <w:p>
      <w:pPr>
        <w:jc w:val="center"/>
        <w:rPr>
          <w:rFonts w:hint="default" w:ascii="Times New Roman Regular" w:hAnsi="Times New Roman Regular" w:eastAsia="宋体" w:cs="Times New Roman Regular"/>
          <w:b/>
          <w:spacing w:val="227"/>
          <w:sz w:val="30"/>
          <w:szCs w:val="30"/>
        </w:rPr>
      </w:pPr>
    </w:p>
    <w:p>
      <w:pPr>
        <w:tabs>
          <w:tab w:val="left" w:pos="6975"/>
        </w:tabs>
        <w:spacing w:before="120" w:beforeLines="50" w:line="240" w:lineRule="atLeast"/>
        <w:jc w:val="center"/>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r>
        <w:rPr>
          <w:rFonts w:hint="default" w:ascii="Times New Roman Regular" w:hAnsi="Times New Roman Regular" w:eastAsia="宋体" w:cs="Times New Roman Regular"/>
          <w:b/>
          <w:spacing w:val="227"/>
          <w:sz w:val="30"/>
          <w:szCs w:val="30"/>
        </w:rPr>
        <w:t>检测报告</w:t>
      </w: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（二）废气</w:t>
      </w:r>
    </w:p>
    <w:p>
      <w:pPr>
        <w:widowControl/>
        <w:adjustRightInd w:val="0"/>
        <w:snapToGrid w:val="0"/>
        <w:spacing w:before="120" w:beforeLines="50"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74976" behindDoc="0" locked="0" layoutInCell="1" allowOverlap="1">
                <wp:simplePos x="0" y="0"/>
                <wp:positionH relativeFrom="column">
                  <wp:posOffset>-77470</wp:posOffset>
                </wp:positionH>
                <wp:positionV relativeFrom="paragraph">
                  <wp:posOffset>1116965</wp:posOffset>
                </wp:positionV>
                <wp:extent cx="783590" cy="252095"/>
                <wp:effectExtent l="0" t="0" r="0" b="0"/>
                <wp:wrapNone/>
                <wp:docPr id="202" name="矩形 800"/>
                <wp:cNvGraphicFramePr/>
                <a:graphic xmlns:a="http://schemas.openxmlformats.org/drawingml/2006/main">
                  <a:graphicData uri="http://schemas.microsoft.com/office/word/2010/wordprocessingShape">
                    <wps:wsp>
                      <wps:cNvSpPr>
                        <a:spLocks noChangeArrowheads="1"/>
                      </wps:cNvSpPr>
                      <wps:spPr bwMode="auto">
                        <a:xfrm>
                          <a:off x="0" y="0"/>
                          <a:ext cx="783590" cy="252095"/>
                        </a:xfrm>
                        <a:prstGeom prst="rect">
                          <a:avLst/>
                        </a:prstGeom>
                        <a:noFill/>
                        <a:ln>
                          <a:noFill/>
                        </a:ln>
                      </wps:spPr>
                      <wps:txbx>
                        <w:txbxContent>
                          <w:p>
                            <w:pPr>
                              <w:rPr>
                                <w:bCs/>
                                <w:kern w:val="0"/>
                                <w:sz w:val="18"/>
                                <w:szCs w:val="18"/>
                                <w:shd w:val="clear" w:color="auto" w:fill="auto"/>
                              </w:rPr>
                            </w:pPr>
                            <w:r>
                              <w:rPr>
                                <w:rFonts w:hint="eastAsia"/>
                                <w:bCs/>
                                <w:kern w:val="0"/>
                                <w:sz w:val="18"/>
                                <w:szCs w:val="18"/>
                                <w:shd w:val="clear" w:color="auto" w:fill="auto"/>
                              </w:rPr>
                              <w:t>采样点位</w:t>
                            </w:r>
                          </w:p>
                        </w:txbxContent>
                      </wps:txbx>
                      <wps:bodyPr rot="0" vert="horz" wrap="square" lIns="91440" tIns="45720" rIns="91440" bIns="45720" anchor="t" anchorCtr="0" upright="1">
                        <a:noAutofit/>
                      </wps:bodyPr>
                    </wps:wsp>
                  </a:graphicData>
                </a:graphic>
              </wp:anchor>
            </w:drawing>
          </mc:Choice>
          <mc:Fallback>
            <w:pict>
              <v:rect id="矩形 800" o:spid="_x0000_s1026" o:spt="1" style="position:absolute;left:0pt;margin-left:-6.1pt;margin-top:87.95pt;height:19.85pt;width:61.7pt;z-index:251774976;mso-width-relative:page;mso-height-relative:page;" filled="f" stroked="f" coordsize="21600,21600" o:gfxdata="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QCaG3aAAAACwEAAA8AAAAAAAAAAQAgAAAAOAAAAGRycy9kb3ducmV2LnhtbFBLAQIUABQA&#10;AAAIAIdO4kCWIC+qEQIAAAsEAAAOAAAAAAAAAAEAIAAAAD8BAABkcnMvZTJvRG9jLnhtbFBLBQYA&#10;AAAABgAGAFkBAADCBQAAAAA=&#10;">
                <v:fill on="f" focussize="0,0"/>
                <v:stroke on="f"/>
                <v:imagedata o:title=""/>
                <o:lock v:ext="edit" aspectratio="f"/>
                <v:textbox>
                  <w:txbxContent>
                    <w:p>
                      <w:pPr>
                        <w:rPr>
                          <w:bCs/>
                          <w:kern w:val="0"/>
                          <w:sz w:val="18"/>
                          <w:szCs w:val="18"/>
                          <w:shd w:val="clear" w:color="auto" w:fill="auto"/>
                        </w:rPr>
                      </w:pPr>
                      <w:r>
                        <w:rPr>
                          <w:rFonts w:hint="eastAsia"/>
                          <w:bCs/>
                          <w:kern w:val="0"/>
                          <w:sz w:val="18"/>
                          <w:szCs w:val="18"/>
                          <w:shd w:val="clear" w:color="auto" w:fill="auto"/>
                        </w:rPr>
                        <w:t>采样点位</w:t>
                      </w:r>
                    </w:p>
                  </w:txbxContent>
                </v:textbox>
              </v:rect>
            </w:pict>
          </mc:Fallback>
        </mc:AlternateContent>
      </w:r>
      <w:r>
        <w:rPr>
          <w:rFonts w:hint="default" w:ascii="Times New Roman Regular" w:hAnsi="Times New Roman Regular" w:eastAsia="宋体" w:cs="Times New Roman Regular"/>
          <w:b/>
          <w:bCs/>
          <w:kern w:val="0"/>
          <w:szCs w:val="21"/>
        </w:rPr>
        <w:t>无组织废气（</w:t>
      </w:r>
      <w:r>
        <w:rPr>
          <w:rFonts w:hint="default" w:ascii="Times New Roman Regular" w:hAnsi="Times New Roman Regular" w:eastAsia="宋体" w:cs="Times New Roman Regular"/>
          <w:b/>
          <w:bCs/>
          <w:kern w:val="0"/>
          <w:szCs w:val="21"/>
          <w:lang w:val="en-US" w:eastAsia="zh-CN"/>
        </w:rPr>
        <w:t>4</w:t>
      </w:r>
      <w:r>
        <w:rPr>
          <w:rFonts w:hint="default" w:ascii="Times New Roman Regular" w:hAnsi="Times New Roman Regular" w:eastAsia="宋体" w:cs="Times New Roman Regular"/>
          <w:b/>
          <w:bCs/>
          <w:kern w:val="0"/>
          <w:szCs w:val="21"/>
        </w:rPr>
        <w:t>）</w:t>
      </w:r>
    </w:p>
    <w:tbl>
      <w:tblPr>
        <w:tblStyle w:val="33"/>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5"/>
        <w:gridCol w:w="1377"/>
        <w:gridCol w:w="3551"/>
        <w:gridCol w:w="3551"/>
      </w:tblGrid>
      <w:tr>
        <w:trPr>
          <w:trHeight w:val="376"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r>
      <w:tr>
        <w:trPr>
          <w:trHeight w:val="376"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01</w:t>
            </w:r>
            <w:r>
              <w:rPr>
                <w:rFonts w:hint="default" w:ascii="Times New Roman Regular" w:hAnsi="Times New Roman Regular" w:eastAsia="宋体" w:cs="Times New Roman Regular"/>
                <w:bCs/>
                <w:kern w:val="0"/>
                <w:sz w:val="18"/>
                <w:szCs w:val="18"/>
              </w:rPr>
              <w:t>日</w:t>
            </w:r>
          </w:p>
        </w:tc>
      </w:tr>
      <w:tr>
        <w:trPr>
          <w:trHeight w:val="821"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76000" behindDoc="0" locked="0" layoutInCell="1" allowOverlap="1">
                      <wp:simplePos x="0" y="0"/>
                      <wp:positionH relativeFrom="column">
                        <wp:posOffset>6350</wp:posOffset>
                      </wp:positionH>
                      <wp:positionV relativeFrom="paragraph">
                        <wp:posOffset>8890</wp:posOffset>
                      </wp:positionV>
                      <wp:extent cx="1732915" cy="513715"/>
                      <wp:effectExtent l="1905" t="6350" r="17780" b="13335"/>
                      <wp:wrapNone/>
                      <wp:docPr id="203" name="自选图形 876"/>
                      <wp:cNvGraphicFramePr/>
                      <a:graphic xmlns:a="http://schemas.openxmlformats.org/drawingml/2006/main">
                        <a:graphicData uri="http://schemas.microsoft.com/office/word/2010/wordprocessingShape">
                          <wps:wsp>
                            <wps:cNvCnPr>
                              <a:cxnSpLocks noChangeShapeType="1"/>
                            </wps:cNvCnPr>
                            <wps:spPr bwMode="auto">
                              <a:xfrm>
                                <a:off x="0" y="0"/>
                                <a:ext cx="1732915" cy="513715"/>
                              </a:xfrm>
                              <a:prstGeom prst="straightConnector1">
                                <a:avLst/>
                              </a:prstGeom>
                              <a:noFill/>
                              <a:ln w="9525">
                                <a:solidFill>
                                  <a:srgbClr val="000000"/>
                                </a:solidFill>
                                <a:round/>
                              </a:ln>
                            </wps:spPr>
                            <wps:bodyPr/>
                          </wps:wsp>
                        </a:graphicData>
                      </a:graphic>
                    </wp:anchor>
                  </w:drawing>
                </mc:Choice>
                <mc:Fallback>
                  <w:pict>
                    <v:shape id="自选图形 876" o:spid="_x0000_s1026" o:spt="32" type="#_x0000_t32" style="position:absolute;left:0pt;margin-left:0.5pt;margin-top:0.7pt;height:40.45pt;width:136.45pt;z-index:251776000;mso-width-relative:page;mso-height-relative:page;" filled="f" stroked="t" coordsize="21600,21600" o:gfxdata="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ysixtYAAAAGAQAADwAAAAAAAAABACAAAAA4&#10;AAAAZHJzL2Rvd25yZXYueG1sUEsBAhQAFAAAAAgAh07iQK5eLYb2AQAAvgMAAA4AAAAAAAAAAQAg&#10;AAAAOw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sz w:val="24"/>
              </w:rPr>
              <mc:AlternateContent>
                <mc:Choice Requires="wps">
                  <w:drawing>
                    <wp:anchor distT="0" distB="0" distL="114300" distR="114300" simplePos="0" relativeHeight="251781120"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204" name="矩形 881"/>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881" o:spid="_x0000_s1026" o:spt="1" style="position:absolute;left:0pt;margin-left:89pt;margin-top:0.6pt;height:18.7pt;width:61.7pt;z-index:251781120;mso-width-relative:page;mso-height-relative:page;" filled="f" stroked="f" coordsize="21600,21600" o:gfxdata="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D8+evdgAAAAIAQAADwAAAAAAAAABACAAAAA4AAAAZHJzL2Rvd25yZXYueG1sUEsBAhQAFAAAAAgA&#10;h07iQO7bDYAPAgAACwQAAA4AAAAAAAAAAQAgAAAAPQ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78048" behindDoc="0" locked="0" layoutInCell="1" allowOverlap="1">
                      <wp:simplePos x="0" y="0"/>
                      <wp:positionH relativeFrom="column">
                        <wp:posOffset>7620</wp:posOffset>
                      </wp:positionH>
                      <wp:positionV relativeFrom="paragraph">
                        <wp:posOffset>12065</wp:posOffset>
                      </wp:positionV>
                      <wp:extent cx="709295" cy="505460"/>
                      <wp:effectExtent l="3810" t="5080" r="23495" b="22860"/>
                      <wp:wrapNone/>
                      <wp:docPr id="205" name="自选图形 878"/>
                      <wp:cNvGraphicFramePr/>
                      <a:graphic xmlns:a="http://schemas.openxmlformats.org/drawingml/2006/main">
                        <a:graphicData uri="http://schemas.microsoft.com/office/word/2010/wordprocessingShape">
                          <wps:wsp>
                            <wps:cNvCnPr>
                              <a:cxnSpLocks noChangeShapeType="1"/>
                            </wps:cNvCnPr>
                            <wps:spPr bwMode="auto">
                              <a:xfrm>
                                <a:off x="0" y="0"/>
                                <a:ext cx="709295" cy="505460"/>
                              </a:xfrm>
                              <a:prstGeom prst="straightConnector1">
                                <a:avLst/>
                              </a:prstGeom>
                              <a:noFill/>
                              <a:ln w="9525">
                                <a:solidFill>
                                  <a:srgbClr val="000000"/>
                                </a:solidFill>
                                <a:round/>
                              </a:ln>
                            </wps:spPr>
                            <wps:bodyPr/>
                          </wps:wsp>
                        </a:graphicData>
                      </a:graphic>
                    </wp:anchor>
                  </w:drawing>
                </mc:Choice>
                <mc:Fallback>
                  <w:pict>
                    <v:shape id="自选图形 878" o:spid="_x0000_s1026" o:spt="32" type="#_x0000_t32" style="position:absolute;left:0pt;margin-left:0.6pt;margin-top:0.95pt;height:39.8pt;width:55.85pt;z-index:251778048;mso-width-relative:page;mso-height-relative:page;" filled="f" stroked="t" coordsize="21600,21600" o:gfxdata="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mLWFc9MAAAAGAQAADwAAAAAAAAABACAAAAA4AAAA&#10;ZHJzL2Rvd25yZXYueG1sUEsBAhQAFAAAAAgAh07iQA/YHZ/2AQAAvQMAAA4AAAAAAAAAAQAgAAAA&#10;OAEAAGRycy9lMm9Eb2MueG1sUEsFBgAAAAAGAAYAWQEAAKA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77024" behindDoc="0" locked="0" layoutInCell="1" allowOverlap="1">
                      <wp:simplePos x="0" y="0"/>
                      <wp:positionH relativeFrom="column">
                        <wp:posOffset>3175</wp:posOffset>
                      </wp:positionH>
                      <wp:positionV relativeFrom="paragraph">
                        <wp:posOffset>-5080</wp:posOffset>
                      </wp:positionV>
                      <wp:extent cx="1732915" cy="260985"/>
                      <wp:effectExtent l="635" t="6350" r="19050" b="12065"/>
                      <wp:wrapNone/>
                      <wp:docPr id="206" name="自选图形 877"/>
                      <wp:cNvGraphicFramePr/>
                      <a:graphic xmlns:a="http://schemas.openxmlformats.org/drawingml/2006/main">
                        <a:graphicData uri="http://schemas.microsoft.com/office/word/2010/wordprocessingShape">
                          <wps:wsp>
                            <wps:cNvCnPr>
                              <a:cxnSpLocks noChangeShapeType="1"/>
                            </wps:cNvCnPr>
                            <wps:spPr bwMode="auto">
                              <a:xfrm>
                                <a:off x="0" y="0"/>
                                <a:ext cx="1732915" cy="260985"/>
                              </a:xfrm>
                              <a:prstGeom prst="straightConnector1">
                                <a:avLst/>
                              </a:prstGeom>
                              <a:noFill/>
                              <a:ln w="9525">
                                <a:solidFill>
                                  <a:srgbClr val="000000"/>
                                </a:solidFill>
                                <a:round/>
                              </a:ln>
                            </wps:spPr>
                            <wps:bodyPr/>
                          </wps:wsp>
                        </a:graphicData>
                      </a:graphic>
                    </wp:anchor>
                  </w:drawing>
                </mc:Choice>
                <mc:Fallback>
                  <w:pict>
                    <v:shape id="自选图形 877" o:spid="_x0000_s1026" o:spt="32" type="#_x0000_t32" style="position:absolute;left:0pt;margin-left:0.25pt;margin-top:-0.4pt;height:20.55pt;width:136.45pt;z-index:251777024;mso-width-relative:page;mso-height-relative:page;" filled="f" stroked="t" coordsize="21600,21600" o:gfxdata="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VuDpnVAAAABQEAAA8AAAAAAAAAAQAgAAAAOAAA&#10;AGRycy9kb3ducmV2LnhtbFBLAQIUABQAAAAIAIdO4kBsprW89QEAAL4DAAAOAAAAAAAAAAEAIAAA&#10;ADoBAABkcnMvZTJvRG9jLnhtbFBLBQYAAAAABgAGAFkBAACh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79072" behindDoc="0" locked="0" layoutInCell="1" allowOverlap="1">
                      <wp:simplePos x="0" y="0"/>
                      <wp:positionH relativeFrom="column">
                        <wp:posOffset>524510</wp:posOffset>
                      </wp:positionH>
                      <wp:positionV relativeFrom="paragraph">
                        <wp:posOffset>139700</wp:posOffset>
                      </wp:positionV>
                      <wp:extent cx="783590" cy="237490"/>
                      <wp:effectExtent l="0" t="0" r="0" b="0"/>
                      <wp:wrapNone/>
                      <wp:docPr id="207" name="矩形 879"/>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rFonts w:hint="eastAsia" w:eastAsia="宋体"/>
                                      <w:bCs/>
                                      <w:kern w:val="0"/>
                                      <w:sz w:val="18"/>
                                      <w:szCs w:val="18"/>
                                      <w:lang w:val="en-US" w:eastAsia="zh-CN"/>
                                    </w:rPr>
                                  </w:pPr>
                                  <w:r>
                                    <w:rPr>
                                      <w:rFonts w:hint="eastAsia"/>
                                      <w:bCs/>
                                      <w:kern w:val="0"/>
                                      <w:sz w:val="18"/>
                                      <w:szCs w:val="18"/>
                                    </w:rPr>
                                    <w:t>采样</w:t>
                                  </w:r>
                                  <w:r>
                                    <w:rPr>
                                      <w:rFonts w:hint="eastAsia"/>
                                      <w:bCs/>
                                      <w:kern w:val="0"/>
                                      <w:sz w:val="18"/>
                                      <w:szCs w:val="18"/>
                                      <w:lang w:val="en-US" w:eastAsia="zh-CN"/>
                                    </w:rPr>
                                    <w:t>时间</w:t>
                                  </w:r>
                                </w:p>
                              </w:txbxContent>
                            </wps:txbx>
                            <wps:bodyPr rot="0" vert="horz" wrap="square" lIns="91440" tIns="45720" rIns="91440" bIns="45720" anchor="t" anchorCtr="0" upright="1">
                              <a:noAutofit/>
                            </wps:bodyPr>
                          </wps:wsp>
                        </a:graphicData>
                      </a:graphic>
                    </wp:anchor>
                  </w:drawing>
                </mc:Choice>
                <mc:Fallback>
                  <w:pict>
                    <v:rect id="矩形 879" o:spid="_x0000_s1026" o:spt="1" style="position:absolute;left:0pt;margin-left:41.3pt;margin-top:11pt;height:18.7pt;width:61.7pt;z-index:251779072;mso-width-relative:page;mso-height-relative:page;" filled="f" stroked="f" coordsize="21600,21600" o:gfxdata="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6nz/XZAAAACAEAAA8AAAAAAAAAAQAgAAAAOAAAAGRycy9kb3ducmV2LnhtbFBLAQIUABQAAAAI&#10;AIdO4kBQGtrPDwIAAAsEAAAOAAAAAAAAAAEAIAAAAD4BAABkcnMvZTJvRG9jLnhtbFBLBQYAAAAA&#10;BgAGAFkBAAC/BQAAAAA=&#10;">
                      <v:fill on="f" focussize="0,0"/>
                      <v:stroke on="f"/>
                      <v:imagedata o:title=""/>
                      <o:lock v:ext="edit" aspectratio="f"/>
                      <v:textbox>
                        <w:txbxContent>
                          <w:p>
                            <w:pPr>
                              <w:rPr>
                                <w:rFonts w:hint="eastAsia" w:eastAsia="宋体"/>
                                <w:bCs/>
                                <w:kern w:val="0"/>
                                <w:sz w:val="18"/>
                                <w:szCs w:val="18"/>
                                <w:lang w:val="en-US" w:eastAsia="zh-CN"/>
                              </w:rPr>
                            </w:pPr>
                            <w:r>
                              <w:rPr>
                                <w:rFonts w:hint="eastAsia"/>
                                <w:bCs/>
                                <w:kern w:val="0"/>
                                <w:sz w:val="18"/>
                                <w:szCs w:val="18"/>
                              </w:rPr>
                              <w:t>采样</w:t>
                            </w:r>
                            <w:r>
                              <w:rPr>
                                <w:rFonts w:hint="eastAsia"/>
                                <w:bCs/>
                                <w:kern w:val="0"/>
                                <w:sz w:val="18"/>
                                <w:szCs w:val="18"/>
                                <w:lang w:val="en-US" w:eastAsia="zh-CN"/>
                              </w:rPr>
                              <w:t>时间</w:t>
                            </w:r>
                          </w:p>
                        </w:txbxContent>
                      </v:textbox>
                    </v:rect>
                  </w:pict>
                </mc:Fallback>
              </mc:AlternateContent>
            </w:r>
            <w:r>
              <w:rPr>
                <w:rFonts w:hint="default" w:ascii="Times New Roman Regular" w:hAnsi="Times New Roman Regular" w:eastAsia="宋体" w:cs="Times New Roman Regular"/>
                <w:b/>
                <w:spacing w:val="227"/>
                <w:sz w:val="30"/>
                <w:szCs w:val="30"/>
              </w:rPr>
              <mc:AlternateContent>
                <mc:Choice Requires="wps">
                  <w:drawing>
                    <wp:anchor distT="0" distB="0" distL="114300" distR="114300" simplePos="0" relativeHeight="251780096" behindDoc="0" locked="0" layoutInCell="1" allowOverlap="1">
                      <wp:simplePos x="0" y="0"/>
                      <wp:positionH relativeFrom="column">
                        <wp:posOffset>943610</wp:posOffset>
                      </wp:positionH>
                      <wp:positionV relativeFrom="paragraph">
                        <wp:posOffset>25400</wp:posOffset>
                      </wp:positionV>
                      <wp:extent cx="783590" cy="255270"/>
                      <wp:effectExtent l="0" t="0" r="0" b="0"/>
                      <wp:wrapNone/>
                      <wp:docPr id="208" name="矩形 880"/>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880" o:spid="_x0000_s1026" o:spt="1" style="position:absolute;left:0pt;margin-left:74.3pt;margin-top:2pt;height:20.1pt;width:61.7pt;z-index:251780096;mso-width-relative:page;mso-height-relative:page;" filled="f" stroked="f" coordsize="21600,21600" o:gfxdata="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jF9fKtcAAAAIAQAADwAAAAAAAAABACAAAAA4AAAAZHJzL2Rvd25yZXYueG1sUEsBAhQAFAAAAAgA&#10;h07iQN0kHWAQAgAACwQAAA4AAAAAAAAAAQAgAAAAPA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p>
        </w:tc>
        <w:tc>
          <w:tcPr>
            <w:tcW w:w="3551"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非甲烷总烃（mg/m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3551"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非甲烷总烃（mg/m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r>
      <w:tr>
        <w:trPr>
          <w:trHeight w:val="382" w:hRule="atLeast"/>
          <w:jc w:val="center"/>
        </w:trPr>
        <w:tc>
          <w:tcPr>
            <w:tcW w:w="134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车间门口</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G4</w:t>
            </w: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2.59</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2.34</w:t>
            </w:r>
          </w:p>
        </w:tc>
      </w:tr>
      <w:tr>
        <w:trPr>
          <w:trHeight w:val="382" w:hRule="atLeast"/>
          <w:jc w:val="center"/>
        </w:trPr>
        <w:tc>
          <w:tcPr>
            <w:tcW w:w="134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2.34</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2.06</w:t>
            </w:r>
          </w:p>
        </w:tc>
      </w:tr>
      <w:tr>
        <w:trPr>
          <w:trHeight w:val="382" w:hRule="atLeast"/>
          <w:jc w:val="center"/>
        </w:trPr>
        <w:tc>
          <w:tcPr>
            <w:tcW w:w="134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1.96</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2.40</w:t>
            </w:r>
          </w:p>
        </w:tc>
      </w:tr>
      <w:tr>
        <w:trPr>
          <w:trHeight w:val="382" w:hRule="atLeast"/>
          <w:jc w:val="center"/>
        </w:trPr>
        <w:tc>
          <w:tcPr>
            <w:tcW w:w="134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0</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2.14</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2.36</w:t>
            </w:r>
          </w:p>
        </w:tc>
      </w:tr>
      <w:tr>
        <w:trPr>
          <w:trHeight w:val="382" w:hRule="atLeast"/>
          <w:jc w:val="center"/>
        </w:trPr>
        <w:tc>
          <w:tcPr>
            <w:tcW w:w="134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最大小时均值</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2.59</w:t>
            </w:r>
          </w:p>
        </w:tc>
        <w:tc>
          <w:tcPr>
            <w:tcW w:w="355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2.40</w:t>
            </w:r>
          </w:p>
        </w:tc>
      </w:tr>
      <w:tr>
        <w:trPr>
          <w:trHeight w:val="397"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《挥发性有机物无组织排放控制标准》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37822-2019）表A.1</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特别排放限值</w:t>
            </w:r>
          </w:p>
        </w:tc>
        <w:tc>
          <w:tcPr>
            <w:tcW w:w="3551"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6</w:t>
            </w:r>
          </w:p>
        </w:tc>
        <w:tc>
          <w:tcPr>
            <w:tcW w:w="3551"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6</w:t>
            </w:r>
          </w:p>
        </w:tc>
      </w:tr>
      <w:tr>
        <w:trPr>
          <w:trHeight w:val="471"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c>
          <w:tcPr>
            <w:tcW w:w="3551"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3551"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trHeight w:val="389"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7102" w:type="dxa"/>
            <w:gridSpan w:val="2"/>
            <w:tcMar>
              <w:left w:w="0" w:type="dxa"/>
              <w:right w:w="0"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1、检测期间气象参数：</w:t>
            </w:r>
          </w:p>
          <w:p>
            <w:pPr>
              <w:widowControl/>
              <w:adjustRightInd w:val="0"/>
              <w:snapToGrid w:val="0"/>
              <w:ind w:firstLine="36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07</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30</w:t>
            </w:r>
            <w:r>
              <w:rPr>
                <w:rFonts w:hint="default" w:ascii="Times New Roman Regular" w:hAnsi="Times New Roman Regular" w:eastAsia="宋体" w:cs="Times New Roman Regular"/>
                <w:bCs/>
                <w:kern w:val="0"/>
                <w:sz w:val="18"/>
                <w:szCs w:val="18"/>
              </w:rPr>
              <w:t>日气象参数：天气：</w:t>
            </w:r>
            <w:r>
              <w:rPr>
                <w:rFonts w:hint="default" w:ascii="Times New Roman Regular" w:hAnsi="Times New Roman Regular" w:eastAsia="宋体" w:cs="Times New Roman Regular"/>
                <w:bCs/>
                <w:kern w:val="0"/>
                <w:sz w:val="18"/>
                <w:szCs w:val="18"/>
                <w:lang w:val="en-US" w:eastAsia="zh-CN"/>
              </w:rPr>
              <w:t>晴</w:t>
            </w:r>
            <w:r>
              <w:rPr>
                <w:rFonts w:hint="default" w:ascii="Times New Roman Regular" w:hAnsi="Times New Roman Regular" w:eastAsia="宋体" w:cs="Times New Roman Regular"/>
                <w:bCs/>
                <w:kern w:val="0"/>
                <w:sz w:val="18"/>
                <w:szCs w:val="18"/>
              </w:rPr>
              <w:t>；气温：</w:t>
            </w:r>
            <w:r>
              <w:rPr>
                <w:rFonts w:hint="default" w:ascii="Times New Roman Regular" w:hAnsi="Times New Roman Regular" w:eastAsia="宋体" w:cs="Times New Roman Regular"/>
                <w:bCs/>
                <w:kern w:val="0"/>
                <w:sz w:val="18"/>
                <w:szCs w:val="18"/>
                <w:lang w:val="en-US" w:eastAsia="zh-CN"/>
              </w:rPr>
              <w:t>37.8-48.6</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99.6-99.89</w:t>
            </w:r>
            <w:r>
              <w:rPr>
                <w:rFonts w:hint="default" w:ascii="Times New Roman Regular" w:hAnsi="Times New Roman Regular" w:eastAsia="宋体" w:cs="Times New Roman Regular"/>
                <w:bCs/>
                <w:kern w:val="0"/>
                <w:sz w:val="18"/>
                <w:szCs w:val="18"/>
              </w:rPr>
              <w:t>kPa；风向：</w:t>
            </w:r>
            <w:r>
              <w:rPr>
                <w:rFonts w:hint="default" w:ascii="Times New Roman Regular" w:hAnsi="Times New Roman Regular" w:eastAsia="宋体" w:cs="Times New Roman Regular"/>
                <w:bCs/>
                <w:kern w:val="0"/>
                <w:sz w:val="18"/>
                <w:szCs w:val="18"/>
                <w:lang w:val="en-US" w:eastAsia="zh-CN"/>
              </w:rPr>
              <w:t>东南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1.4-1.7</w:t>
            </w:r>
            <w:r>
              <w:rPr>
                <w:rFonts w:hint="default" w:ascii="Times New Roman Regular" w:hAnsi="Times New Roman Regular" w:eastAsia="宋体" w:cs="Times New Roman Regular"/>
                <w:bCs/>
                <w:kern w:val="0"/>
                <w:sz w:val="18"/>
                <w:szCs w:val="18"/>
              </w:rPr>
              <w:t>m/s。</w:t>
            </w:r>
          </w:p>
          <w:p>
            <w:pPr>
              <w:widowControl/>
              <w:adjustRightInd w:val="0"/>
              <w:snapToGrid w:val="0"/>
              <w:ind w:firstLine="360" w:firstLineChars="20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7月</w:t>
            </w:r>
            <w:r>
              <w:rPr>
                <w:rFonts w:hint="default" w:ascii="Times New Roman Regular" w:hAnsi="Times New Roman Regular" w:eastAsia="宋体" w:cs="Times New Roman Regular"/>
                <w:bCs/>
                <w:kern w:val="0"/>
                <w:sz w:val="18"/>
                <w:szCs w:val="18"/>
                <w:lang w:val="en-US" w:eastAsia="zh-CN"/>
              </w:rPr>
              <w:t>31</w:t>
            </w:r>
            <w:r>
              <w:rPr>
                <w:rFonts w:hint="default" w:ascii="Times New Roman Regular" w:hAnsi="Times New Roman Regular" w:eastAsia="宋体" w:cs="Times New Roman Regular"/>
                <w:bCs/>
                <w:kern w:val="0"/>
                <w:sz w:val="18"/>
                <w:szCs w:val="18"/>
              </w:rPr>
              <w:t>日气象参数：天气：晴；气温：</w:t>
            </w:r>
            <w:r>
              <w:rPr>
                <w:rFonts w:hint="default" w:ascii="Times New Roman Regular" w:hAnsi="Times New Roman Regular" w:eastAsia="宋体" w:cs="Times New Roman Regular"/>
                <w:bCs/>
                <w:kern w:val="0"/>
                <w:sz w:val="18"/>
                <w:szCs w:val="18"/>
                <w:lang w:val="en-US" w:eastAsia="zh-CN"/>
              </w:rPr>
              <w:t>37.8-54.1</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99.5-99.79</w:t>
            </w:r>
            <w:r>
              <w:rPr>
                <w:rFonts w:hint="default" w:ascii="Times New Roman Regular" w:hAnsi="Times New Roman Regular" w:eastAsia="宋体" w:cs="Times New Roman Regular"/>
                <w:bCs/>
                <w:kern w:val="0"/>
                <w:sz w:val="18"/>
                <w:szCs w:val="18"/>
              </w:rPr>
              <w:t>kPa；风向：</w:t>
            </w:r>
            <w:r>
              <w:rPr>
                <w:rFonts w:hint="default" w:ascii="Times New Roman Regular" w:hAnsi="Times New Roman Regular" w:eastAsia="宋体" w:cs="Times New Roman Regular"/>
                <w:bCs/>
                <w:kern w:val="0"/>
                <w:sz w:val="18"/>
                <w:szCs w:val="18"/>
                <w:lang w:val="en-US" w:eastAsia="zh-CN"/>
              </w:rPr>
              <w:t>东南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1.5-1.7</w:t>
            </w:r>
            <w:r>
              <w:rPr>
                <w:rFonts w:hint="default" w:ascii="Times New Roman Regular" w:hAnsi="Times New Roman Regular" w:eastAsia="宋体" w:cs="Times New Roman Regular"/>
                <w:bCs/>
                <w:kern w:val="0"/>
                <w:sz w:val="18"/>
                <w:szCs w:val="18"/>
              </w:rPr>
              <w:t>m/s。</w:t>
            </w:r>
          </w:p>
        </w:tc>
      </w:tr>
    </w:tbl>
    <w:p>
      <w:pPr>
        <w:jc w:val="center"/>
        <w:rPr>
          <w:rFonts w:hint="default" w:ascii="Times New Roman Regular" w:hAnsi="Times New Roman Regular" w:eastAsia="宋体" w:cs="Times New Roman Regular"/>
          <w:b/>
          <w:spacing w:val="227"/>
          <w:sz w:val="30"/>
          <w:szCs w:val="30"/>
        </w:rPr>
      </w:pPr>
    </w:p>
    <w:p>
      <w:pPr>
        <w:widowControl/>
        <w:jc w:val="left"/>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b/>
          <w:spacing w:val="227"/>
          <w:sz w:val="30"/>
          <w:szCs w:val="30"/>
        </w:rPr>
        <w:br w:type="page"/>
      </w:r>
    </w:p>
    <w:p>
      <w:pPr>
        <w:spacing w:line="360" w:lineRule="auto"/>
        <w:rPr>
          <w:rFonts w:hint="default" w:ascii="Times New Roman Regular" w:hAnsi="Times New Roman Regular" w:eastAsia="宋体" w:cs="Times New Roman Regular"/>
          <w:b/>
          <w:sz w:val="24"/>
          <w:szCs w:val="24"/>
        </w:rPr>
      </w:pPr>
      <w:r>
        <w:rPr>
          <w:rFonts w:hint="default" w:ascii="Times New Roman Regular" w:hAnsi="Times New Roman Regular" w:eastAsia="宋体" w:cs="Times New Roman Regular"/>
          <w:b/>
          <w:sz w:val="24"/>
          <w:szCs w:val="24"/>
          <w:highlight w:val="none"/>
        </w:rPr>
        <w:t>监测结果分析与评价</w:t>
      </w:r>
      <w:r>
        <w:rPr>
          <w:rFonts w:hint="default" w:ascii="Times New Roman Regular" w:hAnsi="Times New Roman Regular" w:eastAsia="宋体" w:cs="Times New Roman Regular"/>
          <w:b/>
          <w:sz w:val="24"/>
          <w:szCs w:val="24"/>
        </w:rPr>
        <w:t>：</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lang w:val="en-US" w:eastAsia="zh-CN"/>
        </w:rPr>
        <w:t>验收监测期间，厂界颗粒物的最大小时浓度值为0.481mg/m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、二氧化硫的最大小时浓度值为0.012mg/m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，氮氧化物的最大小时浓度值为0.048mg/m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，厂界颗粒物、二氧化硫、氮氧化物检测结果均符合《大气污染物综合排放标准》（GB 16297-1996）表2无组织排放监控浓度限值。厂界非甲烷总烃的最大小时浓度值为1.82mg/m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，非甲烷总烃检测结果均符合《工业涂装大气污染物排放标准》（DB33/2146-2018）表6限值标准；厂界臭气浓度&lt;10，臭气浓度检测结果符合《工业涂装工序大气污染物排放标准》（DB33/ 2146-2018）表6限值标准。厂界内生产车间门口非甲烷总烃的最大小时均值为2.59mg/m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，符合《挥发性有机物无组织排放控制标准》（GB 37822-2019）表A.1特别排放限值。</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val="en-US" w:eastAsia="zh-CN"/>
        </w:rPr>
        <w:sectPr>
          <w:pgSz w:w="11906" w:h="16838"/>
          <w:pgMar w:top="1134" w:right="1134" w:bottom="992" w:left="850"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pPr>
    </w:p>
    <w:bookmarkEnd w:id="168"/>
    <w:p>
      <w:pPr>
        <w:pStyle w:val="4"/>
        <w:rPr>
          <w:rFonts w:hint="default" w:ascii="Times New Roman Regular" w:hAnsi="Times New Roman Regular" w:eastAsia="宋体" w:cs="Times New Roman Regular"/>
          <w:kern w:val="22"/>
        </w:rPr>
      </w:pPr>
      <w:bookmarkStart w:id="169" w:name="_Toc897431386"/>
      <w:bookmarkStart w:id="170" w:name="_Toc9947"/>
      <w:r>
        <w:rPr>
          <w:rFonts w:hint="default" w:ascii="Times New Roman Regular" w:hAnsi="Times New Roman Regular" w:eastAsia="宋体" w:cs="Times New Roman Regular"/>
          <w:kern w:val="22"/>
        </w:rPr>
        <w:t>9.2.4噪声检测结果及评价</w:t>
      </w:r>
      <w:bookmarkEnd w:id="169"/>
      <w:bookmarkEnd w:id="170"/>
    </w:p>
    <w:p>
      <w:pPr>
        <w:spacing w:line="360" w:lineRule="auto"/>
        <w:ind w:firstLine="480" w:firstLineChars="200"/>
        <w:rPr>
          <w:rFonts w:hint="default" w:ascii="Times New Roman Regular" w:hAnsi="Times New Roman Regular" w:eastAsia="宋体" w:cs="Times New Roman Regular"/>
          <w:sz w:val="24"/>
        </w:rPr>
      </w:pPr>
      <w:bookmarkStart w:id="171" w:name="_Hlk523340313"/>
      <w:r>
        <w:rPr>
          <w:rFonts w:hint="default" w:ascii="Times New Roman Regular" w:hAnsi="Times New Roman Regular" w:eastAsia="宋体" w:cs="Times New Roman Regular"/>
          <w:sz w:val="24"/>
        </w:rPr>
        <w:t>厂界噪声检测结果见表9.2.</w:t>
      </w:r>
      <w:r>
        <w:rPr>
          <w:rFonts w:hint="default" w:ascii="Times New Roman Regular" w:hAnsi="Times New Roman Regular" w:eastAsia="宋体" w:cs="Times New Roman Regular"/>
          <w:sz w:val="24"/>
          <w:lang w:val="en-US" w:eastAsia="zh-CN"/>
        </w:rPr>
        <w:t>4</w:t>
      </w:r>
      <w:r>
        <w:rPr>
          <w:rFonts w:hint="default" w:ascii="Times New Roman Regular" w:hAnsi="Times New Roman Regular" w:eastAsia="宋体" w:cs="Times New Roman Regular"/>
          <w:sz w:val="24"/>
        </w:rPr>
        <w:t>-1。</w:t>
      </w:r>
    </w:p>
    <w:p>
      <w:pPr>
        <w:wordWrap w:val="0"/>
        <w:spacing w:line="360" w:lineRule="auto"/>
        <w:jc w:val="center"/>
        <w:rPr>
          <w:rFonts w:hint="default" w:ascii="Times New Roman Regular" w:hAnsi="Times New Roman Regular" w:eastAsia="宋体" w:cs="Times New Roman Regular"/>
          <w:b/>
          <w:bCs/>
          <w:sz w:val="21"/>
          <w:szCs w:val="21"/>
        </w:rPr>
      </w:pPr>
      <w:r>
        <w:rPr>
          <w:rFonts w:hint="default" w:ascii="Times New Roman Regular" w:hAnsi="Times New Roman Regular" w:eastAsia="宋体" w:cs="Times New Roman Regular"/>
          <w:b/>
          <w:bCs/>
          <w:sz w:val="21"/>
          <w:szCs w:val="21"/>
        </w:rPr>
        <w:t>表9.2.</w:t>
      </w:r>
      <w:r>
        <w:rPr>
          <w:rFonts w:hint="default" w:ascii="Times New Roman Regular" w:hAnsi="Times New Roman Regular" w:eastAsia="宋体" w:cs="Times New Roman Regular"/>
          <w:b/>
          <w:bCs/>
          <w:sz w:val="21"/>
          <w:szCs w:val="21"/>
          <w:lang w:val="en-US" w:eastAsia="zh-CN"/>
        </w:rPr>
        <w:t>4</w:t>
      </w:r>
      <w:r>
        <w:rPr>
          <w:rFonts w:hint="default" w:ascii="Times New Roman Regular" w:hAnsi="Times New Roman Regular" w:eastAsia="宋体" w:cs="Times New Roman Regular"/>
          <w:b/>
          <w:bCs/>
          <w:sz w:val="21"/>
          <w:szCs w:val="21"/>
        </w:rPr>
        <w:t>-1 厂界噪声监测结果</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418"/>
        <w:gridCol w:w="1927"/>
        <w:gridCol w:w="1928"/>
        <w:gridCol w:w="1344"/>
        <w:gridCol w:w="1344"/>
      </w:tblGrid>
      <w:tr>
        <w:trPr>
          <w:cantSplit/>
          <w:trHeight w:val="454" w:hRule="atLeast"/>
          <w:jc w:val="center"/>
        </w:trPr>
        <w:tc>
          <w:tcPr>
            <w:tcW w:w="1583"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检测日期</w:t>
            </w:r>
          </w:p>
        </w:tc>
        <w:tc>
          <w:tcPr>
            <w:tcW w:w="7961" w:type="dxa"/>
            <w:gridSpan w:val="5"/>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2024年0</w:t>
            </w:r>
            <w:r>
              <w:rPr>
                <w:rFonts w:hint="default" w:ascii="Times New Roman Regular" w:hAnsi="Times New Roman Regular" w:eastAsia="宋体" w:cs="Times New Roman Regular"/>
                <w:bCs/>
                <w:kern w:val="0"/>
                <w:sz w:val="21"/>
                <w:szCs w:val="21"/>
                <w:lang w:val="en-US" w:eastAsia="zh-CN"/>
              </w:rPr>
              <w:t>7</w:t>
            </w:r>
            <w:r>
              <w:rPr>
                <w:rFonts w:hint="default" w:ascii="Times New Roman Regular" w:hAnsi="Times New Roman Regular" w:eastAsia="宋体" w:cs="Times New Roman Regular"/>
                <w:bCs/>
                <w:kern w:val="0"/>
                <w:sz w:val="21"/>
                <w:szCs w:val="21"/>
              </w:rPr>
              <w:t>月</w:t>
            </w:r>
            <w:r>
              <w:rPr>
                <w:rFonts w:hint="default" w:ascii="Times New Roman Regular" w:hAnsi="Times New Roman Regular" w:eastAsia="宋体" w:cs="Times New Roman Regular"/>
                <w:bCs/>
                <w:kern w:val="0"/>
                <w:sz w:val="21"/>
                <w:szCs w:val="21"/>
                <w:lang w:val="en-US" w:eastAsia="zh-CN"/>
              </w:rPr>
              <w:t>30</w:t>
            </w:r>
            <w:r>
              <w:rPr>
                <w:rFonts w:hint="default" w:ascii="Times New Roman Regular" w:hAnsi="Times New Roman Regular" w:eastAsia="宋体" w:cs="Times New Roman Regular"/>
                <w:bCs/>
                <w:kern w:val="0"/>
                <w:sz w:val="21"/>
                <w:szCs w:val="21"/>
              </w:rPr>
              <w:t>日-</w:t>
            </w:r>
            <w:r>
              <w:rPr>
                <w:rFonts w:hint="default" w:ascii="Times New Roman Regular" w:hAnsi="Times New Roman Regular" w:eastAsia="宋体" w:cs="Times New Roman Regular"/>
                <w:bCs/>
                <w:kern w:val="0"/>
                <w:sz w:val="21"/>
                <w:szCs w:val="21"/>
                <w:lang w:val="en-US" w:eastAsia="zh-CN"/>
              </w:rPr>
              <w:t>31</w:t>
            </w:r>
            <w:r>
              <w:rPr>
                <w:rFonts w:hint="default" w:ascii="Times New Roman Regular" w:hAnsi="Times New Roman Regular" w:eastAsia="宋体" w:cs="Times New Roman Regular"/>
                <w:bCs/>
                <w:kern w:val="0"/>
                <w:sz w:val="21"/>
                <w:szCs w:val="21"/>
              </w:rPr>
              <w:t>日</w:t>
            </w:r>
          </w:p>
        </w:tc>
      </w:tr>
      <w:tr>
        <w:trPr>
          <w:cantSplit/>
          <w:trHeight w:val="454" w:hRule="atLeast"/>
          <w:jc w:val="center"/>
        </w:trPr>
        <w:tc>
          <w:tcPr>
            <w:tcW w:w="1583" w:type="dxa"/>
            <w:vMerge w:val="restart"/>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检测点位</w:t>
            </w:r>
          </w:p>
        </w:tc>
        <w:tc>
          <w:tcPr>
            <w:tcW w:w="1418" w:type="dxa"/>
            <w:vMerge w:val="restart"/>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主要声源</w:t>
            </w:r>
          </w:p>
        </w:tc>
        <w:tc>
          <w:tcPr>
            <w:tcW w:w="3855" w:type="dxa"/>
            <w:gridSpan w:val="2"/>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检测结果 Leq[dB(A)]</w:t>
            </w:r>
          </w:p>
        </w:tc>
        <w:tc>
          <w:tcPr>
            <w:tcW w:w="2688" w:type="dxa"/>
            <w:gridSpan w:val="2"/>
            <w:vMerge w:val="restart"/>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《工业企业厂界环境噪声排放标准》</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（GB 12348-2008）表1  3类</w:t>
            </w:r>
          </w:p>
        </w:tc>
      </w:tr>
      <w:tr>
        <w:trPr>
          <w:cantSplit/>
          <w:trHeight w:val="454" w:hRule="atLeast"/>
          <w:jc w:val="center"/>
        </w:trPr>
        <w:tc>
          <w:tcPr>
            <w:tcW w:w="1583" w:type="dxa"/>
            <w:vMerge w:val="continue"/>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p>
        </w:tc>
        <w:tc>
          <w:tcPr>
            <w:tcW w:w="1418" w:type="dxa"/>
            <w:vMerge w:val="continue"/>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p>
        </w:tc>
        <w:tc>
          <w:tcPr>
            <w:tcW w:w="1927"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0</w:t>
            </w:r>
            <w:r>
              <w:rPr>
                <w:rFonts w:hint="default" w:ascii="Times New Roman Regular" w:hAnsi="Times New Roman Regular" w:eastAsia="宋体" w:cs="Times New Roman Regular"/>
                <w:bCs/>
                <w:kern w:val="0"/>
                <w:sz w:val="21"/>
                <w:szCs w:val="21"/>
                <w:lang w:val="en-US" w:eastAsia="zh-CN"/>
              </w:rPr>
              <w:t>7</w:t>
            </w:r>
            <w:r>
              <w:rPr>
                <w:rFonts w:hint="default" w:ascii="Times New Roman Regular" w:hAnsi="Times New Roman Regular" w:eastAsia="宋体" w:cs="Times New Roman Regular"/>
                <w:bCs/>
                <w:kern w:val="0"/>
                <w:sz w:val="21"/>
                <w:szCs w:val="21"/>
              </w:rPr>
              <w:t>月</w:t>
            </w:r>
            <w:r>
              <w:rPr>
                <w:rFonts w:hint="default" w:ascii="Times New Roman Regular" w:hAnsi="Times New Roman Regular" w:eastAsia="宋体" w:cs="Times New Roman Regular"/>
                <w:bCs/>
                <w:kern w:val="0"/>
                <w:sz w:val="21"/>
                <w:szCs w:val="21"/>
                <w:lang w:val="en-US" w:eastAsia="zh-CN"/>
              </w:rPr>
              <w:t>30</w:t>
            </w:r>
            <w:r>
              <w:rPr>
                <w:rFonts w:hint="default" w:ascii="Times New Roman Regular" w:hAnsi="Times New Roman Regular" w:eastAsia="宋体" w:cs="Times New Roman Regular"/>
                <w:bCs/>
                <w:kern w:val="0"/>
                <w:sz w:val="21"/>
                <w:szCs w:val="21"/>
              </w:rPr>
              <w:t>日</w:t>
            </w:r>
          </w:p>
        </w:tc>
        <w:tc>
          <w:tcPr>
            <w:tcW w:w="1928"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0</w:t>
            </w:r>
            <w:r>
              <w:rPr>
                <w:rFonts w:hint="default" w:ascii="Times New Roman Regular" w:hAnsi="Times New Roman Regular" w:eastAsia="宋体" w:cs="Times New Roman Regular"/>
                <w:bCs/>
                <w:kern w:val="0"/>
                <w:sz w:val="21"/>
                <w:szCs w:val="21"/>
                <w:lang w:val="en-US" w:eastAsia="zh-CN"/>
              </w:rPr>
              <w:t>7</w:t>
            </w:r>
            <w:r>
              <w:rPr>
                <w:rFonts w:hint="default" w:ascii="Times New Roman Regular" w:hAnsi="Times New Roman Regular" w:eastAsia="宋体" w:cs="Times New Roman Regular"/>
                <w:bCs/>
                <w:kern w:val="0"/>
                <w:sz w:val="21"/>
                <w:szCs w:val="21"/>
              </w:rPr>
              <w:t>月</w:t>
            </w:r>
            <w:r>
              <w:rPr>
                <w:rFonts w:hint="default" w:ascii="Times New Roman Regular" w:hAnsi="Times New Roman Regular" w:eastAsia="宋体" w:cs="Times New Roman Regular"/>
                <w:bCs/>
                <w:kern w:val="0"/>
                <w:sz w:val="21"/>
                <w:szCs w:val="21"/>
                <w:lang w:val="en-US" w:eastAsia="zh-CN"/>
              </w:rPr>
              <w:t>31</w:t>
            </w:r>
            <w:r>
              <w:rPr>
                <w:rFonts w:hint="default" w:ascii="Times New Roman Regular" w:hAnsi="Times New Roman Regular" w:eastAsia="宋体" w:cs="Times New Roman Regular"/>
                <w:bCs/>
                <w:kern w:val="0"/>
                <w:sz w:val="21"/>
                <w:szCs w:val="21"/>
              </w:rPr>
              <w:t>日</w:t>
            </w:r>
          </w:p>
        </w:tc>
        <w:tc>
          <w:tcPr>
            <w:tcW w:w="2688" w:type="dxa"/>
            <w:gridSpan w:val="2"/>
            <w:vMerge w:val="continue"/>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p>
        </w:tc>
      </w:tr>
      <w:tr>
        <w:trPr>
          <w:cantSplit/>
          <w:trHeight w:val="454" w:hRule="atLeast"/>
          <w:jc w:val="center"/>
        </w:trPr>
        <w:tc>
          <w:tcPr>
            <w:tcW w:w="1583" w:type="dxa"/>
            <w:vMerge w:val="continue"/>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p>
        </w:tc>
        <w:tc>
          <w:tcPr>
            <w:tcW w:w="1418" w:type="dxa"/>
            <w:vMerge w:val="continue"/>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p>
        </w:tc>
        <w:tc>
          <w:tcPr>
            <w:tcW w:w="1927"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昼间</w:t>
            </w:r>
          </w:p>
        </w:tc>
        <w:tc>
          <w:tcPr>
            <w:tcW w:w="1928"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昼间</w:t>
            </w:r>
          </w:p>
        </w:tc>
        <w:tc>
          <w:tcPr>
            <w:tcW w:w="134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昼间</w:t>
            </w:r>
          </w:p>
        </w:tc>
        <w:tc>
          <w:tcPr>
            <w:tcW w:w="134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结果评价</w:t>
            </w:r>
          </w:p>
        </w:tc>
      </w:tr>
      <w:tr>
        <w:trPr>
          <w:cantSplit/>
          <w:trHeight w:val="556" w:hRule="atLeast"/>
          <w:jc w:val="center"/>
        </w:trPr>
        <w:tc>
          <w:tcPr>
            <w:tcW w:w="1583"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厂界东外1m处</w:t>
            </w:r>
          </w:p>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N1</w:t>
            </w:r>
          </w:p>
        </w:tc>
        <w:tc>
          <w:tcPr>
            <w:tcW w:w="1418"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工业生产</w:t>
            </w:r>
          </w:p>
        </w:tc>
        <w:tc>
          <w:tcPr>
            <w:tcW w:w="1927"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lang w:val="en-US" w:eastAsia="zh-CN"/>
              </w:rPr>
            </w:pPr>
            <w:r>
              <w:rPr>
                <w:rFonts w:hint="default" w:ascii="Times New Roman Regular" w:hAnsi="Times New Roman Regular" w:eastAsia="宋体" w:cs="Times New Roman Regular"/>
                <w:bCs/>
                <w:kern w:val="0"/>
                <w:sz w:val="21"/>
                <w:szCs w:val="21"/>
                <w:lang w:val="en-US" w:eastAsia="zh-CN"/>
              </w:rPr>
              <w:t>60</w:t>
            </w:r>
          </w:p>
        </w:tc>
        <w:tc>
          <w:tcPr>
            <w:tcW w:w="1928"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lang w:val="en-US" w:eastAsia="zh-CN"/>
              </w:rPr>
            </w:pPr>
            <w:r>
              <w:rPr>
                <w:rFonts w:hint="default" w:ascii="Times New Roman Regular" w:hAnsi="Times New Roman Regular" w:eastAsia="宋体" w:cs="Times New Roman Regular"/>
                <w:bCs/>
                <w:kern w:val="0"/>
                <w:sz w:val="21"/>
                <w:szCs w:val="21"/>
                <w:lang w:val="en-US" w:eastAsia="zh-CN"/>
              </w:rPr>
              <w:t>60</w:t>
            </w:r>
          </w:p>
        </w:tc>
        <w:tc>
          <w:tcPr>
            <w:tcW w:w="134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65</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[dB(A)]</w:t>
            </w:r>
          </w:p>
        </w:tc>
        <w:tc>
          <w:tcPr>
            <w:tcW w:w="1344"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达标</w:t>
            </w:r>
          </w:p>
        </w:tc>
      </w:tr>
      <w:tr>
        <w:trPr>
          <w:cantSplit/>
          <w:trHeight w:val="454" w:hRule="atLeast"/>
          <w:jc w:val="center"/>
        </w:trPr>
        <w:tc>
          <w:tcPr>
            <w:tcW w:w="1583"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备注</w:t>
            </w:r>
          </w:p>
        </w:tc>
        <w:tc>
          <w:tcPr>
            <w:tcW w:w="7961" w:type="dxa"/>
            <w:gridSpan w:val="5"/>
            <w:vAlign w:val="center"/>
          </w:tcPr>
          <w:p>
            <w:pPr>
              <w:widowControl/>
              <w:adjustRightInd w:val="0"/>
              <w:snapToGrid w:val="0"/>
              <w:jc w:val="left"/>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1、检测期间气象参数：</w:t>
            </w:r>
          </w:p>
          <w:p>
            <w:pPr>
              <w:widowControl/>
              <w:adjustRightInd w:val="0"/>
              <w:snapToGrid w:val="0"/>
              <w:ind w:firstLine="360"/>
              <w:jc w:val="left"/>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lang w:val="en-US" w:eastAsia="zh-CN"/>
              </w:rPr>
              <w:t>07</w:t>
            </w:r>
            <w:r>
              <w:rPr>
                <w:rFonts w:hint="default" w:ascii="Times New Roman Regular" w:hAnsi="Times New Roman Regular" w:eastAsia="宋体" w:cs="Times New Roman Regular"/>
                <w:bCs/>
                <w:kern w:val="0"/>
                <w:sz w:val="21"/>
                <w:szCs w:val="21"/>
              </w:rPr>
              <w:t>月</w:t>
            </w:r>
            <w:r>
              <w:rPr>
                <w:rFonts w:hint="default" w:ascii="Times New Roman Regular" w:hAnsi="Times New Roman Regular" w:eastAsia="宋体" w:cs="Times New Roman Regular"/>
                <w:bCs/>
                <w:kern w:val="0"/>
                <w:sz w:val="21"/>
                <w:szCs w:val="21"/>
                <w:lang w:val="en-US" w:eastAsia="zh-CN"/>
              </w:rPr>
              <w:t>30</w:t>
            </w:r>
            <w:r>
              <w:rPr>
                <w:rFonts w:hint="default" w:ascii="Times New Roman Regular" w:hAnsi="Times New Roman Regular" w:eastAsia="宋体" w:cs="Times New Roman Regular"/>
                <w:bCs/>
                <w:kern w:val="0"/>
                <w:sz w:val="21"/>
                <w:szCs w:val="21"/>
              </w:rPr>
              <w:t>日气象参数：天气：</w:t>
            </w:r>
            <w:r>
              <w:rPr>
                <w:rFonts w:hint="default" w:ascii="Times New Roman Regular" w:hAnsi="Times New Roman Regular" w:eastAsia="宋体" w:cs="Times New Roman Regular"/>
                <w:bCs/>
                <w:kern w:val="0"/>
                <w:sz w:val="21"/>
                <w:szCs w:val="21"/>
                <w:lang w:val="en-US" w:eastAsia="zh-CN"/>
              </w:rPr>
              <w:t>晴</w:t>
            </w:r>
            <w:r>
              <w:rPr>
                <w:rFonts w:hint="default" w:ascii="Times New Roman Regular" w:hAnsi="Times New Roman Regular" w:eastAsia="宋体" w:cs="Times New Roman Regular"/>
                <w:bCs/>
                <w:kern w:val="0"/>
                <w:sz w:val="21"/>
                <w:szCs w:val="21"/>
              </w:rPr>
              <w:t>；气温：</w:t>
            </w:r>
            <w:r>
              <w:rPr>
                <w:rFonts w:hint="default" w:ascii="Times New Roman Regular" w:hAnsi="Times New Roman Regular" w:eastAsia="宋体" w:cs="Times New Roman Regular"/>
                <w:bCs/>
                <w:kern w:val="0"/>
                <w:sz w:val="21"/>
                <w:szCs w:val="21"/>
                <w:lang w:val="en-US" w:eastAsia="zh-CN"/>
              </w:rPr>
              <w:t>37.8-48.6</w:t>
            </w:r>
            <w:r>
              <w:rPr>
                <w:rFonts w:hint="default" w:ascii="Times New Roman Regular" w:hAnsi="Times New Roman Regular" w:eastAsia="宋体" w:cs="Times New Roman Regular"/>
                <w:bCs/>
                <w:kern w:val="0"/>
                <w:sz w:val="21"/>
                <w:szCs w:val="21"/>
              </w:rPr>
              <w:t>℃；气压：</w:t>
            </w:r>
            <w:r>
              <w:rPr>
                <w:rFonts w:hint="default" w:ascii="Times New Roman Regular" w:hAnsi="Times New Roman Regular" w:eastAsia="宋体" w:cs="Times New Roman Regular"/>
                <w:bCs/>
                <w:kern w:val="0"/>
                <w:sz w:val="21"/>
                <w:szCs w:val="21"/>
                <w:lang w:val="en-US" w:eastAsia="zh-CN"/>
              </w:rPr>
              <w:t>99.6-99.89</w:t>
            </w:r>
            <w:r>
              <w:rPr>
                <w:rFonts w:hint="default" w:ascii="Times New Roman Regular" w:hAnsi="Times New Roman Regular" w:eastAsia="宋体" w:cs="Times New Roman Regular"/>
                <w:bCs/>
                <w:kern w:val="0"/>
                <w:sz w:val="21"/>
                <w:szCs w:val="21"/>
              </w:rPr>
              <w:t>kPa；风向：</w:t>
            </w:r>
            <w:r>
              <w:rPr>
                <w:rFonts w:hint="default" w:ascii="Times New Roman Regular" w:hAnsi="Times New Roman Regular" w:eastAsia="宋体" w:cs="Times New Roman Regular"/>
                <w:bCs/>
                <w:kern w:val="0"/>
                <w:sz w:val="21"/>
                <w:szCs w:val="21"/>
                <w:lang w:val="en-US" w:eastAsia="zh-CN"/>
              </w:rPr>
              <w:t>东南</w:t>
            </w:r>
            <w:r>
              <w:rPr>
                <w:rFonts w:hint="default" w:ascii="Times New Roman Regular" w:hAnsi="Times New Roman Regular" w:eastAsia="宋体" w:cs="Times New Roman Regular"/>
                <w:bCs/>
                <w:kern w:val="0"/>
                <w:sz w:val="21"/>
                <w:szCs w:val="21"/>
              </w:rPr>
              <w:t>风；风速：</w:t>
            </w:r>
            <w:r>
              <w:rPr>
                <w:rFonts w:hint="default" w:ascii="Times New Roman Regular" w:hAnsi="Times New Roman Regular" w:eastAsia="宋体" w:cs="Times New Roman Regular"/>
                <w:bCs/>
                <w:kern w:val="0"/>
                <w:sz w:val="21"/>
                <w:szCs w:val="21"/>
                <w:lang w:val="en-US" w:eastAsia="zh-CN"/>
              </w:rPr>
              <w:t>1.4-1.7</w:t>
            </w:r>
            <w:r>
              <w:rPr>
                <w:rFonts w:hint="default" w:ascii="Times New Roman Regular" w:hAnsi="Times New Roman Regular" w:eastAsia="宋体" w:cs="Times New Roman Regular"/>
                <w:bCs/>
                <w:kern w:val="0"/>
                <w:sz w:val="21"/>
                <w:szCs w:val="21"/>
              </w:rPr>
              <w:t>m/s。</w:t>
            </w:r>
          </w:p>
          <w:p>
            <w:pPr>
              <w:widowControl/>
              <w:adjustRightInd w:val="0"/>
              <w:snapToGrid w:val="0"/>
              <w:ind w:right="-105" w:rightChars="-50" w:firstLine="420" w:firstLineChars="200"/>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lang w:val="en-US" w:eastAsia="zh-CN"/>
              </w:rPr>
              <w:t>0</w:t>
            </w:r>
            <w:r>
              <w:rPr>
                <w:rFonts w:hint="default" w:ascii="Times New Roman Regular" w:hAnsi="Times New Roman Regular" w:eastAsia="宋体" w:cs="Times New Roman Regular"/>
                <w:bCs/>
                <w:kern w:val="0"/>
                <w:sz w:val="21"/>
                <w:szCs w:val="21"/>
              </w:rPr>
              <w:t>7月</w:t>
            </w:r>
            <w:r>
              <w:rPr>
                <w:rFonts w:hint="default" w:ascii="Times New Roman Regular" w:hAnsi="Times New Roman Regular" w:eastAsia="宋体" w:cs="Times New Roman Regular"/>
                <w:bCs/>
                <w:kern w:val="0"/>
                <w:sz w:val="21"/>
                <w:szCs w:val="21"/>
                <w:lang w:val="en-US" w:eastAsia="zh-CN"/>
              </w:rPr>
              <w:t>31</w:t>
            </w:r>
            <w:r>
              <w:rPr>
                <w:rFonts w:hint="default" w:ascii="Times New Roman Regular" w:hAnsi="Times New Roman Regular" w:eastAsia="宋体" w:cs="Times New Roman Regular"/>
                <w:bCs/>
                <w:kern w:val="0"/>
                <w:sz w:val="21"/>
                <w:szCs w:val="21"/>
              </w:rPr>
              <w:t>日气象参数：天气：晴；气温：</w:t>
            </w:r>
            <w:r>
              <w:rPr>
                <w:rFonts w:hint="default" w:ascii="Times New Roman Regular" w:hAnsi="Times New Roman Regular" w:eastAsia="宋体" w:cs="Times New Roman Regular"/>
                <w:bCs/>
                <w:kern w:val="0"/>
                <w:sz w:val="21"/>
                <w:szCs w:val="21"/>
                <w:lang w:val="en-US" w:eastAsia="zh-CN"/>
              </w:rPr>
              <w:t>37.8-54.1</w:t>
            </w:r>
            <w:r>
              <w:rPr>
                <w:rFonts w:hint="default" w:ascii="Times New Roman Regular" w:hAnsi="Times New Roman Regular" w:eastAsia="宋体" w:cs="Times New Roman Regular"/>
                <w:bCs/>
                <w:kern w:val="0"/>
                <w:sz w:val="21"/>
                <w:szCs w:val="21"/>
              </w:rPr>
              <w:t>℃；气压：</w:t>
            </w:r>
            <w:r>
              <w:rPr>
                <w:rFonts w:hint="default" w:ascii="Times New Roman Regular" w:hAnsi="Times New Roman Regular" w:eastAsia="宋体" w:cs="Times New Roman Regular"/>
                <w:bCs/>
                <w:kern w:val="0"/>
                <w:sz w:val="21"/>
                <w:szCs w:val="21"/>
                <w:lang w:val="en-US" w:eastAsia="zh-CN"/>
              </w:rPr>
              <w:t>99.5-99.79</w:t>
            </w:r>
            <w:r>
              <w:rPr>
                <w:rFonts w:hint="default" w:ascii="Times New Roman Regular" w:hAnsi="Times New Roman Regular" w:eastAsia="宋体" w:cs="Times New Roman Regular"/>
                <w:bCs/>
                <w:kern w:val="0"/>
                <w:sz w:val="21"/>
                <w:szCs w:val="21"/>
              </w:rPr>
              <w:t>kPa；风向：</w:t>
            </w:r>
            <w:r>
              <w:rPr>
                <w:rFonts w:hint="default" w:ascii="Times New Roman Regular" w:hAnsi="Times New Roman Regular" w:eastAsia="宋体" w:cs="Times New Roman Regular"/>
                <w:bCs/>
                <w:kern w:val="0"/>
                <w:sz w:val="21"/>
                <w:szCs w:val="21"/>
                <w:lang w:val="en-US" w:eastAsia="zh-CN"/>
              </w:rPr>
              <w:t>东南</w:t>
            </w:r>
            <w:r>
              <w:rPr>
                <w:rFonts w:hint="default" w:ascii="Times New Roman Regular" w:hAnsi="Times New Roman Regular" w:eastAsia="宋体" w:cs="Times New Roman Regular"/>
                <w:bCs/>
                <w:kern w:val="0"/>
                <w:sz w:val="21"/>
                <w:szCs w:val="21"/>
              </w:rPr>
              <w:t>风；风速：</w:t>
            </w:r>
            <w:r>
              <w:rPr>
                <w:rFonts w:hint="default" w:ascii="Times New Roman Regular" w:hAnsi="Times New Roman Regular" w:eastAsia="宋体" w:cs="Times New Roman Regular"/>
                <w:bCs/>
                <w:kern w:val="0"/>
                <w:sz w:val="21"/>
                <w:szCs w:val="21"/>
                <w:lang w:val="en-US" w:eastAsia="zh-CN"/>
              </w:rPr>
              <w:t>1.5-1.7</w:t>
            </w:r>
            <w:r>
              <w:rPr>
                <w:rFonts w:hint="default" w:ascii="Times New Roman Regular" w:hAnsi="Times New Roman Regular" w:eastAsia="宋体" w:cs="Times New Roman Regular"/>
                <w:bCs/>
                <w:kern w:val="0"/>
                <w:sz w:val="21"/>
                <w:szCs w:val="21"/>
              </w:rPr>
              <w:t>m/s。</w:t>
            </w:r>
          </w:p>
          <w:p>
            <w:pPr>
              <w:widowControl/>
              <w:adjustRightInd w:val="0"/>
              <w:snapToGrid w:val="0"/>
              <w:ind w:right="-105" w:rightChars="-50"/>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2、企业夜间不生产，故夜间噪声不检测。</w:t>
            </w:r>
          </w:p>
          <w:p>
            <w:pPr>
              <w:widowControl/>
              <w:adjustRightInd w:val="0"/>
              <w:snapToGrid w:val="0"/>
              <w:ind w:right="-105" w:rightChars="-50"/>
              <w:rPr>
                <w:rFonts w:hint="default" w:ascii="Times New Roman Regular" w:hAnsi="Times New Roman Regular" w:eastAsia="宋体" w:cs="Times New Roman Regular"/>
                <w:bCs/>
                <w:kern w:val="0"/>
                <w:sz w:val="21"/>
                <w:szCs w:val="21"/>
              </w:rPr>
            </w:pPr>
            <w:r>
              <w:rPr>
                <w:rFonts w:hint="default" w:ascii="Times New Roman Regular" w:hAnsi="Times New Roman Regular" w:eastAsia="宋体" w:cs="Times New Roman Regular"/>
                <w:bCs/>
                <w:kern w:val="0"/>
                <w:sz w:val="21"/>
                <w:szCs w:val="21"/>
              </w:rPr>
              <w:t>3、</w:t>
            </w:r>
            <w:r>
              <w:rPr>
                <w:rFonts w:hint="default" w:ascii="Times New Roman Regular" w:hAnsi="Times New Roman Regular" w:eastAsia="宋体" w:cs="Times New Roman Regular"/>
                <w:bCs/>
                <w:kern w:val="0"/>
                <w:sz w:val="21"/>
                <w:szCs w:val="21"/>
                <w:lang w:val="en-US" w:eastAsia="zh-CN"/>
              </w:rPr>
              <w:t>厂界南侧、北侧、西侧不具备检测条件</w:t>
            </w:r>
            <w:r>
              <w:rPr>
                <w:rFonts w:hint="default" w:ascii="Times New Roman Regular" w:hAnsi="Times New Roman Regular" w:eastAsia="宋体" w:cs="Times New Roman Regular"/>
                <w:bCs/>
                <w:kern w:val="0"/>
                <w:sz w:val="21"/>
                <w:szCs w:val="21"/>
              </w:rPr>
              <w:t>，故不进行检测。</w:t>
            </w:r>
          </w:p>
        </w:tc>
      </w:tr>
    </w:tbl>
    <w:p>
      <w:pPr>
        <w:spacing w:line="360" w:lineRule="auto"/>
        <w:ind w:firstLine="480" w:firstLineChars="200"/>
        <w:rPr>
          <w:rFonts w:hint="default" w:ascii="Times New Roman Regular" w:hAnsi="Times New Roman Regular" w:eastAsia="宋体" w:cs="Times New Roman Regular"/>
          <w:b/>
          <w:sz w:val="24"/>
          <w:szCs w:val="24"/>
          <w:highlight w:val="none"/>
        </w:rPr>
      </w:pPr>
    </w:p>
    <w:p>
      <w:pPr>
        <w:spacing w:line="360" w:lineRule="auto"/>
        <w:ind w:firstLine="480" w:firstLineChars="200"/>
        <w:rPr>
          <w:rFonts w:hint="default" w:ascii="Times New Roman Regular" w:hAnsi="Times New Roman Regular" w:eastAsia="宋体" w:cs="Times New Roman Regular"/>
          <w:b/>
          <w:sz w:val="24"/>
          <w:szCs w:val="24"/>
          <w:highlight w:val="none"/>
        </w:rPr>
      </w:pPr>
      <w:r>
        <w:rPr>
          <w:rFonts w:hint="default" w:ascii="Times New Roman Regular" w:hAnsi="Times New Roman Regular" w:eastAsia="宋体" w:cs="Times New Roman Regular"/>
          <w:b/>
          <w:sz w:val="24"/>
          <w:szCs w:val="24"/>
          <w:highlight w:val="none"/>
        </w:rPr>
        <w:t>监测结果分析与评价：</w:t>
      </w:r>
    </w:p>
    <w:p>
      <w:pPr>
        <w:spacing w:line="360" w:lineRule="auto"/>
        <w:ind w:firstLine="480" w:firstLineChars="200"/>
        <w:rPr>
          <w:rFonts w:hint="default" w:ascii="Times New Roman Regular" w:hAnsi="Times New Roman Regular" w:eastAsia="宋体" w:cs="Times New Roman Regular"/>
          <w:color w:val="000000"/>
          <w:sz w:val="24"/>
          <w:highlight w:val="none"/>
        </w:rPr>
      </w:pPr>
      <w:r>
        <w:rPr>
          <w:rFonts w:hint="default" w:ascii="Times New Roman Regular" w:hAnsi="Times New Roman Regular" w:eastAsia="宋体" w:cs="Times New Roman Regular"/>
          <w:sz w:val="24"/>
          <w:highlight w:val="none"/>
        </w:rPr>
        <w:t>厂界</w:t>
      </w:r>
      <w:r>
        <w:rPr>
          <w:rFonts w:hint="default" w:ascii="Times New Roman Regular" w:hAnsi="Times New Roman Regular" w:eastAsia="宋体" w:cs="Times New Roman Regular"/>
          <w:sz w:val="24"/>
          <w:highlight w:val="none"/>
          <w:lang w:val="en-US" w:eastAsia="zh-CN"/>
        </w:rPr>
        <w:t>东外</w:t>
      </w:r>
      <w:r>
        <w:rPr>
          <w:rFonts w:hint="default" w:ascii="Times New Roman Regular" w:hAnsi="Times New Roman Regular" w:eastAsia="宋体" w:cs="Times New Roman Regular"/>
          <w:sz w:val="24"/>
          <w:highlight w:val="none"/>
        </w:rPr>
        <w:t>昼间噪声</w:t>
      </w:r>
      <w:r>
        <w:rPr>
          <w:rFonts w:hint="default" w:ascii="Times New Roman Regular" w:hAnsi="Times New Roman Regular" w:eastAsia="宋体" w:cs="Times New Roman Regular"/>
          <w:sz w:val="24"/>
          <w:highlight w:val="none"/>
          <w:lang w:val="en-US" w:eastAsia="zh-CN"/>
        </w:rPr>
        <w:t>Leq最大值为60</w:t>
      </w:r>
      <w:r>
        <w:rPr>
          <w:rFonts w:hint="default" w:ascii="Times New Roman Regular" w:hAnsi="Times New Roman Regular" w:eastAsia="宋体" w:cs="Times New Roman Regular"/>
          <w:sz w:val="24"/>
          <w:highlight w:val="none"/>
        </w:rPr>
        <w:t>dB(A)</w:t>
      </w:r>
      <w:r>
        <w:rPr>
          <w:rFonts w:hint="default" w:ascii="Times New Roman Regular" w:hAnsi="Times New Roman Regular" w:eastAsia="宋体" w:cs="Times New Roman Regular"/>
          <w:sz w:val="24"/>
          <w:highlight w:val="none"/>
          <w:lang w:eastAsia="zh-CN"/>
        </w:rPr>
        <w:t>，</w:t>
      </w:r>
      <w:r>
        <w:rPr>
          <w:rFonts w:hint="default" w:ascii="Times New Roman Regular" w:hAnsi="Times New Roman Regular" w:eastAsia="宋体" w:cs="Times New Roman Regular"/>
          <w:color w:val="000000"/>
          <w:sz w:val="24"/>
          <w:highlight w:val="none"/>
        </w:rPr>
        <w:t>符合《工业企业厂界噪声排放标准》</w:t>
      </w:r>
      <w:r>
        <w:rPr>
          <w:rFonts w:hint="default" w:ascii="Times New Roman Regular" w:hAnsi="Times New Roman Regular" w:eastAsia="宋体" w:cs="Times New Roman Regular"/>
          <w:color w:val="000000"/>
          <w:sz w:val="24"/>
          <w:highlight w:val="none"/>
          <w:lang w:eastAsia="zh-CN"/>
        </w:rPr>
        <w:t>（</w:t>
      </w:r>
      <w:r>
        <w:rPr>
          <w:rFonts w:hint="default" w:ascii="Times New Roman Regular" w:hAnsi="Times New Roman Regular" w:eastAsia="宋体" w:cs="Times New Roman Regular"/>
          <w:color w:val="000000"/>
          <w:sz w:val="24"/>
          <w:highlight w:val="none"/>
        </w:rPr>
        <w:t>GB</w:t>
      </w:r>
      <w:r>
        <w:rPr>
          <w:rFonts w:hint="default" w:ascii="Times New Roman Regular" w:hAnsi="Times New Roman Regular" w:eastAsia="宋体" w:cs="Times New Roman Regular"/>
          <w:color w:val="000000"/>
          <w:sz w:val="24"/>
          <w:highlight w:val="none"/>
          <w:lang w:val="en-US" w:eastAsia="zh-CN"/>
        </w:rPr>
        <w:t xml:space="preserve"> </w:t>
      </w:r>
      <w:r>
        <w:rPr>
          <w:rFonts w:hint="default" w:ascii="Times New Roman Regular" w:hAnsi="Times New Roman Regular" w:eastAsia="宋体" w:cs="Times New Roman Regular"/>
          <w:color w:val="000000"/>
          <w:sz w:val="24"/>
          <w:highlight w:val="none"/>
        </w:rPr>
        <w:t>12348-2008</w:t>
      </w:r>
      <w:r>
        <w:rPr>
          <w:rFonts w:hint="default" w:ascii="Times New Roman Regular" w:hAnsi="Times New Roman Regular" w:eastAsia="宋体" w:cs="Times New Roman Regular"/>
          <w:color w:val="000000"/>
          <w:sz w:val="24"/>
          <w:highlight w:val="none"/>
          <w:lang w:eastAsia="zh-CN"/>
        </w:rPr>
        <w:t>）</w:t>
      </w:r>
      <w:r>
        <w:rPr>
          <w:rFonts w:hint="default" w:ascii="Times New Roman Regular" w:hAnsi="Times New Roman Regular" w:eastAsia="宋体" w:cs="Times New Roman Regular"/>
          <w:color w:val="000000"/>
          <w:sz w:val="24"/>
          <w:highlight w:val="none"/>
          <w:lang w:val="en-US" w:eastAsia="zh-CN"/>
        </w:rPr>
        <w:t>表1</w:t>
      </w:r>
      <w:r>
        <w:rPr>
          <w:rFonts w:hint="default" w:ascii="Times New Roman Regular" w:hAnsi="Times New Roman Regular" w:eastAsia="宋体" w:cs="Times New Roman Regular"/>
          <w:color w:val="000000"/>
          <w:sz w:val="24"/>
          <w:highlight w:val="none"/>
        </w:rPr>
        <w:t>中</w:t>
      </w:r>
      <w:r>
        <w:rPr>
          <w:rFonts w:hint="default" w:ascii="Times New Roman Regular" w:hAnsi="Times New Roman Regular" w:eastAsia="宋体" w:cs="Times New Roman Regular"/>
          <w:color w:val="000000"/>
          <w:sz w:val="24"/>
          <w:highlight w:val="none"/>
          <w:lang w:val="en-US" w:eastAsia="zh-CN"/>
        </w:rPr>
        <w:t>的3类要求</w:t>
      </w:r>
      <w:r>
        <w:rPr>
          <w:rFonts w:hint="default" w:ascii="Times New Roman Regular" w:hAnsi="Times New Roman Regular" w:eastAsia="宋体" w:cs="Times New Roman Regular"/>
          <w:color w:val="000000"/>
          <w:sz w:val="24"/>
          <w:highlight w:val="none"/>
        </w:rPr>
        <w:t>。</w:t>
      </w:r>
      <w:bookmarkEnd w:id="171"/>
    </w:p>
    <w:p>
      <w:pPr>
        <w:spacing w:line="360" w:lineRule="auto"/>
        <w:ind w:firstLine="480" w:firstLineChars="200"/>
        <w:rPr>
          <w:rFonts w:hint="default" w:ascii="Times New Roman Regular" w:hAnsi="Times New Roman Regular" w:eastAsia="宋体" w:cs="Times New Roman Regular"/>
          <w:color w:val="000000"/>
          <w:sz w:val="24"/>
          <w:highlight w:val="none"/>
        </w:rPr>
      </w:pPr>
    </w:p>
    <w:p>
      <w:pPr>
        <w:spacing w:line="360" w:lineRule="auto"/>
        <w:ind w:firstLine="480" w:firstLineChars="200"/>
        <w:rPr>
          <w:rFonts w:hint="default" w:ascii="Times New Roman Regular" w:hAnsi="Times New Roman Regular" w:eastAsia="宋体" w:cs="Times New Roman Regular"/>
          <w:color w:val="000000"/>
          <w:sz w:val="24"/>
          <w:highlight w:val="none"/>
        </w:rPr>
      </w:pPr>
    </w:p>
    <w:p>
      <w:pPr>
        <w:spacing w:line="360" w:lineRule="auto"/>
        <w:ind w:firstLine="480" w:firstLineChars="200"/>
        <w:rPr>
          <w:rFonts w:hint="default" w:ascii="Times New Roman Regular" w:hAnsi="Times New Roman Regular" w:eastAsia="宋体" w:cs="Times New Roman Regular"/>
          <w:color w:val="000000"/>
          <w:sz w:val="24"/>
          <w:highlight w:val="none"/>
        </w:rPr>
      </w:pPr>
    </w:p>
    <w:p>
      <w:pPr>
        <w:spacing w:line="360" w:lineRule="auto"/>
        <w:ind w:firstLine="480" w:firstLineChars="200"/>
        <w:rPr>
          <w:rFonts w:hint="default" w:ascii="Times New Roman Regular" w:hAnsi="Times New Roman Regular" w:eastAsia="宋体" w:cs="Times New Roman Regular"/>
          <w:color w:val="000000"/>
          <w:sz w:val="24"/>
          <w:highlight w:val="none"/>
        </w:rPr>
      </w:pPr>
    </w:p>
    <w:p>
      <w:pPr>
        <w:spacing w:line="360" w:lineRule="auto"/>
        <w:ind w:firstLine="480" w:firstLineChars="200"/>
        <w:rPr>
          <w:rFonts w:hint="default" w:ascii="Times New Roman Regular" w:hAnsi="Times New Roman Regular" w:eastAsia="宋体" w:cs="Times New Roman Regular"/>
          <w:color w:val="000000"/>
          <w:sz w:val="24"/>
          <w:highlight w:val="none"/>
        </w:rPr>
      </w:pPr>
    </w:p>
    <w:p>
      <w:pPr>
        <w:spacing w:line="360" w:lineRule="auto"/>
        <w:ind w:firstLine="480" w:firstLineChars="200"/>
        <w:rPr>
          <w:rFonts w:hint="default" w:ascii="Times New Roman Regular" w:hAnsi="Times New Roman Regular" w:eastAsia="宋体" w:cs="Times New Roman Regular"/>
          <w:color w:val="000000"/>
          <w:sz w:val="24"/>
          <w:highlight w:val="none"/>
        </w:rPr>
      </w:pPr>
    </w:p>
    <w:p>
      <w:pPr>
        <w:spacing w:line="360" w:lineRule="auto"/>
        <w:ind w:firstLine="480" w:firstLineChars="200"/>
        <w:rPr>
          <w:rFonts w:hint="default" w:ascii="Times New Roman Regular" w:hAnsi="Times New Roman Regular" w:eastAsia="宋体" w:cs="Times New Roman Regular"/>
          <w:color w:val="000000"/>
          <w:sz w:val="24"/>
          <w:highlight w:val="none"/>
        </w:rPr>
      </w:pPr>
    </w:p>
    <w:p>
      <w:pPr>
        <w:spacing w:line="360" w:lineRule="auto"/>
        <w:ind w:firstLine="480" w:firstLineChars="200"/>
        <w:rPr>
          <w:rFonts w:hint="default" w:ascii="Times New Roman Regular" w:hAnsi="Times New Roman Regular" w:eastAsia="宋体" w:cs="Times New Roman Regular"/>
          <w:color w:val="000000"/>
          <w:sz w:val="24"/>
          <w:highlight w:val="none"/>
        </w:rPr>
      </w:pPr>
    </w:p>
    <w:p>
      <w:pPr>
        <w:spacing w:line="360" w:lineRule="auto"/>
        <w:ind w:firstLine="480" w:firstLineChars="200"/>
        <w:rPr>
          <w:rFonts w:hint="default" w:ascii="Times New Roman Regular" w:hAnsi="Times New Roman Regular" w:eastAsia="宋体" w:cs="Times New Roman Regular"/>
          <w:color w:val="000000"/>
          <w:sz w:val="24"/>
          <w:highlight w:val="none"/>
        </w:rPr>
      </w:pPr>
    </w:p>
    <w:p>
      <w:pPr>
        <w:pStyle w:val="4"/>
        <w:rPr>
          <w:rFonts w:hint="default" w:ascii="Times New Roman Regular" w:hAnsi="Times New Roman Regular" w:eastAsia="宋体" w:cs="Times New Roman Regular"/>
          <w:highlight w:val="none"/>
        </w:rPr>
      </w:pPr>
      <w:bookmarkStart w:id="172" w:name="_Toc8126"/>
      <w:bookmarkStart w:id="173" w:name="_Toc3933"/>
      <w:bookmarkStart w:id="174" w:name="_Toc1351651621"/>
      <w:r>
        <w:rPr>
          <w:rFonts w:hint="default" w:ascii="Times New Roman Regular" w:hAnsi="Times New Roman Regular" w:eastAsia="宋体" w:cs="Times New Roman Regular"/>
          <w:kern w:val="22"/>
          <w:highlight w:val="none"/>
        </w:rPr>
        <w:t>9.2.</w:t>
      </w:r>
      <w:bookmarkStart w:id="175" w:name="_Toc18797"/>
      <w:bookmarkStart w:id="176" w:name="_Toc11716"/>
      <w:bookmarkStart w:id="177" w:name="_Toc496198281"/>
      <w:bookmarkStart w:id="178" w:name="_Toc496198362"/>
      <w:r>
        <w:rPr>
          <w:rFonts w:hint="default" w:ascii="Times New Roman Regular" w:hAnsi="Times New Roman Regular" w:eastAsia="宋体" w:cs="Times New Roman Regular"/>
          <w:kern w:val="22"/>
          <w:highlight w:val="none"/>
          <w:lang w:val="en-US" w:eastAsia="zh-CN"/>
        </w:rPr>
        <w:t>5</w:t>
      </w:r>
      <w:r>
        <w:rPr>
          <w:rFonts w:hint="default" w:ascii="Times New Roman Regular" w:hAnsi="Times New Roman Regular" w:eastAsia="宋体" w:cs="Times New Roman Regular"/>
          <w:highlight w:val="none"/>
        </w:rPr>
        <w:t>环保设施</w:t>
      </w:r>
      <w:r>
        <w:rPr>
          <w:rFonts w:hint="default" w:ascii="Times New Roman Regular" w:hAnsi="Times New Roman Regular" w:eastAsia="宋体" w:cs="Times New Roman Regular"/>
          <w:highlight w:val="none"/>
          <w:lang w:val="en-US" w:eastAsia="zh-CN"/>
        </w:rPr>
        <w:t>处理</w:t>
      </w:r>
      <w:r>
        <w:rPr>
          <w:rFonts w:hint="default" w:ascii="Times New Roman Regular" w:hAnsi="Times New Roman Regular" w:eastAsia="宋体" w:cs="Times New Roman Regular"/>
          <w:highlight w:val="none"/>
        </w:rPr>
        <w:t>效率监测结果</w:t>
      </w:r>
      <w:bookmarkEnd w:id="172"/>
      <w:bookmarkEnd w:id="173"/>
      <w:bookmarkEnd w:id="174"/>
      <w:bookmarkEnd w:id="175"/>
      <w:bookmarkEnd w:id="176"/>
      <w:bookmarkEnd w:id="177"/>
      <w:bookmarkEnd w:id="178"/>
    </w:p>
    <w:p>
      <w:pPr>
        <w:snapToGrid w:val="0"/>
        <w:spacing w:line="360" w:lineRule="auto"/>
        <w:ind w:firstLine="480" w:firstLineChars="200"/>
        <w:rPr>
          <w:rFonts w:hint="default" w:ascii="Times New Roman Regular" w:hAnsi="Times New Roman Regular" w:eastAsia="宋体" w:cs="Times New Roman Regular"/>
          <w:kern w:val="22"/>
          <w:sz w:val="24"/>
          <w:szCs w:val="24"/>
        </w:rPr>
      </w:pPr>
      <w:r>
        <w:rPr>
          <w:rFonts w:hint="default" w:ascii="Times New Roman Regular" w:hAnsi="Times New Roman Regular" w:eastAsia="宋体" w:cs="Times New Roman Regular"/>
          <w:kern w:val="22"/>
          <w:sz w:val="24"/>
          <w:szCs w:val="24"/>
        </w:rPr>
        <w:t>本次验收监测，环保设施处理效率见表9.2.</w:t>
      </w:r>
      <w:r>
        <w:rPr>
          <w:rFonts w:hint="default" w:ascii="Times New Roman Regular" w:hAnsi="Times New Roman Regular" w:eastAsia="宋体" w:cs="Times New Roman Regular"/>
          <w:kern w:val="22"/>
          <w:sz w:val="24"/>
          <w:szCs w:val="24"/>
          <w:lang w:val="en-US" w:eastAsia="zh-CN"/>
        </w:rPr>
        <w:t>5</w:t>
      </w:r>
      <w:r>
        <w:rPr>
          <w:rFonts w:hint="default" w:ascii="Times New Roman Regular" w:hAnsi="Times New Roman Regular" w:eastAsia="宋体" w:cs="Times New Roman Regular"/>
          <w:kern w:val="22"/>
          <w:sz w:val="24"/>
          <w:szCs w:val="24"/>
        </w:rPr>
        <w:t>-1～</w:t>
      </w:r>
      <w:r>
        <w:rPr>
          <w:rFonts w:hint="default" w:ascii="Times New Roman Regular" w:hAnsi="Times New Roman Regular" w:eastAsia="宋体" w:cs="Times New Roman Regular"/>
          <w:kern w:val="22"/>
          <w:sz w:val="24"/>
          <w:szCs w:val="24"/>
          <w:lang w:val="en-US" w:eastAsia="zh-CN"/>
        </w:rPr>
        <w:t>9.2.5-2</w:t>
      </w:r>
      <w:r>
        <w:rPr>
          <w:rFonts w:hint="default" w:ascii="Times New Roman Regular" w:hAnsi="Times New Roman Regular" w:eastAsia="宋体" w:cs="Times New Roman Regular"/>
          <w:kern w:val="22"/>
          <w:sz w:val="24"/>
          <w:szCs w:val="24"/>
        </w:rPr>
        <w:t>。</w:t>
      </w:r>
    </w:p>
    <w:p>
      <w:pPr>
        <w:snapToGrid w:val="0"/>
        <w:spacing w:line="360" w:lineRule="auto"/>
        <w:ind w:firstLine="480" w:firstLineChars="200"/>
        <w:jc w:val="center"/>
        <w:rPr>
          <w:rFonts w:hint="default" w:ascii="Times New Roman Regular" w:hAnsi="Times New Roman Regular" w:eastAsia="宋体" w:cs="Times New Roman Regular"/>
          <w:b/>
          <w:bCs/>
          <w:kern w:val="22"/>
          <w:sz w:val="24"/>
          <w:szCs w:val="24"/>
        </w:rPr>
      </w:pPr>
      <w:r>
        <w:rPr>
          <w:rFonts w:hint="default" w:ascii="Times New Roman Regular" w:hAnsi="Times New Roman Regular" w:eastAsia="宋体" w:cs="Times New Roman Regular"/>
          <w:b/>
          <w:bCs/>
          <w:kern w:val="22"/>
          <w:sz w:val="24"/>
          <w:szCs w:val="24"/>
        </w:rPr>
        <w:t>表9.2.</w:t>
      </w:r>
      <w:r>
        <w:rPr>
          <w:rFonts w:hint="default" w:ascii="Times New Roman Regular" w:hAnsi="Times New Roman Regular" w:eastAsia="宋体" w:cs="Times New Roman Regular"/>
          <w:b/>
          <w:bCs/>
          <w:kern w:val="22"/>
          <w:sz w:val="24"/>
          <w:szCs w:val="24"/>
          <w:lang w:val="en-US" w:eastAsia="zh-CN"/>
        </w:rPr>
        <w:t>5</w:t>
      </w:r>
      <w:r>
        <w:rPr>
          <w:rFonts w:hint="default" w:ascii="Times New Roman Regular" w:hAnsi="Times New Roman Regular" w:eastAsia="宋体" w:cs="Times New Roman Regular"/>
          <w:b/>
          <w:bCs/>
          <w:kern w:val="22"/>
          <w:sz w:val="24"/>
          <w:szCs w:val="24"/>
        </w:rPr>
        <w:t>-</w:t>
      </w:r>
      <w:r>
        <w:rPr>
          <w:rFonts w:hint="default" w:ascii="Times New Roman Regular" w:hAnsi="Times New Roman Regular" w:eastAsia="宋体" w:cs="Times New Roman Regular"/>
          <w:b/>
          <w:bCs/>
          <w:kern w:val="22"/>
          <w:sz w:val="24"/>
          <w:szCs w:val="24"/>
          <w:lang w:val="en-US" w:eastAsia="zh-CN"/>
        </w:rPr>
        <w:t>1废水</w:t>
      </w:r>
      <w:r>
        <w:rPr>
          <w:rFonts w:hint="default" w:ascii="Times New Roman Regular" w:hAnsi="Times New Roman Regular" w:eastAsia="宋体" w:cs="Times New Roman Regular"/>
          <w:b/>
          <w:bCs/>
          <w:kern w:val="22"/>
          <w:sz w:val="24"/>
          <w:szCs w:val="24"/>
        </w:rPr>
        <w:t>环保设施</w:t>
      </w:r>
      <w:r>
        <w:rPr>
          <w:rFonts w:hint="default" w:ascii="Times New Roman Regular" w:hAnsi="Times New Roman Regular" w:eastAsia="宋体" w:cs="Times New Roman Regular"/>
          <w:b/>
          <w:bCs/>
          <w:kern w:val="22"/>
          <w:sz w:val="24"/>
          <w:szCs w:val="24"/>
          <w:highlight w:val="none"/>
          <w:lang w:val="en-US" w:eastAsia="zh-CN"/>
        </w:rPr>
        <w:t>处理</w:t>
      </w:r>
      <w:r>
        <w:rPr>
          <w:rFonts w:hint="default" w:ascii="Times New Roman Regular" w:hAnsi="Times New Roman Regular" w:eastAsia="宋体" w:cs="Times New Roman Regular"/>
          <w:b/>
          <w:bCs/>
          <w:kern w:val="22"/>
          <w:sz w:val="24"/>
          <w:szCs w:val="24"/>
        </w:rPr>
        <w:t>效率</w:t>
      </w:r>
    </w:p>
    <w:tbl>
      <w:tblPr>
        <w:tblStyle w:val="34"/>
        <w:tblW w:w="91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1833"/>
        <w:gridCol w:w="1614"/>
        <w:gridCol w:w="1342"/>
        <w:gridCol w:w="1339"/>
        <w:gridCol w:w="1163"/>
      </w:tblGrid>
      <w:tr>
        <w:trPr>
          <w:trHeight w:val="454" w:hRule="atLeast"/>
          <w:tblHeader/>
          <w:jc w:val="center"/>
        </w:trPr>
        <w:tc>
          <w:tcPr>
            <w:tcW w:w="186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处理设施</w:t>
            </w:r>
          </w:p>
        </w:tc>
        <w:tc>
          <w:tcPr>
            <w:tcW w:w="183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污染因子</w:t>
            </w:r>
          </w:p>
        </w:tc>
        <w:tc>
          <w:tcPr>
            <w:tcW w:w="1614"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auto"/>
                <w:sz w:val="21"/>
                <w:szCs w:val="21"/>
              </w:rPr>
            </w:pPr>
            <w:r>
              <w:rPr>
                <w:rFonts w:hint="default" w:ascii="Times New Roman Regular" w:hAnsi="Times New Roman Regular" w:eastAsia="宋体" w:cs="Times New Roman Regular"/>
                <w:b/>
                <w:bCs/>
                <w:color w:val="auto"/>
                <w:sz w:val="21"/>
                <w:szCs w:val="21"/>
              </w:rPr>
              <w:t>日期</w:t>
            </w:r>
          </w:p>
        </w:tc>
        <w:tc>
          <w:tcPr>
            <w:tcW w:w="2681" w:type="dxa"/>
            <w:gridSpan w:val="2"/>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auto"/>
                <w:sz w:val="21"/>
                <w:szCs w:val="21"/>
                <w:lang w:val="en-US" w:eastAsia="zh-CN"/>
              </w:rPr>
            </w:pPr>
            <w:r>
              <w:rPr>
                <w:rFonts w:hint="default" w:ascii="Times New Roman Regular" w:hAnsi="Times New Roman Regular" w:eastAsia="宋体" w:cs="Times New Roman Regular"/>
                <w:b/>
                <w:bCs/>
                <w:color w:val="auto"/>
                <w:sz w:val="21"/>
                <w:szCs w:val="21"/>
                <w:lang w:val="en-US" w:eastAsia="zh-CN"/>
              </w:rPr>
              <w:t>浓度mg/L</w:t>
            </w:r>
          </w:p>
        </w:tc>
        <w:tc>
          <w:tcPr>
            <w:tcW w:w="116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000000" w:themeColor="text1"/>
                <w:sz w:val="21"/>
                <w:szCs w:val="21"/>
                <w14:textFill>
                  <w14:solidFill>
                    <w14:schemeClr w14:val="tx1"/>
                  </w14:solidFill>
                </w14:textFill>
              </w:rPr>
            </w:pPr>
            <w:r>
              <w:rPr>
                <w:rFonts w:hint="default" w:ascii="Times New Roman Regular" w:hAnsi="Times New Roman Regular" w:eastAsia="宋体" w:cs="Times New Roman Regular"/>
                <w:b/>
                <w:bCs/>
                <w:color w:val="000000" w:themeColor="text1"/>
                <w:sz w:val="21"/>
                <w:szCs w:val="21"/>
                <w:lang w:val="en-US" w:eastAsia="zh-CN"/>
                <w14:textFill>
                  <w14:solidFill>
                    <w14:schemeClr w14:val="tx1"/>
                  </w14:solidFill>
                </w14:textFill>
              </w:rPr>
              <w:t>处理</w:t>
            </w:r>
            <w:r>
              <w:rPr>
                <w:rFonts w:hint="default" w:ascii="Times New Roman Regular" w:hAnsi="Times New Roman Regular" w:eastAsia="宋体" w:cs="Times New Roman Regular"/>
                <w:b/>
                <w:bCs/>
                <w:color w:val="000000" w:themeColor="text1"/>
                <w:sz w:val="21"/>
                <w:szCs w:val="21"/>
                <w14:textFill>
                  <w14:solidFill>
                    <w14:schemeClr w14:val="tx1"/>
                  </w14:solidFill>
                </w14:textFill>
              </w:rPr>
              <w:t>效率</w:t>
            </w:r>
          </w:p>
        </w:tc>
      </w:tr>
      <w:tr>
        <w:trPr>
          <w:trHeight w:val="454" w:hRule="atLeast"/>
          <w:tblHeader/>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sz w:val="21"/>
                <w:szCs w:val="21"/>
              </w:rPr>
            </w:pPr>
          </w:p>
        </w:tc>
        <w:tc>
          <w:tcPr>
            <w:tcW w:w="183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sz w:val="21"/>
                <w:szCs w:val="21"/>
              </w:rPr>
            </w:pPr>
          </w:p>
        </w:tc>
        <w:tc>
          <w:tcPr>
            <w:tcW w:w="1614"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sz w:val="21"/>
                <w:szCs w:val="21"/>
              </w:rPr>
            </w:pP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auto"/>
                <w:sz w:val="21"/>
                <w:szCs w:val="21"/>
                <w:lang w:val="en-US" w:eastAsia="zh-CN"/>
              </w:rPr>
            </w:pPr>
            <w:r>
              <w:rPr>
                <w:rFonts w:hint="default" w:ascii="Times New Roman Regular" w:hAnsi="Times New Roman Regular" w:eastAsia="宋体" w:cs="Times New Roman Regular"/>
                <w:b/>
                <w:bCs/>
                <w:color w:val="auto"/>
                <w:sz w:val="21"/>
                <w:szCs w:val="21"/>
                <w:lang w:eastAsia="zh-CN"/>
              </w:rPr>
              <w:t>进口</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auto"/>
                <w:sz w:val="21"/>
                <w:szCs w:val="21"/>
                <w:lang w:val="en-US" w:eastAsia="zh-CN"/>
              </w:rPr>
            </w:pPr>
            <w:r>
              <w:rPr>
                <w:rFonts w:hint="default" w:ascii="Times New Roman Regular" w:hAnsi="Times New Roman Regular" w:eastAsia="宋体" w:cs="Times New Roman Regular"/>
                <w:b/>
                <w:bCs/>
                <w:color w:val="auto"/>
                <w:sz w:val="21"/>
                <w:szCs w:val="21"/>
                <w:lang w:eastAsia="zh-CN"/>
              </w:rPr>
              <w:t>出口</w:t>
            </w:r>
          </w:p>
        </w:tc>
        <w:tc>
          <w:tcPr>
            <w:tcW w:w="11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000000" w:themeColor="text1"/>
                <w:sz w:val="21"/>
                <w:szCs w:val="21"/>
                <w:lang w:eastAsia="zh-CN"/>
                <w14:textFill>
                  <w14:solidFill>
                    <w14:schemeClr w14:val="tx1"/>
                  </w14:solidFill>
                </w14:textFill>
              </w:rPr>
            </w:pPr>
          </w:p>
        </w:tc>
      </w:tr>
      <w:tr>
        <w:trPr>
          <w:trHeight w:val="454" w:hRule="atLeast"/>
          <w:jc w:val="center"/>
        </w:trPr>
        <w:tc>
          <w:tcPr>
            <w:tcW w:w="186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废水处理设施DW002</w:t>
            </w:r>
          </w:p>
        </w:tc>
        <w:tc>
          <w:tcPr>
            <w:tcW w:w="183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悬浮物</w:t>
            </w: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2024.07.30</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bidi="ar-SA"/>
              </w:rPr>
            </w:pPr>
            <w:r>
              <w:rPr>
                <w:rFonts w:hint="default" w:ascii="Times New Roman Regular" w:hAnsi="Times New Roman Regular" w:eastAsia="宋体" w:cs="Times New Roman Regular"/>
                <w:bCs/>
                <w:kern w:val="0"/>
                <w:sz w:val="21"/>
                <w:szCs w:val="21"/>
                <w:highlight w:val="none"/>
                <w:lang w:val="en-US" w:eastAsia="zh-CN" w:bidi="ar-SA"/>
              </w:rPr>
              <w:t>98</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26</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73.5%</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rPr>
            </w:pPr>
          </w:p>
        </w:tc>
        <w:tc>
          <w:tcPr>
            <w:tcW w:w="183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2024.07.31</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bidi="ar-SA"/>
              </w:rPr>
            </w:pPr>
            <w:r>
              <w:rPr>
                <w:rFonts w:hint="default" w:ascii="Times New Roman Regular" w:hAnsi="Times New Roman Regular" w:eastAsia="宋体" w:cs="Times New Roman Regular"/>
                <w:bCs/>
                <w:kern w:val="0"/>
                <w:sz w:val="21"/>
                <w:szCs w:val="21"/>
                <w:highlight w:val="none"/>
                <w:lang w:val="en-US" w:eastAsia="zh-CN" w:bidi="ar-SA"/>
              </w:rPr>
              <w:t>99</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26</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73.7%</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五日生化需氧量</w:t>
            </w: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color w:val="auto"/>
                <w:kern w:val="2"/>
                <w:sz w:val="21"/>
                <w:szCs w:val="21"/>
                <w:highlight w:val="none"/>
                <w:lang w:val="en-US" w:eastAsia="zh-CN" w:bidi="ar-SA"/>
              </w:rPr>
              <w:t>2024.07.30</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rPr>
              <w:t>159</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105</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34.0%</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color w:val="auto"/>
                <w:kern w:val="2"/>
                <w:sz w:val="21"/>
                <w:szCs w:val="21"/>
                <w:highlight w:val="none"/>
                <w:lang w:val="en-US" w:eastAsia="zh-CN" w:bidi="ar-SA"/>
              </w:rPr>
              <w:t>2024.07.31</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rPr>
              <w:t>150</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101</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32.7%</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化学需氧量</w:t>
            </w: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2024.07.30</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rPr>
              <w:t>612</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446</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27.1%</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2024.07.31</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rPr>
              <w:t>568</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410</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27.8%</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石油类</w:t>
            </w: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2024.07.30</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rPr>
              <w:t>1.32</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0.26</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80.3%</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2024.07.31</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rPr>
              <w:t>1.38</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0.19</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86.2%</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氨氮</w:t>
            </w: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2024.07.30</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rPr>
              <w:t>7.12</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5.07</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28.8%</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2024.07.31</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rPr>
              <w:t>6.95</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5.19</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25.3%</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总磷</w:t>
            </w: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2024.07.30</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rPr>
              <w:t>7.57</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5.80</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23.4%</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2024.07.31</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rPr>
              <w:t>7.41</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5.44</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26.6%</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总氮</w:t>
            </w: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2024.07.30</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rPr>
              <w:t>10.8</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7.92</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26.7%</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2024.07.31</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bidi="ar-SA"/>
              </w:rPr>
              <w:t>9.93</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bidi="ar-SA"/>
              </w:rPr>
              <w:t>7.18</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27.7%</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restart"/>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氟化物</w:t>
            </w: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2024.07.30</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bidi="ar-SA"/>
              </w:rPr>
            </w:pPr>
            <w:r>
              <w:rPr>
                <w:rFonts w:hint="default" w:ascii="Times New Roman Regular" w:hAnsi="Times New Roman Regular" w:eastAsia="宋体" w:cs="Times New Roman Regular"/>
                <w:bCs/>
                <w:kern w:val="0"/>
                <w:sz w:val="21"/>
                <w:szCs w:val="21"/>
                <w:highlight w:val="none"/>
                <w:lang w:val="en-US" w:eastAsia="zh-CN"/>
              </w:rPr>
              <w:t>0.24</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0.18</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25.0%</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continue"/>
            <w:tcBorders>
              <w:tl2br w:val="nil"/>
              <w:tr2bl w:val="nil"/>
            </w:tcBorders>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2024.07.31</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rPr>
              <w:t>0.27</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0.18</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33.3%</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bCs/>
                <w:kern w:val="0"/>
                <w:sz w:val="18"/>
                <w:szCs w:val="18"/>
              </w:rPr>
              <w:t>阴离子表面活性剂</w:t>
            </w: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2024.07.30</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21"/>
                <w:szCs w:val="21"/>
                <w:highlight w:val="none"/>
                <w:lang w:val="en-US" w:eastAsia="zh-CN"/>
              </w:rPr>
              <w:t>5.96</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2.41</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59.6%</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83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2024.07.31</w:t>
            </w:r>
          </w:p>
        </w:tc>
        <w:tc>
          <w:tcPr>
            <w:tcW w:w="1342"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18"/>
                <w:szCs w:val="18"/>
                <w:lang w:val="en-US" w:eastAsia="zh-CN"/>
              </w:rPr>
              <w:t>5.15</w:t>
            </w:r>
          </w:p>
        </w:tc>
        <w:tc>
          <w:tcPr>
            <w:tcW w:w="1339"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18"/>
                <w:szCs w:val="18"/>
                <w:lang w:val="en-US" w:eastAsia="zh-CN"/>
              </w:rPr>
              <w:t>2.04</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60.4%</w:t>
            </w:r>
          </w:p>
        </w:tc>
      </w:tr>
    </w:tbl>
    <w:p>
      <w:pPr>
        <w:pStyle w:val="7"/>
        <w:rPr>
          <w:rFonts w:hint="default" w:ascii="Times New Roman Regular" w:hAnsi="Times New Roman Regular" w:eastAsia="宋体" w:cs="Times New Roman Regular"/>
          <w:highlight w:val="none"/>
        </w:rPr>
      </w:pPr>
    </w:p>
    <w:p>
      <w:pPr>
        <w:snapToGrid w:val="0"/>
        <w:spacing w:line="360" w:lineRule="auto"/>
        <w:ind w:firstLine="480" w:firstLineChars="200"/>
        <w:jc w:val="center"/>
        <w:rPr>
          <w:rFonts w:hint="default" w:ascii="Times New Roman Regular" w:hAnsi="Times New Roman Regular" w:eastAsia="宋体" w:cs="Times New Roman Regular"/>
          <w:b/>
          <w:bCs/>
          <w:kern w:val="22"/>
          <w:sz w:val="24"/>
          <w:szCs w:val="24"/>
          <w:highlight w:val="none"/>
        </w:rPr>
      </w:pPr>
      <w:r>
        <w:rPr>
          <w:rFonts w:hint="default" w:ascii="Times New Roman Regular" w:hAnsi="Times New Roman Regular" w:eastAsia="宋体" w:cs="Times New Roman Regular"/>
          <w:b/>
          <w:bCs/>
          <w:kern w:val="22"/>
          <w:sz w:val="24"/>
          <w:szCs w:val="24"/>
          <w:highlight w:val="none"/>
        </w:rPr>
        <w:t>表9.2.</w:t>
      </w:r>
      <w:r>
        <w:rPr>
          <w:rFonts w:hint="default" w:ascii="Times New Roman Regular" w:hAnsi="Times New Roman Regular" w:eastAsia="宋体" w:cs="Times New Roman Regular"/>
          <w:b/>
          <w:bCs/>
          <w:kern w:val="22"/>
          <w:sz w:val="24"/>
          <w:szCs w:val="24"/>
          <w:highlight w:val="none"/>
          <w:lang w:val="en-US" w:eastAsia="zh-CN"/>
        </w:rPr>
        <w:t>5</w:t>
      </w:r>
      <w:r>
        <w:rPr>
          <w:rFonts w:hint="default" w:ascii="Times New Roman Regular" w:hAnsi="Times New Roman Regular" w:eastAsia="宋体" w:cs="Times New Roman Regular"/>
          <w:b/>
          <w:bCs/>
          <w:kern w:val="22"/>
          <w:sz w:val="24"/>
          <w:szCs w:val="24"/>
          <w:highlight w:val="none"/>
        </w:rPr>
        <w:t>-</w:t>
      </w:r>
      <w:r>
        <w:rPr>
          <w:rFonts w:hint="default" w:ascii="Times New Roman Regular" w:hAnsi="Times New Roman Regular" w:eastAsia="宋体" w:cs="Times New Roman Regular"/>
          <w:b/>
          <w:bCs/>
          <w:kern w:val="22"/>
          <w:sz w:val="24"/>
          <w:szCs w:val="24"/>
          <w:highlight w:val="none"/>
          <w:lang w:val="en-US" w:eastAsia="zh-CN"/>
        </w:rPr>
        <w:t>2废气</w:t>
      </w:r>
      <w:r>
        <w:rPr>
          <w:rFonts w:hint="default" w:ascii="Times New Roman Regular" w:hAnsi="Times New Roman Regular" w:eastAsia="宋体" w:cs="Times New Roman Regular"/>
          <w:b/>
          <w:bCs/>
          <w:kern w:val="22"/>
          <w:sz w:val="24"/>
          <w:szCs w:val="24"/>
          <w:highlight w:val="none"/>
        </w:rPr>
        <w:t>环保设施</w:t>
      </w:r>
      <w:r>
        <w:rPr>
          <w:rFonts w:hint="default" w:ascii="Times New Roman Regular" w:hAnsi="Times New Roman Regular" w:eastAsia="宋体" w:cs="Times New Roman Regular"/>
          <w:b/>
          <w:bCs/>
          <w:kern w:val="22"/>
          <w:sz w:val="24"/>
          <w:szCs w:val="24"/>
          <w:highlight w:val="none"/>
          <w:lang w:val="en-US" w:eastAsia="zh-CN"/>
        </w:rPr>
        <w:t>处理</w:t>
      </w:r>
      <w:r>
        <w:rPr>
          <w:rFonts w:hint="default" w:ascii="Times New Roman Regular" w:hAnsi="Times New Roman Regular" w:eastAsia="宋体" w:cs="Times New Roman Regular"/>
          <w:b/>
          <w:bCs/>
          <w:kern w:val="22"/>
          <w:sz w:val="24"/>
          <w:szCs w:val="24"/>
          <w:highlight w:val="none"/>
        </w:rPr>
        <w:t>效率</w:t>
      </w:r>
    </w:p>
    <w:tbl>
      <w:tblPr>
        <w:tblStyle w:val="34"/>
        <w:tblW w:w="91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54"/>
        <w:gridCol w:w="2187"/>
        <w:gridCol w:w="1226"/>
        <w:gridCol w:w="1160"/>
        <w:gridCol w:w="1081"/>
        <w:gridCol w:w="1163"/>
      </w:tblGrid>
      <w:tr>
        <w:trPr>
          <w:trHeight w:val="454" w:hRule="atLeast"/>
          <w:tblHeader/>
          <w:jc w:val="center"/>
        </w:trPr>
        <w:tc>
          <w:tcPr>
            <w:tcW w:w="2354"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auto"/>
                <w:sz w:val="21"/>
                <w:szCs w:val="21"/>
                <w:highlight w:val="none"/>
              </w:rPr>
            </w:pPr>
            <w:r>
              <w:rPr>
                <w:rFonts w:hint="default" w:ascii="Times New Roman Regular" w:hAnsi="Times New Roman Regular" w:eastAsia="宋体" w:cs="Times New Roman Regular"/>
                <w:b/>
                <w:bCs/>
                <w:color w:val="auto"/>
                <w:sz w:val="21"/>
                <w:szCs w:val="21"/>
                <w:highlight w:val="none"/>
              </w:rPr>
              <w:t>处理设施</w:t>
            </w:r>
          </w:p>
        </w:tc>
        <w:tc>
          <w:tcPr>
            <w:tcW w:w="2187"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auto"/>
                <w:sz w:val="21"/>
                <w:szCs w:val="21"/>
                <w:highlight w:val="none"/>
              </w:rPr>
            </w:pPr>
            <w:r>
              <w:rPr>
                <w:rFonts w:hint="default" w:ascii="Times New Roman Regular" w:hAnsi="Times New Roman Regular" w:eastAsia="宋体" w:cs="Times New Roman Regular"/>
                <w:b/>
                <w:bCs/>
                <w:color w:val="auto"/>
                <w:sz w:val="21"/>
                <w:szCs w:val="21"/>
                <w:highlight w:val="none"/>
              </w:rPr>
              <w:t>污染因子</w:t>
            </w:r>
          </w:p>
        </w:tc>
        <w:tc>
          <w:tcPr>
            <w:tcW w:w="1226"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auto"/>
                <w:sz w:val="21"/>
                <w:szCs w:val="21"/>
                <w:highlight w:val="none"/>
              </w:rPr>
            </w:pPr>
            <w:r>
              <w:rPr>
                <w:rFonts w:hint="default" w:ascii="Times New Roman Regular" w:hAnsi="Times New Roman Regular" w:eastAsia="宋体" w:cs="Times New Roman Regular"/>
                <w:b/>
                <w:bCs/>
                <w:color w:val="auto"/>
                <w:sz w:val="21"/>
                <w:szCs w:val="21"/>
                <w:highlight w:val="none"/>
              </w:rPr>
              <w:t>日期</w:t>
            </w:r>
          </w:p>
        </w:tc>
        <w:tc>
          <w:tcPr>
            <w:tcW w:w="2241" w:type="dxa"/>
            <w:gridSpan w:val="2"/>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auto"/>
                <w:sz w:val="21"/>
                <w:szCs w:val="21"/>
                <w:highlight w:val="none"/>
                <w:lang w:eastAsia="zh-CN"/>
              </w:rPr>
            </w:pPr>
            <w:r>
              <w:rPr>
                <w:rFonts w:hint="default" w:ascii="Times New Roman Regular" w:hAnsi="Times New Roman Regular" w:eastAsia="宋体" w:cs="Times New Roman Regular"/>
                <w:b/>
                <w:bCs/>
                <w:color w:val="auto"/>
                <w:sz w:val="21"/>
                <w:szCs w:val="21"/>
                <w:highlight w:val="none"/>
                <w:lang w:eastAsia="zh-CN"/>
              </w:rPr>
              <w:t>排放速率</w:t>
            </w:r>
            <w:r>
              <w:rPr>
                <w:rFonts w:hint="default" w:ascii="Times New Roman Regular" w:hAnsi="Times New Roman Regular" w:eastAsia="宋体" w:cs="Times New Roman Regular"/>
                <w:b/>
                <w:bCs/>
                <w:color w:val="auto"/>
                <w:sz w:val="21"/>
                <w:szCs w:val="21"/>
                <w:highlight w:val="none"/>
              </w:rPr>
              <w:t>kg/h</w:t>
            </w:r>
          </w:p>
        </w:tc>
        <w:tc>
          <w:tcPr>
            <w:tcW w:w="1163"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000000" w:themeColor="text1"/>
                <w:sz w:val="21"/>
                <w:szCs w:val="21"/>
                <w:highlight w:val="none"/>
                <w14:textFill>
                  <w14:solidFill>
                    <w14:schemeClr w14:val="tx1"/>
                  </w14:solidFill>
                </w14:textFill>
              </w:rPr>
            </w:pPr>
            <w:r>
              <w:rPr>
                <w:rFonts w:hint="default" w:ascii="Times New Roman Regular" w:hAnsi="Times New Roman Regular" w:eastAsia="宋体" w:cs="Times New Roman Regular"/>
                <w:b/>
                <w:bCs/>
                <w:color w:val="000000" w:themeColor="text1"/>
                <w:sz w:val="21"/>
                <w:szCs w:val="21"/>
                <w:highlight w:val="none"/>
                <w:lang w:val="en-US" w:eastAsia="zh-CN"/>
                <w14:textFill>
                  <w14:solidFill>
                    <w14:schemeClr w14:val="tx1"/>
                  </w14:solidFill>
                </w14:textFill>
              </w:rPr>
              <w:t>处理</w:t>
            </w:r>
            <w:r>
              <w:rPr>
                <w:rFonts w:hint="default" w:ascii="Times New Roman Regular" w:hAnsi="Times New Roman Regular" w:eastAsia="宋体" w:cs="Times New Roman Regular"/>
                <w:b/>
                <w:bCs/>
                <w:color w:val="000000" w:themeColor="text1"/>
                <w:sz w:val="21"/>
                <w:szCs w:val="21"/>
                <w:highlight w:val="none"/>
                <w14:textFill>
                  <w14:solidFill>
                    <w14:schemeClr w14:val="tx1"/>
                  </w14:solidFill>
                </w14:textFill>
              </w:rPr>
              <w:t>效率</w:t>
            </w:r>
          </w:p>
        </w:tc>
      </w:tr>
      <w:tr>
        <w:trPr>
          <w:trHeight w:val="454" w:hRule="atLeast"/>
          <w:tblHeader/>
          <w:jc w:val="center"/>
        </w:trPr>
        <w:tc>
          <w:tcPr>
            <w:tcW w:w="2354"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sz w:val="21"/>
                <w:szCs w:val="21"/>
                <w:highlight w:val="none"/>
              </w:rPr>
            </w:pPr>
          </w:p>
        </w:tc>
        <w:tc>
          <w:tcPr>
            <w:tcW w:w="2187"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sz w:val="21"/>
                <w:szCs w:val="21"/>
                <w:highlight w:val="none"/>
              </w:rPr>
            </w:pPr>
          </w:p>
        </w:tc>
        <w:tc>
          <w:tcPr>
            <w:tcW w:w="1226"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sz w:val="21"/>
                <w:szCs w:val="21"/>
                <w:highlight w:val="none"/>
              </w:rPr>
            </w:pPr>
          </w:p>
        </w:tc>
        <w:tc>
          <w:tcPr>
            <w:tcW w:w="1160"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auto"/>
                <w:sz w:val="21"/>
                <w:szCs w:val="21"/>
                <w:highlight w:val="none"/>
                <w:lang w:val="en-US" w:eastAsia="zh-CN"/>
              </w:rPr>
            </w:pPr>
            <w:r>
              <w:rPr>
                <w:rFonts w:hint="default" w:ascii="Times New Roman Regular" w:hAnsi="Times New Roman Regular" w:eastAsia="宋体" w:cs="Times New Roman Regular"/>
                <w:b/>
                <w:bCs/>
                <w:color w:val="auto"/>
                <w:sz w:val="21"/>
                <w:szCs w:val="21"/>
                <w:highlight w:val="none"/>
                <w:lang w:eastAsia="zh-CN"/>
              </w:rPr>
              <w:t>进口</w:t>
            </w:r>
          </w:p>
        </w:tc>
        <w:tc>
          <w:tcPr>
            <w:tcW w:w="1081"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auto"/>
                <w:sz w:val="21"/>
                <w:szCs w:val="21"/>
                <w:highlight w:val="none"/>
                <w:lang w:val="en-US" w:eastAsia="zh-CN"/>
              </w:rPr>
            </w:pPr>
            <w:r>
              <w:rPr>
                <w:rFonts w:hint="default" w:ascii="Times New Roman Regular" w:hAnsi="Times New Roman Regular" w:eastAsia="宋体" w:cs="Times New Roman Regular"/>
                <w:b/>
                <w:bCs/>
                <w:color w:val="auto"/>
                <w:sz w:val="21"/>
                <w:szCs w:val="21"/>
                <w:highlight w:val="none"/>
                <w:lang w:eastAsia="zh-CN"/>
              </w:rPr>
              <w:t>出口</w:t>
            </w:r>
          </w:p>
        </w:tc>
        <w:tc>
          <w:tcPr>
            <w:tcW w:w="1163"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b/>
                <w:bCs/>
                <w:color w:val="000000" w:themeColor="text1"/>
                <w:sz w:val="21"/>
                <w:szCs w:val="21"/>
                <w:highlight w:val="none"/>
                <w:lang w:eastAsia="zh-CN"/>
                <w14:textFill>
                  <w14:solidFill>
                    <w14:schemeClr w14:val="tx1"/>
                  </w14:solidFill>
                </w14:textFill>
              </w:rPr>
            </w:pPr>
          </w:p>
        </w:tc>
      </w:tr>
      <w:tr>
        <w:trPr>
          <w:trHeight w:val="454" w:hRule="atLeast"/>
          <w:jc w:val="center"/>
        </w:trPr>
        <w:tc>
          <w:tcPr>
            <w:tcW w:w="2354"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vertAlign w:val="baseline"/>
                <w:lang w:val="en-US" w:eastAsia="zh-CN"/>
              </w:rPr>
              <w:t>电泳涂装工序废气处理设施DA002</w:t>
            </w:r>
          </w:p>
        </w:tc>
        <w:tc>
          <w:tcPr>
            <w:tcW w:w="2187" w:type="dxa"/>
            <w:vMerge w:val="restart"/>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vertAlign w:val="subscript"/>
                <w:lang w:val="en-US" w:eastAsia="zh-CN"/>
              </w:rPr>
            </w:pPr>
            <w:r>
              <w:rPr>
                <w:rFonts w:hint="default" w:ascii="Times New Roman Regular" w:hAnsi="Times New Roman Regular" w:eastAsia="宋体" w:cs="Times New Roman Regular"/>
                <w:color w:val="auto"/>
                <w:sz w:val="21"/>
                <w:szCs w:val="21"/>
                <w:highlight w:val="none"/>
                <w:lang w:val="en-US" w:eastAsia="zh-CN"/>
              </w:rPr>
              <w:t>VOC</w:t>
            </w:r>
            <w:r>
              <w:rPr>
                <w:rFonts w:hint="default" w:ascii="Times New Roman Regular" w:hAnsi="Times New Roman Regular" w:eastAsia="宋体" w:cs="Times New Roman Regular"/>
                <w:color w:val="auto"/>
                <w:sz w:val="21"/>
                <w:szCs w:val="21"/>
                <w:highlight w:val="none"/>
                <w:vertAlign w:val="subscript"/>
                <w:lang w:val="en-US" w:eastAsia="zh-CN"/>
              </w:rPr>
              <w:t>S</w:t>
            </w:r>
          </w:p>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vertAlign w:val="baseline"/>
                <w:lang w:val="en-US" w:eastAsia="zh-CN"/>
              </w:rPr>
              <w:t>（以非甲烷总烃计）</w:t>
            </w:r>
          </w:p>
        </w:tc>
        <w:tc>
          <w:tcPr>
            <w:tcW w:w="1226"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2024.07.30</w:t>
            </w:r>
          </w:p>
        </w:tc>
        <w:tc>
          <w:tcPr>
            <w:tcW w:w="1160"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41.9</w:t>
            </w:r>
          </w:p>
        </w:tc>
        <w:tc>
          <w:tcPr>
            <w:tcW w:w="1081"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21"/>
                <w:szCs w:val="21"/>
                <w:highlight w:val="none"/>
                <w:lang w:val="en-US" w:eastAsia="zh-CN"/>
              </w:rPr>
              <w:t>16.4</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 w:val="21"/>
                <w:szCs w:val="21"/>
                <w:highlight w:val="yellow"/>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60.9%</w:t>
            </w:r>
          </w:p>
        </w:tc>
      </w:tr>
      <w:tr>
        <w:trPr>
          <w:trHeight w:val="454" w:hRule="atLeast"/>
          <w:jc w:val="center"/>
        </w:trPr>
        <w:tc>
          <w:tcPr>
            <w:tcW w:w="2354"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rPr>
            </w:pPr>
          </w:p>
        </w:tc>
        <w:tc>
          <w:tcPr>
            <w:tcW w:w="2187" w:type="dxa"/>
            <w:vMerge w:val="continue"/>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sz w:val="21"/>
                <w:szCs w:val="21"/>
                <w:highlight w:val="none"/>
                <w:lang w:val="en-US" w:eastAsia="zh-CN"/>
              </w:rPr>
            </w:pPr>
          </w:p>
        </w:tc>
        <w:tc>
          <w:tcPr>
            <w:tcW w:w="1226"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2024.07.31</w:t>
            </w:r>
          </w:p>
        </w:tc>
        <w:tc>
          <w:tcPr>
            <w:tcW w:w="1160"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color w:val="auto"/>
                <w:kern w:val="2"/>
                <w:sz w:val="21"/>
                <w:szCs w:val="21"/>
                <w:highlight w:val="none"/>
                <w:lang w:val="en-US" w:eastAsia="zh-CN" w:bidi="ar-SA"/>
              </w:rPr>
              <w:t>42.1</w:t>
            </w:r>
          </w:p>
        </w:tc>
        <w:tc>
          <w:tcPr>
            <w:tcW w:w="1081" w:type="dxa"/>
            <w:tcBorders>
              <w:tl2br w:val="nil"/>
              <w:tr2bl w:val="nil"/>
            </w:tcBorders>
            <w:vAlign w:val="center"/>
          </w:tcPr>
          <w:p>
            <w:pPr>
              <w:adjustRightInd w:val="0"/>
              <w:snapToGrid w:val="0"/>
              <w:jc w:val="center"/>
              <w:rPr>
                <w:rFonts w:hint="default" w:ascii="Times New Roman Regular" w:hAnsi="Times New Roman Regular" w:eastAsia="宋体" w:cs="Times New Roman Regular"/>
                <w:color w:val="auto"/>
                <w:kern w:val="2"/>
                <w:sz w:val="21"/>
                <w:szCs w:val="21"/>
                <w:highlight w:val="none"/>
                <w:lang w:val="en-US" w:eastAsia="zh-CN" w:bidi="ar-SA"/>
              </w:rPr>
            </w:pPr>
            <w:r>
              <w:rPr>
                <w:rFonts w:hint="default" w:ascii="Times New Roman Regular" w:hAnsi="Times New Roman Regular" w:eastAsia="宋体" w:cs="Times New Roman Regular"/>
                <w:bCs/>
                <w:kern w:val="0"/>
                <w:sz w:val="21"/>
                <w:szCs w:val="21"/>
                <w:highlight w:val="none"/>
                <w:lang w:val="en-US" w:eastAsia="zh-CN"/>
              </w:rPr>
              <w:t>15.6</w:t>
            </w:r>
          </w:p>
        </w:tc>
        <w:tc>
          <w:tcPr>
            <w:tcW w:w="1163" w:type="dxa"/>
            <w:tcBorders>
              <w:tl2br w:val="nil"/>
              <w:tr2bl w:val="nil"/>
            </w:tcBorders>
            <w:vAlign w:val="center"/>
          </w:tcPr>
          <w:p>
            <w:pPr>
              <w:keepNext w:val="0"/>
              <w:keepLines w:val="0"/>
              <w:widowControl/>
              <w:suppressLineNumbers w:val="0"/>
              <w:jc w:val="center"/>
              <w:textAlignment w:val="center"/>
              <w:rPr>
                <w:rFonts w:hint="default" w:ascii="Times New Roman Regular" w:hAnsi="Times New Roman Regular" w:eastAsia="宋体" w:cs="Times New Roman Regular"/>
                <w:color w:val="auto"/>
                <w:sz w:val="21"/>
                <w:szCs w:val="21"/>
                <w:highlight w:val="yellow"/>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62.9%</w:t>
            </w:r>
          </w:p>
        </w:tc>
      </w:tr>
    </w:tbl>
    <w:p>
      <w:pPr>
        <w:snapToGrid w:val="0"/>
        <w:spacing w:line="360" w:lineRule="auto"/>
        <w:rPr>
          <w:rFonts w:hint="default" w:ascii="Times New Roman Regular" w:hAnsi="Times New Roman Regular" w:eastAsia="宋体" w:cs="Times New Roman Regular"/>
        </w:rPr>
      </w:pPr>
    </w:p>
    <w:p>
      <w:pPr>
        <w:pStyle w:val="4"/>
        <w:rPr>
          <w:rFonts w:hint="default" w:ascii="Times New Roman Regular" w:hAnsi="Times New Roman Regular" w:eastAsia="宋体" w:cs="Times New Roman Regular"/>
          <w:kern w:val="22"/>
          <w:highlight w:val="none"/>
        </w:rPr>
      </w:pPr>
      <w:bookmarkStart w:id="179" w:name="_Toc972"/>
      <w:bookmarkStart w:id="180" w:name="_Toc1126776181"/>
      <w:r>
        <w:rPr>
          <w:rFonts w:hint="default" w:ascii="Times New Roman Regular" w:hAnsi="Times New Roman Regular" w:eastAsia="宋体" w:cs="Times New Roman Regular"/>
          <w:kern w:val="22"/>
          <w:highlight w:val="none"/>
        </w:rPr>
        <w:t>9.2.6</w:t>
      </w:r>
      <w:bookmarkEnd w:id="157"/>
      <w:bookmarkEnd w:id="158"/>
      <w:bookmarkEnd w:id="159"/>
      <w:bookmarkEnd w:id="160"/>
      <w:bookmarkEnd w:id="161"/>
      <w:bookmarkEnd w:id="162"/>
      <w:bookmarkEnd w:id="163"/>
      <w:bookmarkEnd w:id="164"/>
      <w:r>
        <w:rPr>
          <w:rFonts w:hint="default" w:ascii="Times New Roman Regular" w:hAnsi="Times New Roman Regular" w:eastAsia="宋体" w:cs="Times New Roman Regular"/>
          <w:kern w:val="22"/>
          <w:highlight w:val="none"/>
        </w:rPr>
        <w:t>污染物排放总量核算</w:t>
      </w:r>
      <w:bookmarkEnd w:id="179"/>
      <w:bookmarkEnd w:id="180"/>
    </w:p>
    <w:p>
      <w:pPr>
        <w:spacing w:line="360" w:lineRule="auto"/>
        <w:ind w:firstLine="480" w:firstLineChars="200"/>
        <w:rPr>
          <w:rFonts w:hint="default" w:ascii="Times New Roman Regular" w:hAnsi="Times New Roman Regular" w:eastAsia="宋体" w:cs="Times New Roman Regular"/>
          <w:b/>
          <w:sz w:val="24"/>
          <w:szCs w:val="24"/>
          <w:highlight w:val="none"/>
        </w:rPr>
      </w:pPr>
      <w:bookmarkStart w:id="181" w:name="_Toc117669768"/>
      <w:bookmarkStart w:id="182" w:name="_Hlk534923511"/>
      <w:bookmarkStart w:id="183" w:name="_Toc110973449"/>
      <w:bookmarkStart w:id="184" w:name="_Toc28357513"/>
      <w:bookmarkStart w:id="185" w:name="_Toc4694246"/>
      <w:r>
        <w:rPr>
          <w:rFonts w:hint="default" w:ascii="Times New Roman Regular" w:hAnsi="Times New Roman Regular" w:eastAsia="宋体" w:cs="Times New Roman Regular"/>
          <w:b/>
          <w:sz w:val="24"/>
          <w:szCs w:val="24"/>
          <w:highlight w:val="none"/>
        </w:rPr>
        <w:t>1、废水</w:t>
      </w:r>
    </w:p>
    <w:p>
      <w:pPr>
        <w:spacing w:line="360" w:lineRule="auto"/>
        <w:ind w:firstLine="480" w:firstLineChars="200"/>
        <w:rPr>
          <w:rFonts w:hint="default" w:ascii="Times New Roman Regular" w:hAnsi="Times New Roman Regular" w:eastAsia="宋体" w:cs="Times New Roman Regular"/>
          <w:color w:val="000000" w:themeColor="text1"/>
          <w:kern w:val="22"/>
          <w:sz w:val="24"/>
          <w:szCs w:val="24"/>
          <w:highlight w:val="none"/>
          <w14:textFill>
            <w14:solidFill>
              <w14:schemeClr w14:val="tx1"/>
            </w14:solidFill>
          </w14:textFill>
        </w:rPr>
      </w:pPr>
      <w:r>
        <w:rPr>
          <w:rFonts w:hint="default" w:ascii="Times New Roman Regular" w:hAnsi="Times New Roman Regular" w:eastAsia="宋体" w:cs="Times New Roman Regular"/>
          <w:color w:val="000000" w:themeColor="text1"/>
          <w:kern w:val="0"/>
          <w:sz w:val="24"/>
          <w:szCs w:val="24"/>
          <w:highlight w:val="none"/>
          <w:lang w:val="en-US" w:eastAsia="zh-CN"/>
          <w14:textFill>
            <w14:solidFill>
              <w14:schemeClr w14:val="tx1"/>
            </w14:solidFill>
          </w14:textFill>
        </w:rPr>
        <w:t>根据现场核查及企业提供资料，</w:t>
      </w:r>
      <w:r>
        <w:rPr>
          <w:rFonts w:hint="default" w:ascii="Times New Roman Regular" w:hAnsi="Times New Roman Regular" w:eastAsia="宋体" w:cs="Times New Roman Regular"/>
          <w:color w:val="000000" w:themeColor="text1"/>
          <w:kern w:val="0"/>
          <w:sz w:val="24"/>
          <w:szCs w:val="24"/>
          <w:highlight w:val="none"/>
          <w14:textFill>
            <w14:solidFill>
              <w14:schemeClr w14:val="tx1"/>
            </w14:solidFill>
          </w14:textFill>
        </w:rPr>
        <w:t>项目</w:t>
      </w:r>
      <w:r>
        <w:rPr>
          <w:rFonts w:hint="default" w:ascii="Times New Roman Regular" w:hAnsi="Times New Roman Regular" w:eastAsia="宋体" w:cs="Times New Roman Regular"/>
          <w:color w:val="000000" w:themeColor="text1"/>
          <w:kern w:val="0"/>
          <w:sz w:val="24"/>
          <w:szCs w:val="24"/>
          <w:highlight w:val="none"/>
          <w:lang w:val="en-US" w:eastAsia="zh-CN"/>
          <w14:textFill>
            <w14:solidFill>
              <w14:schemeClr w14:val="tx1"/>
            </w14:solidFill>
          </w14:textFill>
        </w:rPr>
        <w:t>向外环境</w:t>
      </w:r>
      <w:r>
        <w:rPr>
          <w:rFonts w:hint="default" w:ascii="Times New Roman Regular" w:hAnsi="Times New Roman Regular" w:eastAsia="宋体" w:cs="Times New Roman Regular"/>
          <w:color w:val="000000" w:themeColor="text1"/>
          <w:kern w:val="0"/>
          <w:sz w:val="24"/>
          <w:szCs w:val="24"/>
          <w:highlight w:val="none"/>
          <w14:textFill>
            <w14:solidFill>
              <w14:schemeClr w14:val="tx1"/>
            </w14:solidFill>
          </w14:textFill>
        </w:rPr>
        <w:t>年排</w:t>
      </w:r>
      <w:r>
        <w:rPr>
          <w:rFonts w:hint="default" w:ascii="Times New Roman Regular" w:hAnsi="Times New Roman Regular" w:eastAsia="宋体" w:cs="Times New Roman Regular"/>
          <w:color w:val="000000" w:themeColor="text1"/>
          <w:kern w:val="0"/>
          <w:sz w:val="24"/>
          <w:szCs w:val="24"/>
          <w:highlight w:val="none"/>
          <w:lang w:eastAsia="zh-CN"/>
          <w14:textFill>
            <w14:solidFill>
              <w14:schemeClr w14:val="tx1"/>
            </w14:solidFill>
          </w14:textFill>
        </w:rPr>
        <w:t>水</w:t>
      </w:r>
      <w:r>
        <w:rPr>
          <w:rFonts w:hint="default" w:ascii="Times New Roman Regular" w:hAnsi="Times New Roman Regular" w:eastAsia="宋体" w:cs="Times New Roman Regular"/>
          <w:color w:val="000000" w:themeColor="text1"/>
          <w:kern w:val="0"/>
          <w:sz w:val="24"/>
          <w:szCs w:val="24"/>
          <w:highlight w:val="none"/>
          <w14:textFill>
            <w14:solidFill>
              <w14:schemeClr w14:val="tx1"/>
            </w14:solidFill>
          </w14:textFill>
        </w:rPr>
        <w:t>量约为</w:t>
      </w:r>
      <w:r>
        <w:rPr>
          <w:rFonts w:hint="default" w:ascii="Times New Roman Regular" w:hAnsi="Times New Roman Regular" w:eastAsia="宋体" w:cs="Times New Roman Regular"/>
          <w:color w:val="000000" w:themeColor="text1"/>
          <w:kern w:val="0"/>
          <w:sz w:val="24"/>
          <w:szCs w:val="24"/>
          <w:highlight w:val="none"/>
          <w:lang w:val="en-US" w:eastAsia="zh-CN"/>
          <w14:textFill>
            <w14:solidFill>
              <w14:schemeClr w14:val="tx1"/>
            </w14:solidFill>
          </w14:textFill>
        </w:rPr>
        <w:t>1730</w:t>
      </w:r>
      <w:r>
        <w:rPr>
          <w:rFonts w:hint="default" w:ascii="Times New Roman Regular" w:hAnsi="Times New Roman Regular" w:eastAsia="宋体" w:cs="Times New Roman Regular"/>
          <w:color w:val="000000" w:themeColor="text1"/>
          <w:kern w:val="0"/>
          <w:sz w:val="24"/>
          <w:szCs w:val="24"/>
          <w:highlight w:val="none"/>
          <w14:textFill>
            <w14:solidFill>
              <w14:schemeClr w14:val="tx1"/>
            </w14:solidFill>
          </w14:textFill>
        </w:rPr>
        <w:t>吨/年。</w:t>
      </w:r>
      <w:r>
        <w:rPr>
          <w:rFonts w:hint="default" w:ascii="Times New Roman Regular" w:hAnsi="Times New Roman Regular" w:eastAsia="宋体" w:cs="Times New Roman Regular"/>
          <w:color w:val="000000" w:themeColor="text1"/>
          <w:kern w:val="0"/>
          <w:sz w:val="24"/>
          <w:szCs w:val="24"/>
          <w:highlight w:val="none"/>
          <w:lang w:val="en-US" w:eastAsia="zh-CN"/>
          <w14:textFill>
            <w14:solidFill>
              <w14:schemeClr w14:val="tx1"/>
            </w14:solidFill>
          </w14:textFill>
        </w:rPr>
        <w:t>根据监测日废水总排口检测平均数据（</w:t>
      </w:r>
      <w:r>
        <w:rPr>
          <w:rFonts w:hint="default" w:ascii="Times New Roman Regular" w:hAnsi="Times New Roman Regular" w:eastAsia="宋体" w:cs="Times New Roman Regular"/>
          <w:color w:val="000000" w:themeColor="text1"/>
          <w:kern w:val="0"/>
          <w:sz w:val="24"/>
          <w:szCs w:val="24"/>
          <w:highlight w:val="none"/>
          <w14:textFill>
            <w14:solidFill>
              <w14:schemeClr w14:val="tx1"/>
            </w14:solidFill>
          </w14:textFill>
        </w:rPr>
        <w:t>化学需氧量</w:t>
      </w:r>
      <w:r>
        <w:rPr>
          <w:rFonts w:hint="eastAsia" w:ascii="Times New Roman Regular" w:hAnsi="Times New Roman Regular" w:eastAsia="宋体" w:cs="Times New Roman Regular"/>
          <w:color w:val="000000" w:themeColor="text1"/>
          <w:kern w:val="0"/>
          <w:sz w:val="24"/>
          <w:szCs w:val="24"/>
          <w:highlight w:val="none"/>
          <w:lang w:val="en-US" w:eastAsia="zh-CN"/>
          <w14:textFill>
            <w14:solidFill>
              <w14:schemeClr w14:val="tx1"/>
            </w14:solidFill>
          </w14:textFill>
        </w:rPr>
        <w:t>428</w:t>
      </w:r>
      <w:r>
        <w:rPr>
          <w:rFonts w:hint="default" w:ascii="Times New Roman Regular" w:hAnsi="Times New Roman Regular" w:eastAsia="宋体" w:cs="Times New Roman Regular"/>
          <w:color w:val="000000" w:themeColor="text1"/>
          <w:kern w:val="0"/>
          <w:sz w:val="24"/>
          <w:szCs w:val="24"/>
          <w:highlight w:val="none"/>
          <w14:textFill>
            <w14:solidFill>
              <w14:schemeClr w14:val="tx1"/>
            </w14:solidFill>
          </w14:textFill>
        </w:rPr>
        <w:t>mg/L，氨氮</w:t>
      </w:r>
      <w:r>
        <w:rPr>
          <w:rFonts w:hint="default" w:ascii="Times New Roman Regular" w:hAnsi="Times New Roman Regular" w:eastAsia="宋体" w:cs="Times New Roman Regular"/>
          <w:color w:val="000000" w:themeColor="text1"/>
          <w:kern w:val="0"/>
          <w:sz w:val="24"/>
          <w:szCs w:val="24"/>
          <w:highlight w:val="none"/>
          <w:lang w:val="en-US" w:eastAsia="zh-CN"/>
          <w14:textFill>
            <w14:solidFill>
              <w14:schemeClr w14:val="tx1"/>
            </w14:solidFill>
          </w14:textFill>
        </w:rPr>
        <w:t>5.</w:t>
      </w:r>
      <w:r>
        <w:rPr>
          <w:rFonts w:hint="eastAsia" w:ascii="Times New Roman Regular" w:hAnsi="Times New Roman Regular" w:eastAsia="宋体" w:cs="Times New Roman Regular"/>
          <w:color w:val="000000" w:themeColor="text1"/>
          <w:kern w:val="0"/>
          <w:sz w:val="24"/>
          <w:szCs w:val="24"/>
          <w:highlight w:val="none"/>
          <w:lang w:val="en-US" w:eastAsia="zh-CN"/>
          <w14:textFill>
            <w14:solidFill>
              <w14:schemeClr w14:val="tx1"/>
            </w14:solidFill>
          </w14:textFill>
        </w:rPr>
        <w:t>13</w:t>
      </w:r>
      <w:r>
        <w:rPr>
          <w:rFonts w:hint="default" w:ascii="Times New Roman Regular" w:hAnsi="Times New Roman Regular" w:eastAsia="宋体" w:cs="Times New Roman Regular"/>
          <w:color w:val="000000" w:themeColor="text1"/>
          <w:kern w:val="0"/>
          <w:sz w:val="24"/>
          <w:szCs w:val="24"/>
          <w:highlight w:val="none"/>
          <w14:textFill>
            <w14:solidFill>
              <w14:schemeClr w14:val="tx1"/>
            </w14:solidFill>
          </w14:textFill>
        </w:rPr>
        <w:t>mg/L</w:t>
      </w:r>
      <w:r>
        <w:rPr>
          <w:rFonts w:hint="default" w:ascii="Times New Roman Regular" w:hAnsi="Times New Roman Regular" w:eastAsia="宋体" w:cs="Times New Roman Regular"/>
          <w:color w:val="000000" w:themeColor="text1"/>
          <w:kern w:val="0"/>
          <w:sz w:val="24"/>
          <w:szCs w:val="24"/>
          <w:highlight w:val="none"/>
          <w:lang w:val="en-US" w:eastAsia="zh-CN"/>
          <w14:textFill>
            <w14:solidFill>
              <w14:schemeClr w14:val="tx1"/>
            </w14:solidFill>
          </w14:textFill>
        </w:rPr>
        <w:t>），计算项目年纳管量；同时</w:t>
      </w:r>
      <w:r>
        <w:rPr>
          <w:rFonts w:hint="default" w:ascii="Times New Roman Regular" w:hAnsi="Times New Roman Regular" w:eastAsia="宋体" w:cs="Times New Roman Regular"/>
          <w:color w:val="000000" w:themeColor="text1"/>
          <w:kern w:val="0"/>
          <w:sz w:val="24"/>
          <w:szCs w:val="24"/>
          <w:highlight w:val="none"/>
          <w14:textFill>
            <w14:solidFill>
              <w14:schemeClr w14:val="tx1"/>
            </w14:solidFill>
          </w14:textFill>
        </w:rPr>
        <w:t>根据《城镇污水处理厂主要水污染物排放标准》（DB</w:t>
      </w:r>
      <w:r>
        <w:rPr>
          <w:rFonts w:hint="default" w:ascii="Times New Roman Regular" w:hAnsi="Times New Roman Regular" w:eastAsia="宋体" w:cs="Times New Roman Regular"/>
          <w:color w:val="000000" w:themeColor="text1"/>
          <w:kern w:val="0"/>
          <w:sz w:val="24"/>
          <w:szCs w:val="24"/>
          <w:highlight w:val="none"/>
          <w:lang w:val="en-US" w:eastAsia="zh-CN"/>
          <w14:textFill>
            <w14:solidFill>
              <w14:schemeClr w14:val="tx1"/>
            </w14:solidFill>
          </w14:textFill>
        </w:rPr>
        <w:t xml:space="preserve"> </w:t>
      </w:r>
      <w:r>
        <w:rPr>
          <w:rFonts w:hint="default" w:ascii="Times New Roman Regular" w:hAnsi="Times New Roman Regular" w:eastAsia="宋体" w:cs="Times New Roman Regular"/>
          <w:color w:val="000000" w:themeColor="text1"/>
          <w:kern w:val="0"/>
          <w:sz w:val="24"/>
          <w:szCs w:val="24"/>
          <w:highlight w:val="none"/>
          <w14:textFill>
            <w14:solidFill>
              <w14:schemeClr w14:val="tx1"/>
            </w14:solidFill>
          </w14:textFill>
        </w:rPr>
        <w:t>33/2169-2018）</w:t>
      </w:r>
      <w:r>
        <w:rPr>
          <w:rFonts w:hint="default" w:ascii="Times New Roman Regular" w:hAnsi="Times New Roman Regular" w:eastAsia="宋体" w:cs="Times New Roman Regular"/>
          <w:color w:val="000000" w:themeColor="text1"/>
          <w:kern w:val="0"/>
          <w:sz w:val="24"/>
          <w:szCs w:val="24"/>
          <w:highlight w:val="none"/>
          <w:lang w:val="en-US" w:eastAsia="zh-CN"/>
          <w14:textFill>
            <w14:solidFill>
              <w14:schemeClr w14:val="tx1"/>
            </w14:solidFill>
          </w14:textFill>
        </w:rPr>
        <w:t>中的规定</w:t>
      </w:r>
      <w:r>
        <w:rPr>
          <w:rFonts w:hint="default" w:ascii="Times New Roman Regular" w:hAnsi="Times New Roman Regular" w:eastAsia="宋体" w:cs="Times New Roman Regular"/>
          <w:color w:val="000000" w:themeColor="text1"/>
          <w:kern w:val="0"/>
          <w:sz w:val="24"/>
          <w:szCs w:val="24"/>
          <w:highlight w:val="none"/>
          <w14:textFill>
            <w14:solidFill>
              <w14:schemeClr w14:val="tx1"/>
            </w14:solidFill>
          </w14:textFill>
        </w:rPr>
        <w:t>（化学需氧量</w:t>
      </w:r>
      <w:r>
        <w:rPr>
          <w:rFonts w:hint="default" w:ascii="Times New Roman Regular" w:hAnsi="Times New Roman Regular" w:eastAsia="宋体" w:cs="Times New Roman Regular"/>
          <w:color w:val="000000" w:themeColor="text1"/>
          <w:kern w:val="0"/>
          <w:sz w:val="24"/>
          <w:szCs w:val="24"/>
          <w:highlight w:val="none"/>
          <w:lang w:val="en-US" w:eastAsia="zh-CN"/>
          <w14:textFill>
            <w14:solidFill>
              <w14:schemeClr w14:val="tx1"/>
            </w14:solidFill>
          </w14:textFill>
        </w:rPr>
        <w:t>40</w:t>
      </w:r>
      <w:r>
        <w:rPr>
          <w:rFonts w:hint="default" w:ascii="Times New Roman Regular" w:hAnsi="Times New Roman Regular" w:eastAsia="宋体" w:cs="Times New Roman Regular"/>
          <w:color w:val="000000" w:themeColor="text1"/>
          <w:kern w:val="0"/>
          <w:sz w:val="24"/>
          <w:szCs w:val="24"/>
          <w:highlight w:val="none"/>
          <w14:textFill>
            <w14:solidFill>
              <w14:schemeClr w14:val="tx1"/>
            </w14:solidFill>
          </w14:textFill>
        </w:rPr>
        <w:t>mg/L，氨氮</w:t>
      </w:r>
      <w:r>
        <w:rPr>
          <w:rFonts w:hint="default" w:ascii="Times New Roman Regular" w:hAnsi="Times New Roman Regular" w:eastAsia="宋体" w:cs="Times New Roman Regular"/>
          <w:color w:val="000000" w:themeColor="text1"/>
          <w:kern w:val="0"/>
          <w:sz w:val="24"/>
          <w:szCs w:val="24"/>
          <w:highlight w:val="none"/>
          <w:lang w:val="en-US" w:eastAsia="zh-CN"/>
          <w14:textFill>
            <w14:solidFill>
              <w14:schemeClr w14:val="tx1"/>
            </w14:solidFill>
          </w14:textFill>
        </w:rPr>
        <w:t>2</w:t>
      </w:r>
      <w:r>
        <w:rPr>
          <w:rFonts w:hint="default" w:ascii="Times New Roman Regular" w:hAnsi="Times New Roman Regular" w:eastAsia="宋体" w:cs="Times New Roman Regular"/>
          <w:color w:val="000000" w:themeColor="text1"/>
          <w:kern w:val="0"/>
          <w:sz w:val="24"/>
          <w:szCs w:val="24"/>
          <w:highlight w:val="none"/>
          <w14:textFill>
            <w14:solidFill>
              <w14:schemeClr w14:val="tx1"/>
            </w14:solidFill>
          </w14:textFill>
        </w:rPr>
        <w:t>mg/L），</w:t>
      </w:r>
      <w:r>
        <w:rPr>
          <w:rFonts w:hint="default" w:ascii="Times New Roman Regular" w:hAnsi="Times New Roman Regular" w:eastAsia="宋体" w:cs="Times New Roman Regular"/>
          <w:color w:val="000000" w:themeColor="text1"/>
          <w:kern w:val="0"/>
          <w:sz w:val="24"/>
          <w:szCs w:val="24"/>
          <w:highlight w:val="none"/>
          <w:lang w:val="en-US" w:eastAsia="zh-CN"/>
          <w14:textFill>
            <w14:solidFill>
              <w14:schemeClr w14:val="tx1"/>
            </w14:solidFill>
          </w14:textFill>
        </w:rPr>
        <w:t>计算项目向外环境年排放量</w:t>
      </w:r>
      <w:r>
        <w:rPr>
          <w:rFonts w:hint="default" w:ascii="Times New Roman Regular" w:hAnsi="Times New Roman Regular" w:eastAsia="宋体" w:cs="Times New Roman Regular"/>
          <w:color w:val="000000" w:themeColor="text1"/>
          <w:kern w:val="0"/>
          <w:sz w:val="24"/>
          <w:szCs w:val="24"/>
          <w:highlight w:val="none"/>
          <w14:textFill>
            <w14:solidFill>
              <w14:schemeClr w14:val="tx1"/>
            </w14:solidFill>
          </w14:textFill>
        </w:rPr>
        <w:t>。均符合环评中关于总量控制的要求</w:t>
      </w:r>
      <w:r>
        <w:rPr>
          <w:rFonts w:hint="default" w:ascii="Times New Roman Regular" w:hAnsi="Times New Roman Regular" w:eastAsia="宋体" w:cs="Times New Roman Regular"/>
          <w:color w:val="000000" w:themeColor="text1"/>
          <w:kern w:val="0"/>
          <w:sz w:val="24"/>
          <w:szCs w:val="24"/>
          <w:highlight w:val="none"/>
          <w:lang w:eastAsia="zh-CN"/>
          <w14:textFill>
            <w14:solidFill>
              <w14:schemeClr w14:val="tx1"/>
            </w14:solidFill>
          </w14:textFill>
        </w:rPr>
        <w:t>。</w:t>
      </w:r>
      <w:r>
        <w:rPr>
          <w:rFonts w:hint="default" w:ascii="Times New Roman Regular" w:hAnsi="Times New Roman Regular" w:eastAsia="宋体" w:cs="Times New Roman Regular"/>
          <w:color w:val="000000" w:themeColor="text1"/>
          <w:kern w:val="22"/>
          <w:sz w:val="24"/>
          <w:szCs w:val="24"/>
          <w:highlight w:val="none"/>
          <w14:textFill>
            <w14:solidFill>
              <w14:schemeClr w14:val="tx1"/>
            </w14:solidFill>
          </w14:textFill>
        </w:rPr>
        <w:t>具体废水监测因子</w:t>
      </w:r>
      <w:r>
        <w:rPr>
          <w:rFonts w:hint="default" w:ascii="Times New Roman Regular" w:hAnsi="Times New Roman Regular" w:eastAsia="宋体" w:cs="Times New Roman Regular"/>
          <w:color w:val="000000" w:themeColor="text1"/>
          <w:kern w:val="22"/>
          <w:sz w:val="24"/>
          <w:szCs w:val="24"/>
          <w:highlight w:val="none"/>
          <w:lang w:val="en-US" w:eastAsia="zh-CN"/>
          <w14:textFill>
            <w14:solidFill>
              <w14:schemeClr w14:val="tx1"/>
            </w14:solidFill>
          </w14:textFill>
        </w:rPr>
        <w:t>年产生量</w:t>
      </w:r>
      <w:r>
        <w:rPr>
          <w:rFonts w:hint="default" w:ascii="Times New Roman Regular" w:hAnsi="Times New Roman Regular" w:eastAsia="宋体" w:cs="Times New Roman Regular"/>
          <w:color w:val="000000" w:themeColor="text1"/>
          <w:kern w:val="22"/>
          <w:sz w:val="24"/>
          <w:szCs w:val="24"/>
          <w:highlight w:val="none"/>
          <w14:textFill>
            <w14:solidFill>
              <w14:schemeClr w14:val="tx1"/>
            </w14:solidFill>
          </w14:textFill>
        </w:rPr>
        <w:t>见表9.2.</w:t>
      </w:r>
      <w:r>
        <w:rPr>
          <w:rFonts w:hint="default" w:ascii="Times New Roman Regular" w:hAnsi="Times New Roman Regular" w:eastAsia="宋体" w:cs="Times New Roman Regular"/>
          <w:color w:val="000000" w:themeColor="text1"/>
          <w:kern w:val="22"/>
          <w:sz w:val="24"/>
          <w:szCs w:val="24"/>
          <w:highlight w:val="none"/>
          <w:lang w:val="en-US" w:eastAsia="zh-CN"/>
          <w14:textFill>
            <w14:solidFill>
              <w14:schemeClr w14:val="tx1"/>
            </w14:solidFill>
          </w14:textFill>
        </w:rPr>
        <w:t>7</w:t>
      </w:r>
      <w:r>
        <w:rPr>
          <w:rFonts w:hint="default" w:ascii="Times New Roman Regular" w:hAnsi="Times New Roman Regular" w:eastAsia="宋体" w:cs="Times New Roman Regular"/>
          <w:color w:val="000000" w:themeColor="text1"/>
          <w:kern w:val="22"/>
          <w:sz w:val="24"/>
          <w:szCs w:val="24"/>
          <w:highlight w:val="none"/>
          <w14:textFill>
            <w14:solidFill>
              <w14:schemeClr w14:val="tx1"/>
            </w14:solidFill>
          </w14:textFill>
        </w:rPr>
        <w:t>-1。</w:t>
      </w:r>
    </w:p>
    <w:p>
      <w:pPr>
        <w:widowControl/>
        <w:spacing w:line="360" w:lineRule="auto"/>
        <w:jc w:val="center"/>
        <w:rPr>
          <w:rFonts w:hint="default" w:ascii="Times New Roman Regular" w:hAnsi="Times New Roman Regular" w:eastAsia="宋体" w:cs="Times New Roman Regular"/>
          <w:b/>
          <w:kern w:val="0"/>
          <w:sz w:val="28"/>
          <w:szCs w:val="28"/>
          <w:highlight w:val="none"/>
        </w:rPr>
      </w:pPr>
      <w:r>
        <w:rPr>
          <w:rFonts w:hint="default" w:ascii="Times New Roman Regular" w:hAnsi="Times New Roman Regular" w:eastAsia="宋体" w:cs="Times New Roman Regular"/>
          <w:b/>
          <w:bCs/>
          <w:szCs w:val="21"/>
          <w:highlight w:val="none"/>
        </w:rPr>
        <w:t>表9.2.</w:t>
      </w:r>
      <w:r>
        <w:rPr>
          <w:rFonts w:hint="default" w:ascii="Times New Roman Regular" w:hAnsi="Times New Roman Regular" w:eastAsia="宋体" w:cs="Times New Roman Regular"/>
          <w:b/>
          <w:bCs/>
          <w:szCs w:val="21"/>
          <w:highlight w:val="none"/>
          <w:lang w:val="en-US" w:eastAsia="zh-CN"/>
        </w:rPr>
        <w:t>7</w:t>
      </w:r>
      <w:r>
        <w:rPr>
          <w:rFonts w:hint="default" w:ascii="Times New Roman Regular" w:hAnsi="Times New Roman Regular" w:eastAsia="宋体" w:cs="Times New Roman Regular"/>
          <w:b/>
          <w:bCs/>
          <w:szCs w:val="21"/>
          <w:highlight w:val="none"/>
        </w:rPr>
        <w:t>-1  废水监测因子年</w:t>
      </w:r>
      <w:r>
        <w:rPr>
          <w:rFonts w:hint="default" w:ascii="Times New Roman Regular" w:hAnsi="Times New Roman Regular" w:eastAsia="宋体" w:cs="Times New Roman Regular"/>
          <w:b/>
          <w:bCs/>
          <w:szCs w:val="21"/>
          <w:highlight w:val="none"/>
          <w:lang w:val="en-US" w:eastAsia="zh-CN"/>
        </w:rPr>
        <w:t>产生</w:t>
      </w:r>
      <w:r>
        <w:rPr>
          <w:rFonts w:hint="default" w:ascii="Times New Roman Regular" w:hAnsi="Times New Roman Regular" w:eastAsia="宋体" w:cs="Times New Roman Regular"/>
          <w:b/>
          <w:bCs/>
          <w:szCs w:val="21"/>
          <w:highlight w:val="none"/>
        </w:rPr>
        <w:t>量</w:t>
      </w:r>
      <w:r>
        <w:rPr>
          <w:rFonts w:hint="default" w:ascii="Times New Roman Regular" w:hAnsi="Times New Roman Regular" w:eastAsia="宋体" w:cs="Times New Roman Regular"/>
          <w:b/>
          <w:sz w:val="24"/>
          <w:szCs w:val="24"/>
          <w:highlight w:val="none"/>
        </w:rPr>
        <w:t xml:space="preserve">  </w:t>
      </w:r>
      <w:r>
        <w:rPr>
          <w:rFonts w:hint="default" w:ascii="Times New Roman Regular" w:hAnsi="Times New Roman Regular" w:eastAsia="宋体" w:cs="Times New Roman Regular"/>
          <w:b/>
          <w:kern w:val="0"/>
          <w:sz w:val="28"/>
          <w:szCs w:val="28"/>
          <w:highlight w:val="none"/>
        </w:rPr>
        <w:t xml:space="preserve"> </w:t>
      </w:r>
    </w:p>
    <w:tbl>
      <w:tblPr>
        <w:tblStyle w:val="33"/>
        <w:tblW w:w="486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88"/>
        <w:gridCol w:w="2360"/>
        <w:gridCol w:w="2360"/>
        <w:gridCol w:w="2360"/>
        <w:gridCol w:w="895"/>
      </w:tblGrid>
      <w:tr>
        <w:trPr>
          <w:trHeight w:val="454" w:hRule="atLeast"/>
          <w:jc w:val="center"/>
        </w:trPr>
        <w:tc>
          <w:tcPr>
            <w:tcW w:w="1888"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
                <w:bCs w:val="0"/>
                <w:kern w:val="0"/>
                <w:sz w:val="21"/>
                <w:szCs w:val="21"/>
                <w:highlight w:val="none"/>
              </w:rPr>
            </w:pPr>
            <w:r>
              <w:rPr>
                <w:rFonts w:hint="default" w:ascii="Times New Roman Regular" w:hAnsi="Times New Roman Regular" w:eastAsia="宋体" w:cs="Times New Roman Regular"/>
                <w:b/>
                <w:bCs w:val="0"/>
                <w:kern w:val="0"/>
                <w:sz w:val="21"/>
                <w:szCs w:val="21"/>
                <w:highlight w:val="none"/>
              </w:rPr>
              <w:t>监测项目</w:t>
            </w:r>
          </w:p>
        </w:tc>
        <w:tc>
          <w:tcPr>
            <w:tcW w:w="2360"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
                <w:bCs w:val="0"/>
                <w:kern w:val="0"/>
                <w:sz w:val="21"/>
                <w:szCs w:val="21"/>
                <w:highlight w:val="none"/>
                <w:lang w:val="en-US" w:eastAsia="zh-CN" w:bidi="ar-SA"/>
              </w:rPr>
            </w:pPr>
            <w:r>
              <w:rPr>
                <w:rFonts w:hint="default" w:ascii="Times New Roman Regular" w:hAnsi="Times New Roman Regular" w:eastAsia="宋体" w:cs="Times New Roman Regular"/>
                <w:b/>
                <w:bCs w:val="0"/>
                <w:kern w:val="0"/>
                <w:sz w:val="21"/>
                <w:szCs w:val="21"/>
                <w:highlight w:val="none"/>
                <w:lang w:val="en-US" w:eastAsia="zh-CN"/>
              </w:rPr>
              <w:t>环评批复总量</w:t>
            </w:r>
            <w:r>
              <w:rPr>
                <w:rFonts w:hint="default" w:ascii="Times New Roman Regular" w:hAnsi="Times New Roman Regular" w:eastAsia="宋体" w:cs="Times New Roman Regular"/>
                <w:b/>
                <w:bCs w:val="0"/>
                <w:kern w:val="0"/>
                <w:sz w:val="21"/>
                <w:szCs w:val="21"/>
                <w:highlight w:val="none"/>
              </w:rPr>
              <w:t>（t/a）</w:t>
            </w:r>
          </w:p>
        </w:tc>
        <w:tc>
          <w:tcPr>
            <w:tcW w:w="2360"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
                <w:bCs w:val="0"/>
                <w:kern w:val="0"/>
                <w:sz w:val="21"/>
                <w:szCs w:val="21"/>
                <w:highlight w:val="none"/>
              </w:rPr>
            </w:pPr>
            <w:r>
              <w:rPr>
                <w:rFonts w:hint="default" w:ascii="Times New Roman Regular" w:hAnsi="Times New Roman Regular" w:eastAsia="宋体" w:cs="Times New Roman Regular"/>
                <w:b/>
                <w:bCs w:val="0"/>
                <w:kern w:val="0"/>
                <w:sz w:val="21"/>
                <w:szCs w:val="21"/>
                <w:highlight w:val="none"/>
              </w:rPr>
              <w:t>年</w:t>
            </w:r>
            <w:r>
              <w:rPr>
                <w:rFonts w:hint="default" w:ascii="Times New Roman Regular" w:hAnsi="Times New Roman Regular" w:eastAsia="宋体" w:cs="Times New Roman Regular"/>
                <w:b/>
                <w:bCs w:val="0"/>
                <w:kern w:val="0"/>
                <w:sz w:val="21"/>
                <w:szCs w:val="21"/>
                <w:highlight w:val="none"/>
                <w:lang w:val="en-US" w:eastAsia="zh-CN"/>
              </w:rPr>
              <w:t>纳管量</w:t>
            </w:r>
            <w:r>
              <w:rPr>
                <w:rFonts w:hint="default" w:ascii="Times New Roman Regular" w:hAnsi="Times New Roman Regular" w:eastAsia="宋体" w:cs="Times New Roman Regular"/>
                <w:b/>
                <w:bCs w:val="0"/>
                <w:kern w:val="0"/>
                <w:sz w:val="21"/>
                <w:szCs w:val="21"/>
                <w:highlight w:val="none"/>
              </w:rPr>
              <w:t>（t/a）</w:t>
            </w:r>
          </w:p>
        </w:tc>
        <w:tc>
          <w:tcPr>
            <w:tcW w:w="2360"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
                <w:bCs w:val="0"/>
                <w:kern w:val="0"/>
                <w:sz w:val="21"/>
                <w:szCs w:val="21"/>
                <w:highlight w:val="none"/>
                <w:lang w:val="en-US" w:eastAsia="zh-CN"/>
              </w:rPr>
            </w:pPr>
            <w:r>
              <w:rPr>
                <w:rFonts w:hint="default" w:ascii="Times New Roman Regular" w:hAnsi="Times New Roman Regular" w:eastAsia="宋体" w:cs="Times New Roman Regular"/>
                <w:b/>
                <w:bCs w:val="0"/>
                <w:kern w:val="0"/>
                <w:sz w:val="21"/>
                <w:szCs w:val="21"/>
                <w:highlight w:val="none"/>
                <w:lang w:val="en-US" w:eastAsia="zh-CN"/>
              </w:rPr>
              <w:t>年外环境排放量（t/a）</w:t>
            </w:r>
          </w:p>
        </w:tc>
        <w:tc>
          <w:tcPr>
            <w:tcW w:w="895"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
                <w:bCs w:val="0"/>
                <w:kern w:val="0"/>
                <w:sz w:val="21"/>
                <w:szCs w:val="21"/>
                <w:highlight w:val="none"/>
              </w:rPr>
            </w:pPr>
            <w:r>
              <w:rPr>
                <w:rFonts w:hint="default" w:ascii="Times New Roman Regular" w:hAnsi="Times New Roman Regular" w:eastAsia="宋体" w:cs="Times New Roman Regular"/>
                <w:b/>
                <w:bCs w:val="0"/>
                <w:kern w:val="0"/>
                <w:sz w:val="21"/>
                <w:szCs w:val="21"/>
                <w:highlight w:val="none"/>
              </w:rPr>
              <w:t>评价</w:t>
            </w:r>
          </w:p>
        </w:tc>
      </w:tr>
      <w:tr>
        <w:trPr>
          <w:trHeight w:val="454" w:hRule="atLeast"/>
          <w:jc w:val="center"/>
        </w:trPr>
        <w:tc>
          <w:tcPr>
            <w:tcW w:w="1888"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21"/>
                <w:szCs w:val="21"/>
                <w:highlight w:val="none"/>
                <w:lang w:val="en-US" w:eastAsia="zh-CN"/>
              </w:rPr>
              <w:t>化学需氧量</w:t>
            </w:r>
          </w:p>
        </w:tc>
        <w:tc>
          <w:tcPr>
            <w:tcW w:w="2360"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Regular" w:hAnsi="Times New Roman Regular" w:eastAsia="宋体" w:cs="Times New Roman Regular"/>
                <w:kern w:val="2"/>
                <w:sz w:val="21"/>
                <w:szCs w:val="21"/>
                <w:highlight w:val="none"/>
                <w:lang w:val="en-US" w:eastAsia="zh-CN" w:bidi="ar-SA"/>
              </w:rPr>
            </w:pPr>
            <w:r>
              <w:rPr>
                <w:rFonts w:hint="default" w:ascii="Times New Roman Regular" w:hAnsi="Times New Roman Regular" w:eastAsia="宋体" w:cs="Times New Roman Regular"/>
                <w:kern w:val="2"/>
                <w:sz w:val="21"/>
                <w:szCs w:val="21"/>
                <w:highlight w:val="none"/>
                <w:lang w:val="en-US" w:eastAsia="zh-CN" w:bidi="ar-SA"/>
              </w:rPr>
              <w:t>0.069</w:t>
            </w:r>
          </w:p>
        </w:tc>
        <w:tc>
          <w:tcPr>
            <w:tcW w:w="2360"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highlight w:val="none"/>
                <w:lang w:val="en-US" w:eastAsia="zh-CN"/>
              </w:rPr>
            </w:pPr>
            <w:r>
              <w:rPr>
                <w:rFonts w:hint="eastAsia" w:ascii="Times New Roman Regular" w:hAnsi="Times New Roman Regular" w:eastAsia="宋体" w:cs="Times New Roman Regular"/>
                <w:bCs/>
                <w:kern w:val="0"/>
                <w:sz w:val="21"/>
                <w:szCs w:val="21"/>
                <w:highlight w:val="none"/>
                <w:lang w:val="en-US" w:eastAsia="zh-CN"/>
              </w:rPr>
              <w:t>0.740</w:t>
            </w:r>
          </w:p>
        </w:tc>
        <w:tc>
          <w:tcPr>
            <w:tcW w:w="2360"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highlight w:val="none"/>
                <w:lang w:val="en-US" w:eastAsia="zh-CN" w:bidi="ar-SA"/>
              </w:rPr>
            </w:pPr>
            <w:r>
              <w:rPr>
                <w:rFonts w:hint="default" w:ascii="Times New Roman Regular" w:hAnsi="Times New Roman Regular" w:eastAsia="宋体" w:cs="Times New Roman Regular"/>
                <w:bCs/>
                <w:kern w:val="0"/>
                <w:sz w:val="21"/>
                <w:szCs w:val="21"/>
                <w:highlight w:val="none"/>
                <w:lang w:val="en-US" w:eastAsia="zh-CN"/>
              </w:rPr>
              <w:t>0.069</w:t>
            </w:r>
          </w:p>
        </w:tc>
        <w:tc>
          <w:tcPr>
            <w:tcW w:w="895"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21"/>
                <w:szCs w:val="21"/>
                <w:highlight w:val="none"/>
                <w:lang w:val="en-US" w:eastAsia="zh-CN"/>
              </w:rPr>
              <w:t>符合</w:t>
            </w:r>
          </w:p>
        </w:tc>
      </w:tr>
      <w:tr>
        <w:trPr>
          <w:trHeight w:val="454" w:hRule="atLeast"/>
          <w:jc w:val="center"/>
        </w:trPr>
        <w:tc>
          <w:tcPr>
            <w:tcW w:w="1888"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21"/>
                <w:szCs w:val="21"/>
                <w:highlight w:val="none"/>
                <w:lang w:val="en-US" w:eastAsia="zh-CN"/>
              </w:rPr>
              <w:t>氨氮</w:t>
            </w:r>
          </w:p>
        </w:tc>
        <w:tc>
          <w:tcPr>
            <w:tcW w:w="2360"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Regular" w:hAnsi="Times New Roman Regular" w:eastAsia="宋体" w:cs="Times New Roman Regular"/>
                <w:kern w:val="2"/>
                <w:sz w:val="21"/>
                <w:szCs w:val="21"/>
                <w:highlight w:val="none"/>
                <w:lang w:val="en-US" w:eastAsia="zh-CN" w:bidi="ar-SA"/>
              </w:rPr>
            </w:pPr>
            <w:r>
              <w:rPr>
                <w:rFonts w:hint="default" w:ascii="Times New Roman Regular" w:hAnsi="Times New Roman Regular" w:eastAsia="宋体" w:cs="Times New Roman Regular"/>
                <w:kern w:val="2"/>
                <w:sz w:val="21"/>
                <w:szCs w:val="21"/>
                <w:highlight w:val="none"/>
                <w:lang w:val="en-US" w:eastAsia="zh-CN" w:bidi="ar-SA"/>
              </w:rPr>
              <w:t>0.005</w:t>
            </w:r>
          </w:p>
        </w:tc>
        <w:tc>
          <w:tcPr>
            <w:tcW w:w="2360"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highlight w:val="none"/>
                <w:lang w:val="en-US" w:eastAsia="zh-CN"/>
              </w:rPr>
            </w:pPr>
            <w:r>
              <w:rPr>
                <w:rFonts w:hint="eastAsia" w:ascii="Times New Roman Regular" w:hAnsi="Times New Roman Regular" w:eastAsia="宋体" w:cs="Times New Roman Regular"/>
                <w:bCs/>
                <w:kern w:val="0"/>
                <w:sz w:val="21"/>
                <w:szCs w:val="21"/>
                <w:highlight w:val="none"/>
                <w:lang w:val="en-US" w:eastAsia="zh-CN"/>
              </w:rPr>
              <w:t>0.009</w:t>
            </w:r>
          </w:p>
        </w:tc>
        <w:tc>
          <w:tcPr>
            <w:tcW w:w="2360"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highlight w:val="none"/>
                <w:lang w:val="en-US" w:eastAsia="zh-CN" w:bidi="ar-SA"/>
              </w:rPr>
            </w:pPr>
            <w:r>
              <w:rPr>
                <w:rFonts w:hint="default" w:ascii="Times New Roman Regular" w:hAnsi="Times New Roman Regular" w:eastAsia="宋体" w:cs="Times New Roman Regular"/>
                <w:bCs/>
                <w:kern w:val="0"/>
                <w:sz w:val="21"/>
                <w:szCs w:val="21"/>
                <w:highlight w:val="none"/>
                <w:lang w:val="en-US" w:eastAsia="zh-CN"/>
              </w:rPr>
              <w:t>0.003</w:t>
            </w:r>
          </w:p>
        </w:tc>
        <w:tc>
          <w:tcPr>
            <w:tcW w:w="895"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21"/>
                <w:szCs w:val="21"/>
                <w:highlight w:val="none"/>
                <w:lang w:val="en-US" w:eastAsia="zh-CN"/>
              </w:rPr>
              <w:t>符合</w:t>
            </w:r>
          </w:p>
        </w:tc>
      </w:tr>
      <w:tr>
        <w:trPr>
          <w:trHeight w:val="454" w:hRule="atLeast"/>
          <w:jc w:val="center"/>
        </w:trPr>
        <w:tc>
          <w:tcPr>
            <w:tcW w:w="9863" w:type="dxa"/>
            <w:gridSpan w:val="5"/>
            <w:vAlign w:val="center"/>
          </w:tcPr>
          <w:p>
            <w:pPr>
              <w:jc w:val="left"/>
              <w:rPr>
                <w:rFonts w:hint="default" w:ascii="Times New Roman Regular" w:hAnsi="Times New Roman Regular" w:eastAsia="宋体" w:cs="Times New Roman Regular"/>
                <w:kern w:val="0"/>
                <w:sz w:val="21"/>
                <w:szCs w:val="21"/>
                <w:highlight w:val="yellow"/>
              </w:rPr>
            </w:pPr>
            <w:r>
              <w:rPr>
                <w:rFonts w:hint="default" w:ascii="Times New Roman Regular" w:hAnsi="Times New Roman Regular" w:eastAsia="宋体" w:cs="Times New Roman Regular"/>
                <w:kern w:val="0"/>
                <w:sz w:val="21"/>
                <w:szCs w:val="21"/>
                <w:highlight w:val="none"/>
              </w:rPr>
              <w:t>注：年</w:t>
            </w:r>
            <w:r>
              <w:rPr>
                <w:rFonts w:hint="default" w:ascii="Times New Roman Regular" w:hAnsi="Times New Roman Regular" w:eastAsia="宋体" w:cs="Times New Roman Regular"/>
                <w:kern w:val="0"/>
                <w:sz w:val="21"/>
                <w:szCs w:val="21"/>
                <w:highlight w:val="none"/>
                <w:lang w:val="en-US" w:eastAsia="zh-CN"/>
              </w:rPr>
              <w:t>产生</w:t>
            </w:r>
            <w:r>
              <w:rPr>
                <w:rFonts w:hint="default" w:ascii="Times New Roman Regular" w:hAnsi="Times New Roman Regular" w:eastAsia="宋体" w:cs="Times New Roman Regular"/>
                <w:kern w:val="0"/>
                <w:sz w:val="21"/>
                <w:szCs w:val="21"/>
                <w:highlight w:val="none"/>
              </w:rPr>
              <w:t>量计算结果是根据《城镇污水处理厂主要水污染物排放标准》（DB</w:t>
            </w:r>
            <w:r>
              <w:rPr>
                <w:rFonts w:hint="default" w:ascii="Times New Roman Regular" w:hAnsi="Times New Roman Regular" w:eastAsia="宋体" w:cs="Times New Roman Regular"/>
                <w:kern w:val="0"/>
                <w:sz w:val="21"/>
                <w:szCs w:val="21"/>
                <w:highlight w:val="none"/>
                <w:lang w:val="en-US" w:eastAsia="zh-CN"/>
              </w:rPr>
              <w:t xml:space="preserve"> </w:t>
            </w:r>
            <w:r>
              <w:rPr>
                <w:rFonts w:hint="default" w:ascii="Times New Roman Regular" w:hAnsi="Times New Roman Regular" w:eastAsia="宋体" w:cs="Times New Roman Regular"/>
                <w:kern w:val="0"/>
                <w:sz w:val="21"/>
                <w:szCs w:val="21"/>
                <w:highlight w:val="none"/>
              </w:rPr>
              <w:t>33/2169-2018）</w:t>
            </w:r>
            <w:r>
              <w:rPr>
                <w:rFonts w:hint="default" w:ascii="Times New Roman Regular" w:hAnsi="Times New Roman Regular" w:eastAsia="宋体" w:cs="Times New Roman Regular"/>
                <w:kern w:val="0"/>
                <w:sz w:val="21"/>
                <w:szCs w:val="21"/>
                <w:highlight w:val="none"/>
                <w:lang w:val="en-US" w:eastAsia="zh-CN"/>
              </w:rPr>
              <w:t>中标准</w:t>
            </w:r>
            <w:r>
              <w:rPr>
                <w:rFonts w:hint="default" w:ascii="Times New Roman Regular" w:hAnsi="Times New Roman Regular" w:eastAsia="宋体" w:cs="Times New Roman Regular"/>
                <w:kern w:val="0"/>
                <w:sz w:val="21"/>
                <w:szCs w:val="21"/>
                <w:highlight w:val="none"/>
              </w:rPr>
              <w:t>限值估算的排放量。</w:t>
            </w:r>
          </w:p>
        </w:tc>
      </w:tr>
    </w:tbl>
    <w:p>
      <w:pPr>
        <w:widowControl/>
        <w:spacing w:line="360" w:lineRule="auto"/>
        <w:ind w:firstLine="480" w:firstLineChars="200"/>
        <w:rPr>
          <w:rFonts w:hint="default" w:ascii="Times New Roman Regular" w:hAnsi="Times New Roman Regular" w:eastAsia="宋体" w:cs="Times New Roman Regular"/>
          <w:b/>
          <w:sz w:val="24"/>
          <w:szCs w:val="24"/>
          <w:highlight w:val="none"/>
        </w:rPr>
      </w:pPr>
      <w:r>
        <w:rPr>
          <w:rFonts w:hint="default" w:ascii="Times New Roman Regular" w:hAnsi="Times New Roman Regular" w:eastAsia="宋体" w:cs="Times New Roman Regular"/>
          <w:b/>
          <w:sz w:val="24"/>
          <w:szCs w:val="24"/>
          <w:highlight w:val="none"/>
        </w:rPr>
        <w:t>2、废气</w:t>
      </w:r>
    </w:p>
    <w:p>
      <w:pPr>
        <w:tabs>
          <w:tab w:val="left" w:pos="180"/>
        </w:tabs>
        <w:spacing w:line="360" w:lineRule="auto"/>
        <w:ind w:firstLine="480" w:firstLineChars="200"/>
        <w:jc w:val="left"/>
        <w:rPr>
          <w:rFonts w:hint="default" w:ascii="Times New Roman Regular" w:hAnsi="Times New Roman Regular" w:eastAsia="宋体" w:cs="Times New Roman Regular"/>
          <w:sz w:val="24"/>
          <w:szCs w:val="24"/>
          <w:highlight w:val="none"/>
        </w:rPr>
      </w:pPr>
      <w:r>
        <w:rPr>
          <w:rFonts w:hint="default" w:ascii="Times New Roman Regular" w:hAnsi="Times New Roman Regular" w:eastAsia="宋体" w:cs="Times New Roman Regular"/>
          <w:sz w:val="24"/>
          <w:szCs w:val="24"/>
          <w:highlight w:val="none"/>
        </w:rPr>
        <w:t>据建设单位</w:t>
      </w:r>
      <w:r>
        <w:rPr>
          <w:rFonts w:hint="default" w:ascii="Times New Roman Regular" w:hAnsi="Times New Roman Regular" w:eastAsia="宋体" w:cs="Times New Roman Regular"/>
          <w:sz w:val="24"/>
          <w:szCs w:val="24"/>
          <w:highlight w:val="none"/>
          <w:lang w:eastAsia="zh-CN"/>
        </w:rPr>
        <w:t>提供，</w:t>
      </w:r>
      <w:r>
        <w:rPr>
          <w:rFonts w:hint="default" w:ascii="Times New Roman Regular" w:hAnsi="Times New Roman Regular" w:eastAsia="宋体" w:cs="Times New Roman Regular"/>
          <w:sz w:val="24"/>
          <w:szCs w:val="24"/>
          <w:highlight w:val="none"/>
          <w:lang w:val="en-US" w:eastAsia="zh-CN"/>
        </w:rPr>
        <w:t>项目</w:t>
      </w:r>
      <w:r>
        <w:rPr>
          <w:rFonts w:hint="default" w:ascii="Times New Roman Regular" w:hAnsi="Times New Roman Regular" w:eastAsia="宋体" w:cs="Times New Roman Regular"/>
          <w:color w:val="000000" w:themeColor="text1"/>
          <w:sz w:val="24"/>
          <w:szCs w:val="24"/>
          <w:highlight w:val="none"/>
          <w:lang w:val="en-US" w:eastAsia="zh-CN" w:bidi="zh-CN"/>
          <w14:textFill>
            <w14:solidFill>
              <w14:schemeClr w14:val="tx1"/>
            </w14:solidFill>
          </w14:textFill>
        </w:rPr>
        <w:t>采用单班制生产，每班工作8h，年工作时间300计，</w:t>
      </w:r>
      <w:r>
        <w:rPr>
          <w:rFonts w:hint="default" w:ascii="Times New Roman Regular" w:hAnsi="Times New Roman Regular" w:eastAsia="宋体" w:cs="Times New Roman Regular"/>
          <w:sz w:val="24"/>
          <w:szCs w:val="24"/>
          <w:highlight w:val="none"/>
          <w:lang w:val="en-US" w:eastAsia="zh-CN"/>
        </w:rPr>
        <w:t>根据</w:t>
      </w:r>
      <w:r>
        <w:rPr>
          <w:rFonts w:hint="default" w:ascii="Times New Roman Regular" w:hAnsi="Times New Roman Regular" w:eastAsia="宋体" w:cs="Times New Roman Regular"/>
          <w:sz w:val="24"/>
          <w:szCs w:val="24"/>
          <w:highlight w:val="none"/>
        </w:rPr>
        <w:t>监测期间废气排放口排放速率监测结果的平均值</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无组织排放量引用环评数据</w:t>
      </w:r>
      <w:r>
        <w:rPr>
          <w:rFonts w:hint="default" w:ascii="Times New Roman Regular" w:hAnsi="Times New Roman Regular" w:eastAsia="宋体" w:cs="Times New Roman Regular"/>
          <w:sz w:val="24"/>
          <w:szCs w:val="24"/>
          <w:highlight w:val="none"/>
        </w:rPr>
        <w:t>，计算得出该单位</w:t>
      </w:r>
      <w:r>
        <w:rPr>
          <w:rFonts w:hint="default" w:ascii="Times New Roman Regular" w:hAnsi="Times New Roman Regular" w:eastAsia="宋体" w:cs="Times New Roman Regular"/>
          <w:sz w:val="24"/>
          <w:szCs w:val="24"/>
          <w:highlight w:val="none"/>
          <w:lang w:val="en-US" w:eastAsia="zh-CN"/>
        </w:rPr>
        <w:t>VOCs</w:t>
      </w:r>
      <w:r>
        <w:rPr>
          <w:rFonts w:hint="default" w:ascii="Times New Roman Regular" w:hAnsi="Times New Roman Regular" w:eastAsia="宋体" w:cs="Times New Roman Regular"/>
          <w:sz w:val="24"/>
          <w:szCs w:val="24"/>
          <w:highlight w:val="none"/>
        </w:rPr>
        <w:t>废气污染因子的年排放量</w:t>
      </w:r>
      <w:r>
        <w:rPr>
          <w:rFonts w:hint="default" w:ascii="Times New Roman Regular" w:hAnsi="Times New Roman Regular" w:eastAsia="宋体" w:cs="Times New Roman Regular"/>
          <w:b w:val="0"/>
          <w:bCs w:val="0"/>
          <w:kern w:val="2"/>
          <w:sz w:val="24"/>
          <w:szCs w:val="24"/>
          <w:highlight w:val="none"/>
          <w:lang w:val="en-US" w:eastAsia="zh-CN" w:bidi="ar-SA"/>
        </w:rPr>
        <w:t>。</w:t>
      </w:r>
      <w:r>
        <w:rPr>
          <w:rFonts w:hint="default" w:ascii="Times New Roman Regular" w:hAnsi="Times New Roman Regular" w:eastAsia="宋体" w:cs="Times New Roman Regular"/>
          <w:sz w:val="24"/>
          <w:szCs w:val="24"/>
          <w:highlight w:val="none"/>
        </w:rPr>
        <w:t>废气监测因子排放量见表9.2.</w:t>
      </w:r>
      <w:r>
        <w:rPr>
          <w:rFonts w:hint="default" w:ascii="Times New Roman Regular" w:hAnsi="Times New Roman Regular" w:eastAsia="宋体" w:cs="Times New Roman Regular"/>
          <w:sz w:val="24"/>
          <w:szCs w:val="24"/>
          <w:highlight w:val="none"/>
          <w:lang w:val="en-US" w:eastAsia="zh-CN"/>
        </w:rPr>
        <w:t>7</w:t>
      </w:r>
      <w:r>
        <w:rPr>
          <w:rFonts w:hint="default" w:ascii="Times New Roman Regular" w:hAnsi="Times New Roman Regular" w:eastAsia="宋体" w:cs="Times New Roman Regular"/>
          <w:sz w:val="24"/>
          <w:szCs w:val="24"/>
          <w:highlight w:val="none"/>
        </w:rPr>
        <w:t>-2。</w:t>
      </w:r>
    </w:p>
    <w:p>
      <w:pPr>
        <w:widowControl/>
        <w:spacing w:line="360" w:lineRule="auto"/>
        <w:jc w:val="center"/>
        <w:rPr>
          <w:rFonts w:hint="default" w:ascii="Times New Roman Regular" w:hAnsi="Times New Roman Regular" w:eastAsia="宋体" w:cs="Times New Roman Regular"/>
          <w:b/>
          <w:bCs/>
          <w:szCs w:val="21"/>
          <w:highlight w:val="none"/>
        </w:rPr>
      </w:pPr>
      <w:r>
        <w:rPr>
          <w:rFonts w:hint="default" w:ascii="Times New Roman Regular" w:hAnsi="Times New Roman Regular" w:eastAsia="宋体" w:cs="Times New Roman Regular"/>
          <w:b/>
          <w:bCs/>
          <w:szCs w:val="21"/>
          <w:highlight w:val="none"/>
        </w:rPr>
        <w:t>表9.2.</w:t>
      </w:r>
      <w:r>
        <w:rPr>
          <w:rFonts w:hint="default" w:ascii="Times New Roman Regular" w:hAnsi="Times New Roman Regular" w:eastAsia="宋体" w:cs="Times New Roman Regular"/>
          <w:b/>
          <w:bCs/>
          <w:szCs w:val="21"/>
          <w:highlight w:val="none"/>
          <w:lang w:val="en-US" w:eastAsia="zh-CN"/>
        </w:rPr>
        <w:t>7</w:t>
      </w:r>
      <w:r>
        <w:rPr>
          <w:rFonts w:hint="default" w:ascii="Times New Roman Regular" w:hAnsi="Times New Roman Regular" w:eastAsia="宋体" w:cs="Times New Roman Regular"/>
          <w:b/>
          <w:bCs/>
          <w:szCs w:val="21"/>
          <w:highlight w:val="none"/>
        </w:rPr>
        <w:t>-2  废气</w:t>
      </w:r>
      <w:r>
        <w:rPr>
          <w:rFonts w:hint="default" w:ascii="Times New Roman Regular" w:hAnsi="Times New Roman Regular" w:eastAsia="宋体" w:cs="Times New Roman Regular"/>
          <w:b/>
          <w:bCs/>
          <w:szCs w:val="21"/>
          <w:highlight w:val="none"/>
          <w:lang w:val="en-US" w:eastAsia="zh-CN"/>
        </w:rPr>
        <w:t>VOC</w:t>
      </w:r>
      <w:r>
        <w:rPr>
          <w:rFonts w:hint="default" w:ascii="Times New Roman Regular" w:hAnsi="Times New Roman Regular" w:eastAsia="宋体" w:cs="Times New Roman Regular"/>
          <w:b/>
          <w:bCs/>
          <w:szCs w:val="21"/>
          <w:highlight w:val="none"/>
          <w:vertAlign w:val="subscript"/>
          <w:lang w:val="en-US" w:eastAsia="zh-CN"/>
        </w:rPr>
        <w:t>S</w:t>
      </w:r>
      <w:r>
        <w:rPr>
          <w:rFonts w:hint="default" w:ascii="Times New Roman Regular" w:hAnsi="Times New Roman Regular" w:eastAsia="宋体" w:cs="Times New Roman Regular"/>
          <w:b/>
          <w:bCs/>
          <w:szCs w:val="21"/>
          <w:highlight w:val="none"/>
        </w:rPr>
        <w:t xml:space="preserve">年排放量 </w:t>
      </w:r>
    </w:p>
    <w:tbl>
      <w:tblPr>
        <w:tblStyle w:val="33"/>
        <w:tblW w:w="486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9"/>
        <w:gridCol w:w="2011"/>
        <w:gridCol w:w="1356"/>
        <w:gridCol w:w="1456"/>
        <w:gridCol w:w="1169"/>
        <w:gridCol w:w="1006"/>
        <w:gridCol w:w="1150"/>
        <w:gridCol w:w="686"/>
      </w:tblGrid>
      <w:tr>
        <w:trPr>
          <w:trHeight w:val="454" w:hRule="atLeast"/>
          <w:jc w:val="center"/>
        </w:trPr>
        <w:tc>
          <w:tcPr>
            <w:tcW w:w="1029" w:type="dxa"/>
            <w:vAlign w:val="center"/>
          </w:tcPr>
          <w:p>
            <w:pPr>
              <w:adjustRightInd w:val="0"/>
              <w:snapToGrid w:val="0"/>
              <w:spacing w:line="360" w:lineRule="exact"/>
              <w:jc w:val="center"/>
              <w:rPr>
                <w:rFonts w:hint="default" w:ascii="Times New Roman Regular" w:hAnsi="Times New Roman Regular" w:eastAsia="宋体" w:cs="Times New Roman Regular"/>
                <w:b/>
                <w:bCs/>
                <w:kern w:val="0"/>
                <w:sz w:val="21"/>
                <w:szCs w:val="21"/>
                <w:highlight w:val="none"/>
                <w:lang w:eastAsia="zh-CN"/>
              </w:rPr>
            </w:pPr>
            <w:r>
              <w:rPr>
                <w:rFonts w:hint="default" w:ascii="Times New Roman Regular" w:hAnsi="Times New Roman Regular" w:eastAsia="宋体" w:cs="Times New Roman Regular"/>
                <w:b/>
                <w:bCs/>
                <w:kern w:val="0"/>
                <w:sz w:val="21"/>
                <w:szCs w:val="21"/>
                <w:highlight w:val="none"/>
                <w:lang w:eastAsia="zh-CN"/>
              </w:rPr>
              <w:t>指标</w:t>
            </w:r>
          </w:p>
        </w:tc>
        <w:tc>
          <w:tcPr>
            <w:tcW w:w="2011"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Regular" w:hAnsi="Times New Roman Regular" w:eastAsia="宋体" w:cs="Times New Roman Regular"/>
                <w:b/>
                <w:bCs/>
                <w:kern w:val="0"/>
                <w:sz w:val="21"/>
                <w:szCs w:val="21"/>
                <w:highlight w:val="none"/>
                <w:lang w:eastAsia="zh-CN"/>
              </w:rPr>
            </w:pPr>
            <w:r>
              <w:rPr>
                <w:rFonts w:hint="default" w:ascii="Times New Roman Regular" w:hAnsi="Times New Roman Regular" w:eastAsia="宋体" w:cs="Times New Roman Regular"/>
                <w:b/>
                <w:bCs/>
                <w:kern w:val="0"/>
                <w:sz w:val="21"/>
                <w:szCs w:val="21"/>
                <w:highlight w:val="none"/>
                <w:lang w:eastAsia="zh-CN"/>
              </w:rPr>
              <w:t>排气筒</w:t>
            </w:r>
          </w:p>
        </w:tc>
        <w:tc>
          <w:tcPr>
            <w:tcW w:w="135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Regular" w:hAnsi="Times New Roman Regular" w:eastAsia="宋体" w:cs="Times New Roman Regular"/>
                <w:b/>
                <w:bCs/>
                <w:kern w:val="0"/>
                <w:sz w:val="21"/>
                <w:szCs w:val="21"/>
                <w:highlight w:val="none"/>
                <w:lang w:eastAsia="zh-CN"/>
              </w:rPr>
            </w:pPr>
            <w:r>
              <w:rPr>
                <w:rFonts w:hint="default" w:ascii="Times New Roman Regular" w:hAnsi="Times New Roman Regular" w:eastAsia="宋体" w:cs="Times New Roman Regular"/>
                <w:b/>
                <w:bCs/>
                <w:kern w:val="0"/>
                <w:sz w:val="21"/>
                <w:szCs w:val="21"/>
                <w:highlight w:val="none"/>
                <w:lang w:eastAsia="zh-CN"/>
              </w:rPr>
              <w:t>排放速率（</w:t>
            </w:r>
            <w:r>
              <w:rPr>
                <w:rFonts w:hint="default" w:ascii="Times New Roman Regular" w:hAnsi="Times New Roman Regular" w:eastAsia="宋体" w:cs="Times New Roman Regular"/>
                <w:b/>
                <w:bCs/>
                <w:kern w:val="0"/>
                <w:sz w:val="21"/>
                <w:szCs w:val="21"/>
                <w:highlight w:val="none"/>
                <w:lang w:val="en-US" w:eastAsia="zh-CN"/>
              </w:rPr>
              <w:t>kg/h</w:t>
            </w:r>
            <w:r>
              <w:rPr>
                <w:rFonts w:hint="default" w:ascii="Times New Roman Regular" w:hAnsi="Times New Roman Regular" w:eastAsia="宋体" w:cs="Times New Roman Regular"/>
                <w:b/>
                <w:bCs/>
                <w:kern w:val="0"/>
                <w:sz w:val="21"/>
                <w:szCs w:val="21"/>
                <w:highlight w:val="none"/>
                <w:lang w:eastAsia="zh-CN"/>
              </w:rPr>
              <w:t>）</w:t>
            </w:r>
          </w:p>
        </w:tc>
        <w:tc>
          <w:tcPr>
            <w:tcW w:w="145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Regular" w:hAnsi="Times New Roman Regular" w:eastAsia="宋体" w:cs="Times New Roman Regular"/>
                <w:b/>
                <w:bCs/>
                <w:kern w:val="0"/>
                <w:sz w:val="21"/>
                <w:szCs w:val="21"/>
                <w:highlight w:val="none"/>
              </w:rPr>
            </w:pPr>
            <w:r>
              <w:rPr>
                <w:rFonts w:hint="default" w:ascii="Times New Roman Regular" w:hAnsi="Times New Roman Regular" w:eastAsia="宋体" w:cs="Times New Roman Regular"/>
                <w:b/>
                <w:bCs/>
                <w:kern w:val="0"/>
                <w:sz w:val="21"/>
                <w:szCs w:val="21"/>
                <w:highlight w:val="none"/>
                <w:lang w:val="en-US" w:eastAsia="zh-CN"/>
              </w:rPr>
              <w:t>年排放时间（h）</w:t>
            </w: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Regular" w:hAnsi="Times New Roman Regular" w:eastAsia="宋体" w:cs="Times New Roman Regular"/>
                <w:b/>
                <w:bCs/>
                <w:kern w:val="0"/>
                <w:sz w:val="21"/>
                <w:szCs w:val="21"/>
                <w:highlight w:val="none"/>
                <w:lang w:val="en-US" w:eastAsia="zh-CN"/>
              </w:rPr>
            </w:pPr>
            <w:r>
              <w:rPr>
                <w:rFonts w:hint="default" w:ascii="Times New Roman Regular" w:hAnsi="Times New Roman Regular" w:eastAsia="宋体" w:cs="Times New Roman Regular"/>
                <w:b/>
                <w:bCs/>
                <w:kern w:val="0"/>
                <w:sz w:val="21"/>
                <w:szCs w:val="21"/>
                <w:highlight w:val="none"/>
              </w:rPr>
              <w:t>年排放量（t/a）</w:t>
            </w:r>
          </w:p>
        </w:tc>
        <w:tc>
          <w:tcPr>
            <w:tcW w:w="100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Regular" w:hAnsi="Times New Roman Regular" w:eastAsia="宋体" w:cs="Times New Roman Regular"/>
                <w:b/>
                <w:bCs/>
                <w:kern w:val="0"/>
                <w:sz w:val="21"/>
                <w:szCs w:val="21"/>
                <w:highlight w:val="none"/>
              </w:rPr>
            </w:pPr>
            <w:r>
              <w:rPr>
                <w:rFonts w:hint="default" w:ascii="Times New Roman Regular" w:hAnsi="Times New Roman Regular" w:eastAsia="宋体" w:cs="Times New Roman Regular"/>
                <w:b/>
                <w:bCs/>
                <w:kern w:val="0"/>
                <w:sz w:val="21"/>
                <w:szCs w:val="21"/>
                <w:highlight w:val="none"/>
                <w:lang w:val="en-US" w:eastAsia="zh-CN"/>
              </w:rPr>
              <w:t>合计年排放量（t/a）</w:t>
            </w:r>
          </w:p>
        </w:tc>
        <w:tc>
          <w:tcPr>
            <w:tcW w:w="115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Regular" w:hAnsi="Times New Roman Regular" w:eastAsia="宋体" w:cs="Times New Roman Regular"/>
                <w:b/>
                <w:bCs/>
                <w:kern w:val="0"/>
                <w:sz w:val="21"/>
                <w:szCs w:val="21"/>
                <w:highlight w:val="none"/>
              </w:rPr>
            </w:pPr>
            <w:r>
              <w:rPr>
                <w:rFonts w:hint="default" w:ascii="Times New Roman Regular" w:hAnsi="Times New Roman Regular" w:eastAsia="宋体" w:cs="Times New Roman Regular"/>
                <w:b/>
                <w:bCs/>
                <w:kern w:val="0"/>
                <w:sz w:val="21"/>
                <w:szCs w:val="21"/>
                <w:highlight w:val="none"/>
                <w:lang w:val="en-US" w:eastAsia="zh-CN"/>
              </w:rPr>
              <w:t>总量控制</w:t>
            </w:r>
            <w:r>
              <w:rPr>
                <w:rFonts w:hint="default" w:ascii="Times New Roman Regular" w:hAnsi="Times New Roman Regular" w:eastAsia="宋体" w:cs="Times New Roman Regular"/>
                <w:b/>
                <w:bCs/>
                <w:kern w:val="0"/>
                <w:sz w:val="21"/>
                <w:szCs w:val="21"/>
                <w:highlight w:val="none"/>
              </w:rPr>
              <w:t>（t/a）</w:t>
            </w:r>
          </w:p>
        </w:tc>
        <w:tc>
          <w:tcPr>
            <w:tcW w:w="686" w:type="dxa"/>
            <w:vAlign w:val="center"/>
          </w:tcPr>
          <w:p>
            <w:pPr>
              <w:adjustRightInd w:val="0"/>
              <w:snapToGrid w:val="0"/>
              <w:spacing w:line="360" w:lineRule="exact"/>
              <w:jc w:val="center"/>
              <w:rPr>
                <w:rFonts w:hint="default" w:ascii="Times New Roman Regular" w:hAnsi="Times New Roman Regular" w:eastAsia="宋体" w:cs="Times New Roman Regular"/>
                <w:b/>
                <w:bCs/>
                <w:kern w:val="0"/>
                <w:sz w:val="21"/>
                <w:szCs w:val="21"/>
                <w:highlight w:val="none"/>
              </w:rPr>
            </w:pPr>
            <w:r>
              <w:rPr>
                <w:rFonts w:hint="default" w:ascii="Times New Roman Regular" w:hAnsi="Times New Roman Regular" w:eastAsia="宋体" w:cs="Times New Roman Regular"/>
                <w:b/>
                <w:bCs/>
                <w:kern w:val="0"/>
                <w:sz w:val="21"/>
                <w:szCs w:val="21"/>
                <w:highlight w:val="none"/>
              </w:rPr>
              <w:t>评价</w:t>
            </w:r>
          </w:p>
        </w:tc>
      </w:tr>
      <w:tr>
        <w:trPr>
          <w:trHeight w:val="90" w:hRule="atLeast"/>
          <w:jc w:val="center"/>
        </w:trPr>
        <w:tc>
          <w:tcPr>
            <w:tcW w:w="1029" w:type="dxa"/>
            <w:vMerge w:val="restart"/>
            <w:vAlign w:val="center"/>
          </w:tcPr>
          <w:p>
            <w:pPr>
              <w:adjustRightInd w:val="0"/>
              <w:snapToGrid w:val="0"/>
              <w:spacing w:line="360" w:lineRule="exact"/>
              <w:jc w:val="center"/>
              <w:rPr>
                <w:rFonts w:hint="default" w:ascii="Times New Roman Regular" w:hAnsi="Times New Roman Regular" w:eastAsia="宋体" w:cs="Times New Roman Regular"/>
                <w:kern w:val="0"/>
                <w:sz w:val="21"/>
                <w:szCs w:val="21"/>
                <w:highlight w:val="none"/>
                <w:vertAlign w:val="subscript"/>
                <w:lang w:val="en-US" w:eastAsia="zh-CN"/>
              </w:rPr>
            </w:pPr>
            <w:r>
              <w:rPr>
                <w:rFonts w:hint="default" w:ascii="Times New Roman Regular" w:hAnsi="Times New Roman Regular" w:eastAsia="宋体" w:cs="Times New Roman Regular"/>
                <w:kern w:val="0"/>
                <w:sz w:val="21"/>
                <w:szCs w:val="21"/>
                <w:highlight w:val="none"/>
                <w:lang w:val="en-US" w:eastAsia="zh-CN"/>
              </w:rPr>
              <w:t>VOC</w:t>
            </w:r>
            <w:r>
              <w:rPr>
                <w:rFonts w:hint="default" w:ascii="Times New Roman Regular" w:hAnsi="Times New Roman Regular" w:eastAsia="宋体" w:cs="Times New Roman Regular"/>
                <w:kern w:val="0"/>
                <w:sz w:val="21"/>
                <w:szCs w:val="21"/>
                <w:highlight w:val="none"/>
                <w:vertAlign w:val="subscript"/>
                <w:lang w:val="en-US" w:eastAsia="zh-CN"/>
              </w:rPr>
              <w:t>s</w:t>
            </w:r>
            <w:r>
              <w:rPr>
                <w:rFonts w:hint="default" w:ascii="Times New Roman Regular" w:hAnsi="Times New Roman Regular" w:eastAsia="宋体" w:cs="Times New Roman Regular"/>
                <w:kern w:val="0"/>
                <w:sz w:val="21"/>
                <w:szCs w:val="21"/>
                <w:highlight w:val="none"/>
                <w:vertAlign w:val="superscript"/>
                <w:lang w:val="en-US" w:eastAsia="zh-CN"/>
              </w:rPr>
              <w:t>[1]</w:t>
            </w:r>
          </w:p>
        </w:tc>
        <w:tc>
          <w:tcPr>
            <w:tcW w:w="2011" w:type="dxa"/>
            <w:vAlign w:val="center"/>
          </w:tcPr>
          <w:p>
            <w:pPr>
              <w:keepNext w:val="0"/>
              <w:keepLines w:val="0"/>
              <w:widowControl/>
              <w:suppressLineNumbers w:val="0"/>
              <w:jc w:val="center"/>
              <w:textAlignment w:val="center"/>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电泳涂装工序废气处理设施出口</w:t>
            </w:r>
          </w:p>
          <w:p>
            <w:pPr>
              <w:keepNext w:val="0"/>
              <w:keepLines w:val="0"/>
              <w:widowControl/>
              <w:suppressLineNumbers w:val="0"/>
              <w:jc w:val="center"/>
              <w:textAlignment w:val="center"/>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DA002-2</w:t>
            </w:r>
          </w:p>
        </w:tc>
        <w:tc>
          <w:tcPr>
            <w:tcW w:w="1356" w:type="dxa"/>
            <w:vAlign w:val="center"/>
          </w:tcPr>
          <w:p>
            <w:pPr>
              <w:adjustRightInd w:val="0"/>
              <w:snapToGrid w:val="0"/>
              <w:jc w:val="center"/>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bCs/>
                <w:kern w:val="0"/>
                <w:sz w:val="21"/>
                <w:szCs w:val="21"/>
                <w:highlight w:val="none"/>
                <w:lang w:val="en-US" w:eastAsia="zh-CN"/>
              </w:rPr>
              <w:t>4.945</w:t>
            </w:r>
            <w:r>
              <w:rPr>
                <w:rFonts w:hint="default" w:ascii="Times New Roman Regular" w:hAnsi="Times New Roman Regular" w:eastAsia="宋体" w:cs="Times New Roman Regular"/>
                <w:bCs/>
                <w:kern w:val="0"/>
                <w:sz w:val="21"/>
                <w:szCs w:val="21"/>
                <w:highlight w:val="none"/>
              </w:rPr>
              <w:t>×10</w:t>
            </w:r>
            <w:r>
              <w:rPr>
                <w:rFonts w:hint="default" w:ascii="Times New Roman Regular" w:hAnsi="Times New Roman Regular" w:eastAsia="宋体" w:cs="Times New Roman Regular"/>
                <w:bCs/>
                <w:kern w:val="0"/>
                <w:sz w:val="21"/>
                <w:szCs w:val="21"/>
                <w:highlight w:val="none"/>
                <w:vertAlign w:val="superscript"/>
              </w:rPr>
              <w:t>-2</w:t>
            </w:r>
          </w:p>
        </w:tc>
        <w:tc>
          <w:tcPr>
            <w:tcW w:w="1456" w:type="dxa"/>
            <w:vAlign w:val="center"/>
          </w:tcPr>
          <w:p>
            <w:pPr>
              <w:adjustRightInd w:val="0"/>
              <w:snapToGrid w:val="0"/>
              <w:spacing w:line="360" w:lineRule="exact"/>
              <w:jc w:val="center"/>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2400</w:t>
            </w:r>
          </w:p>
        </w:tc>
        <w:tc>
          <w:tcPr>
            <w:tcW w:w="1169" w:type="dxa"/>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0.119</w:t>
            </w:r>
          </w:p>
        </w:tc>
        <w:tc>
          <w:tcPr>
            <w:tcW w:w="1006" w:type="dxa"/>
            <w:vMerge w:val="restart"/>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0.</w:t>
            </w:r>
            <w:r>
              <w:rPr>
                <w:rFonts w:hint="eastAsia"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297</w:t>
            </w:r>
          </w:p>
        </w:tc>
        <w:tc>
          <w:tcPr>
            <w:tcW w:w="1150" w:type="dxa"/>
            <w:vMerge w:val="restart"/>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0.595</w:t>
            </w:r>
          </w:p>
        </w:tc>
        <w:tc>
          <w:tcPr>
            <w:tcW w:w="686" w:type="dxa"/>
            <w:vMerge w:val="restart"/>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符合</w:t>
            </w:r>
          </w:p>
        </w:tc>
      </w:tr>
      <w:tr>
        <w:trPr>
          <w:trHeight w:val="454" w:hRule="atLeast"/>
          <w:jc w:val="center"/>
        </w:trPr>
        <w:tc>
          <w:tcPr>
            <w:tcW w:w="1029" w:type="dxa"/>
            <w:vMerge w:val="continue"/>
            <w:vAlign w:val="center"/>
          </w:tcPr>
          <w:p>
            <w:pPr>
              <w:adjustRightInd w:val="0"/>
              <w:snapToGrid w:val="0"/>
              <w:spacing w:line="360" w:lineRule="exact"/>
              <w:jc w:val="center"/>
              <w:rPr>
                <w:rFonts w:hint="default" w:ascii="Times New Roman Regular" w:hAnsi="Times New Roman Regular" w:eastAsia="宋体" w:cs="Times New Roman Regular"/>
                <w:kern w:val="0"/>
                <w:sz w:val="21"/>
                <w:szCs w:val="21"/>
                <w:highlight w:val="yellow"/>
                <w:lang w:val="en-US" w:eastAsia="zh-CN"/>
              </w:rPr>
            </w:pPr>
          </w:p>
        </w:tc>
        <w:tc>
          <w:tcPr>
            <w:tcW w:w="2011" w:type="dxa"/>
            <w:vAlign w:val="center"/>
          </w:tcPr>
          <w:p>
            <w:pPr>
              <w:keepNext w:val="0"/>
              <w:keepLines w:val="0"/>
              <w:widowControl/>
              <w:suppressLineNumbers w:val="0"/>
              <w:jc w:val="center"/>
              <w:textAlignment w:val="center"/>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无组织排放</w:t>
            </w:r>
          </w:p>
        </w:tc>
        <w:tc>
          <w:tcPr>
            <w:tcW w:w="1356" w:type="dxa"/>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default" w:ascii="Times New Roman Regular" w:hAnsi="Times New Roman Regular" w:eastAsia="宋体" w:cs="Times New Roman Regular"/>
                <w:bCs/>
                <w:kern w:val="0"/>
                <w:sz w:val="21"/>
                <w:szCs w:val="21"/>
                <w:highlight w:val="none"/>
                <w:lang w:val="en-US" w:eastAsia="zh-CN"/>
              </w:rPr>
              <w:t>/</w:t>
            </w:r>
          </w:p>
        </w:tc>
        <w:tc>
          <w:tcPr>
            <w:tcW w:w="1456" w:type="dxa"/>
            <w:vAlign w:val="center"/>
          </w:tcPr>
          <w:p>
            <w:pPr>
              <w:adjustRightInd w:val="0"/>
              <w:snapToGrid w:val="0"/>
              <w:spacing w:line="360" w:lineRule="exact"/>
              <w:jc w:val="center"/>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w:t>
            </w:r>
          </w:p>
        </w:tc>
        <w:tc>
          <w:tcPr>
            <w:tcW w:w="1169" w:type="dxa"/>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0.1</w:t>
            </w:r>
            <w:r>
              <w:rPr>
                <w:rFonts w:hint="eastAsia"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782</w:t>
            </w:r>
          </w:p>
        </w:tc>
        <w:tc>
          <w:tcPr>
            <w:tcW w:w="1006" w:type="dxa"/>
            <w:vMerge w:val="continue"/>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p>
        </w:tc>
        <w:tc>
          <w:tcPr>
            <w:tcW w:w="1150" w:type="dxa"/>
            <w:vMerge w:val="continue"/>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p>
        </w:tc>
        <w:tc>
          <w:tcPr>
            <w:tcW w:w="686" w:type="dxa"/>
            <w:vMerge w:val="continue"/>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p>
        </w:tc>
      </w:tr>
    </w:tbl>
    <w:p/>
    <w:p>
      <w:pPr>
        <w:tabs>
          <w:tab w:val="left" w:pos="180"/>
        </w:tabs>
        <w:spacing w:line="360" w:lineRule="auto"/>
        <w:ind w:firstLine="480" w:firstLineChars="200"/>
        <w:jc w:val="left"/>
        <w:rPr>
          <w:rFonts w:hint="eastAsia" w:ascii="Times New Roman" w:hAnsi="Times New Roman"/>
          <w:sz w:val="24"/>
          <w:szCs w:val="24"/>
          <w:highlight w:val="none"/>
          <w:lang w:val="en-US" w:eastAsia="zh-CN"/>
        </w:rPr>
      </w:pPr>
    </w:p>
    <w:p>
      <w:pPr>
        <w:tabs>
          <w:tab w:val="left" w:pos="180"/>
        </w:tabs>
        <w:spacing w:line="360" w:lineRule="auto"/>
        <w:ind w:firstLine="480" w:firstLineChars="200"/>
        <w:jc w:val="left"/>
        <w:rPr>
          <w:rFonts w:hint="eastAsia" w:ascii="Times New Roman" w:hAnsi="Times New Roman"/>
          <w:sz w:val="24"/>
          <w:szCs w:val="24"/>
          <w:highlight w:val="none"/>
          <w:lang w:val="en-US" w:eastAsia="zh-CN"/>
        </w:rPr>
      </w:pPr>
    </w:p>
    <w:p>
      <w:pPr>
        <w:tabs>
          <w:tab w:val="left" w:pos="180"/>
        </w:tabs>
        <w:spacing w:line="360" w:lineRule="auto"/>
        <w:ind w:firstLine="480" w:firstLineChars="200"/>
        <w:jc w:val="left"/>
        <w:rPr>
          <w:rFonts w:hint="eastAsia" w:ascii="Times New Roman" w:hAnsi="Times New Roman"/>
          <w:sz w:val="24"/>
          <w:szCs w:val="24"/>
          <w:highlight w:val="none"/>
          <w:lang w:val="en-US" w:eastAsia="zh-CN"/>
        </w:rPr>
      </w:pPr>
    </w:p>
    <w:p>
      <w:pPr>
        <w:tabs>
          <w:tab w:val="left" w:pos="180"/>
        </w:tabs>
        <w:spacing w:line="360" w:lineRule="auto"/>
        <w:ind w:firstLine="480" w:firstLineChars="200"/>
        <w:jc w:val="left"/>
        <w:rPr>
          <w:rFonts w:hint="eastAsia" w:ascii="Times New Roman"/>
          <w:b/>
          <w:bCs/>
          <w:szCs w:val="21"/>
        </w:rPr>
      </w:pPr>
      <w:r>
        <w:rPr>
          <w:rFonts w:hint="eastAsia" w:ascii="Times New Roman" w:hAnsi="Times New Roman"/>
          <w:sz w:val="24"/>
          <w:szCs w:val="24"/>
          <w:highlight w:val="none"/>
          <w:lang w:val="en-US" w:eastAsia="zh-CN"/>
        </w:rPr>
        <w:t>根</w:t>
      </w:r>
      <w:r>
        <w:rPr>
          <w:rFonts w:hint="default" w:ascii="Times New Roman" w:hAnsi="Times New Roman"/>
          <w:sz w:val="24"/>
          <w:szCs w:val="24"/>
          <w:highlight w:val="none"/>
          <w:lang w:val="en-US" w:eastAsia="zh-CN"/>
        </w:rPr>
        <w:t>据</w:t>
      </w:r>
      <w:r>
        <w:rPr>
          <w:rFonts w:hint="eastAsia" w:ascii="Times New Roman" w:hAnsi="Times New Roman"/>
          <w:sz w:val="24"/>
          <w:szCs w:val="24"/>
          <w:highlight w:val="none"/>
          <w:lang w:val="en-US" w:eastAsia="zh-CN"/>
        </w:rPr>
        <w:t>企业</w:t>
      </w:r>
      <w:r>
        <w:rPr>
          <w:rFonts w:hint="default" w:ascii="Times New Roman" w:hAnsi="Times New Roman"/>
          <w:sz w:val="24"/>
          <w:szCs w:val="24"/>
          <w:highlight w:val="none"/>
          <w:lang w:val="en-US" w:eastAsia="zh-CN"/>
        </w:rPr>
        <w:t>提供</w:t>
      </w:r>
      <w:r>
        <w:rPr>
          <w:rFonts w:hint="eastAsia" w:ascii="Times New Roman" w:hAnsi="Times New Roman"/>
          <w:sz w:val="24"/>
          <w:szCs w:val="24"/>
          <w:highlight w:val="none"/>
          <w:lang w:val="en-US" w:eastAsia="zh-CN"/>
        </w:rPr>
        <w:t>资料</w:t>
      </w:r>
      <w:r>
        <w:rPr>
          <w:rFonts w:hint="default" w:ascii="Times New Roman" w:hAnsi="Times New Roman"/>
          <w:sz w:val="24"/>
          <w:szCs w:val="24"/>
          <w:highlight w:val="none"/>
          <w:lang w:val="en-US" w:eastAsia="zh-CN"/>
        </w:rPr>
        <w:t>，</w:t>
      </w:r>
      <w:r>
        <w:rPr>
          <w:rFonts w:hint="eastAsia" w:ascii="Times New Roman" w:hAnsi="Times New Roman"/>
          <w:sz w:val="24"/>
          <w:szCs w:val="24"/>
          <w:highlight w:val="none"/>
          <w:lang w:val="en-US" w:eastAsia="zh-CN"/>
        </w:rPr>
        <w:t>项目</w:t>
      </w:r>
      <w:r>
        <w:rPr>
          <w:rFonts w:hint="default" w:ascii="Times New Roman" w:hAnsi="Times New Roman"/>
          <w:sz w:val="24"/>
          <w:szCs w:val="24"/>
          <w:highlight w:val="none"/>
          <w:lang w:val="en-US" w:eastAsia="zh-CN"/>
        </w:rPr>
        <w:t>天然气年</w:t>
      </w:r>
      <w:r>
        <w:rPr>
          <w:rFonts w:hint="eastAsia" w:ascii="Times New Roman" w:hAnsi="Times New Roman"/>
          <w:sz w:val="24"/>
          <w:szCs w:val="24"/>
          <w:highlight w:val="none"/>
          <w:lang w:val="en-US" w:eastAsia="zh-CN"/>
        </w:rPr>
        <w:t>使</w:t>
      </w:r>
      <w:r>
        <w:rPr>
          <w:rFonts w:hint="default" w:ascii="Times New Roman" w:hAnsi="Times New Roman"/>
          <w:sz w:val="24"/>
          <w:szCs w:val="24"/>
          <w:highlight w:val="none"/>
          <w:lang w:val="en-US" w:eastAsia="zh-CN"/>
        </w:rPr>
        <w:t>用量为</w:t>
      </w:r>
      <w:r>
        <w:rPr>
          <w:rFonts w:hint="eastAsia" w:ascii="Times New Roman" w:hAnsi="Times New Roman"/>
          <w:sz w:val="24"/>
          <w:szCs w:val="24"/>
          <w:highlight w:val="none"/>
          <w:lang w:val="en-US" w:eastAsia="zh-CN"/>
        </w:rPr>
        <w:t>2</w:t>
      </w:r>
      <w:r>
        <w:rPr>
          <w:rFonts w:hint="default" w:ascii="Times New Roman" w:hAnsi="Times New Roman"/>
          <w:sz w:val="24"/>
          <w:szCs w:val="24"/>
          <w:highlight w:val="none"/>
          <w:lang w:val="en-US" w:eastAsia="zh-CN"/>
        </w:rPr>
        <w:t>万m</w:t>
      </w:r>
      <w:r>
        <w:rPr>
          <w:rFonts w:hint="default" w:ascii="Times New Roman" w:hAnsi="Times New Roman"/>
          <w:sz w:val="24"/>
          <w:szCs w:val="24"/>
          <w:highlight w:val="none"/>
          <w:vertAlign w:val="superscript"/>
          <w:lang w:val="en-US" w:eastAsia="zh-CN"/>
        </w:rPr>
        <w:t>3</w:t>
      </w:r>
      <w:r>
        <w:rPr>
          <w:rFonts w:hint="default" w:ascii="Times New Roman" w:hAnsi="Times New Roman"/>
          <w:sz w:val="24"/>
          <w:szCs w:val="24"/>
          <w:highlight w:val="none"/>
          <w:lang w:val="en-US" w:eastAsia="zh-CN"/>
        </w:rPr>
        <w:t>，天然气中含硫量以100mg/m</w:t>
      </w:r>
      <w:r>
        <w:rPr>
          <w:rFonts w:hint="default" w:ascii="Times New Roman" w:hAnsi="Times New Roman"/>
          <w:sz w:val="24"/>
          <w:szCs w:val="24"/>
          <w:highlight w:val="none"/>
          <w:vertAlign w:val="superscript"/>
          <w:lang w:val="en-US" w:eastAsia="zh-CN"/>
        </w:rPr>
        <w:t>3</w:t>
      </w:r>
      <w:r>
        <w:rPr>
          <w:rFonts w:hint="default" w:ascii="Times New Roman" w:hAnsi="Times New Roman"/>
          <w:sz w:val="24"/>
          <w:szCs w:val="24"/>
          <w:highlight w:val="none"/>
          <w:lang w:val="en-US" w:eastAsia="zh-CN"/>
        </w:rPr>
        <w:t>计，SO</w:t>
      </w:r>
      <w:r>
        <w:rPr>
          <w:rFonts w:hint="default" w:ascii="Times New Roman" w:hAnsi="Times New Roman"/>
          <w:sz w:val="24"/>
          <w:szCs w:val="24"/>
          <w:highlight w:val="none"/>
          <w:vertAlign w:val="subscript"/>
          <w:lang w:val="en-US" w:eastAsia="zh-CN"/>
        </w:rPr>
        <w:t>2</w:t>
      </w:r>
      <w:r>
        <w:rPr>
          <w:rFonts w:hint="default" w:ascii="Times New Roman" w:hAnsi="Times New Roman"/>
          <w:sz w:val="24"/>
          <w:szCs w:val="24"/>
          <w:highlight w:val="none"/>
          <w:lang w:val="en-US" w:eastAsia="zh-CN"/>
        </w:rPr>
        <w:t>产生系数为0.02S千克/万立方米-原料</w:t>
      </w:r>
      <w:r>
        <w:rPr>
          <w:rFonts w:hint="eastAsia" w:ascii="Times New Roman" w:hAnsi="Times New Roman"/>
          <w:sz w:val="24"/>
          <w:szCs w:val="24"/>
          <w:highlight w:val="none"/>
          <w:lang w:val="en-US" w:eastAsia="zh-CN"/>
        </w:rPr>
        <w:t>，</w:t>
      </w:r>
      <w:r>
        <w:rPr>
          <w:rFonts w:hint="eastAsia" w:ascii="Times New Roman" w:hAnsi="Times New Roman"/>
          <w:sz w:val="24"/>
          <w:szCs w:val="24"/>
          <w:highlight w:val="none"/>
        </w:rPr>
        <w:t>计算得出该单位</w:t>
      </w:r>
      <w:r>
        <w:rPr>
          <w:rFonts w:hint="default" w:ascii="Times New Roman" w:hAnsi="Times New Roman"/>
          <w:sz w:val="24"/>
          <w:szCs w:val="24"/>
          <w:highlight w:val="none"/>
          <w:lang w:val="en-US" w:eastAsia="zh-CN"/>
        </w:rPr>
        <w:t>SO</w:t>
      </w:r>
      <w:r>
        <w:rPr>
          <w:rFonts w:hint="default" w:ascii="Times New Roman" w:hAnsi="Times New Roman"/>
          <w:sz w:val="24"/>
          <w:szCs w:val="24"/>
          <w:highlight w:val="none"/>
          <w:vertAlign w:val="subscript"/>
          <w:lang w:val="en-US" w:eastAsia="zh-CN"/>
        </w:rPr>
        <w:t>2</w:t>
      </w:r>
      <w:r>
        <w:rPr>
          <w:rFonts w:hint="eastAsia" w:ascii="Times New Roman" w:hAnsi="Times New Roman"/>
          <w:sz w:val="24"/>
          <w:szCs w:val="24"/>
          <w:highlight w:val="none"/>
        </w:rPr>
        <w:t>的年排放量</w:t>
      </w:r>
      <w:r>
        <w:rPr>
          <w:rFonts w:hint="eastAsia" w:ascii="Times New Roman" w:hAnsi="Times New Roman" w:eastAsiaTheme="minorEastAsia" w:cstheme="minorBidi"/>
          <w:b w:val="0"/>
          <w:bCs w:val="0"/>
          <w:kern w:val="2"/>
          <w:sz w:val="24"/>
          <w:szCs w:val="24"/>
          <w:highlight w:val="none"/>
          <w:lang w:val="en-US" w:eastAsia="zh-CN" w:bidi="ar-SA"/>
        </w:rPr>
        <w:t>。</w:t>
      </w:r>
      <w:r>
        <w:rPr>
          <w:rFonts w:hint="eastAsia" w:ascii="Times New Roman" w:hAnsi="Times New Roman"/>
          <w:sz w:val="24"/>
          <w:szCs w:val="24"/>
          <w:highlight w:val="none"/>
        </w:rPr>
        <w:t>废气监测因子排放量见表</w:t>
      </w:r>
      <w:r>
        <w:rPr>
          <w:rFonts w:ascii="Times New Roman" w:hAnsi="Times New Roman"/>
          <w:sz w:val="24"/>
          <w:szCs w:val="24"/>
          <w:highlight w:val="none"/>
        </w:rPr>
        <w:t>9.2.</w:t>
      </w:r>
      <w:r>
        <w:rPr>
          <w:rFonts w:hint="eastAsia" w:ascii="Times New Roman" w:hAnsi="Times New Roman"/>
          <w:sz w:val="24"/>
          <w:szCs w:val="24"/>
          <w:highlight w:val="none"/>
          <w:lang w:val="en-US" w:eastAsia="zh-CN"/>
        </w:rPr>
        <w:t>7</w:t>
      </w:r>
      <w:r>
        <w:rPr>
          <w:rFonts w:ascii="Times New Roman" w:hAnsi="Times New Roman"/>
          <w:sz w:val="24"/>
          <w:szCs w:val="24"/>
          <w:highlight w:val="none"/>
        </w:rPr>
        <w:t>-2</w:t>
      </w:r>
    </w:p>
    <w:p>
      <w:pPr>
        <w:jc w:val="center"/>
      </w:pPr>
      <w:r>
        <w:rPr>
          <w:rFonts w:hint="eastAsia" w:ascii="Times New Roman"/>
          <w:b/>
          <w:bCs/>
          <w:szCs w:val="21"/>
        </w:rPr>
        <w:t>表</w:t>
      </w:r>
      <w:r>
        <w:rPr>
          <w:rFonts w:ascii="Times New Roman"/>
          <w:b/>
          <w:bCs/>
          <w:szCs w:val="21"/>
        </w:rPr>
        <w:t>9.2.</w:t>
      </w:r>
      <w:r>
        <w:rPr>
          <w:rFonts w:hint="eastAsia" w:ascii="Times New Roman"/>
          <w:b/>
          <w:bCs/>
          <w:szCs w:val="21"/>
          <w:highlight w:val="none"/>
          <w:lang w:val="en-US" w:eastAsia="zh-CN"/>
        </w:rPr>
        <w:t>7</w:t>
      </w:r>
      <w:r>
        <w:rPr>
          <w:rFonts w:ascii="Times New Roman"/>
          <w:b/>
          <w:bCs/>
          <w:szCs w:val="21"/>
          <w:highlight w:val="none"/>
        </w:rPr>
        <w:t xml:space="preserve">-2  </w:t>
      </w:r>
      <w:r>
        <w:rPr>
          <w:rFonts w:hint="eastAsia" w:ascii="Times New Roman"/>
          <w:b/>
          <w:bCs/>
          <w:szCs w:val="21"/>
          <w:highlight w:val="none"/>
          <w:lang w:val="en-US" w:eastAsia="zh-CN"/>
        </w:rPr>
        <w:t>天然气污染物</w:t>
      </w:r>
      <w:r>
        <w:rPr>
          <w:rFonts w:hint="eastAsia" w:ascii="Times New Roman"/>
          <w:b/>
          <w:bCs/>
          <w:szCs w:val="21"/>
          <w:highlight w:val="none"/>
        </w:rPr>
        <w:t>年排放量</w:t>
      </w:r>
    </w:p>
    <w:tbl>
      <w:tblPr>
        <w:tblStyle w:val="33"/>
        <w:tblW w:w="486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9"/>
        <w:gridCol w:w="2011"/>
        <w:gridCol w:w="1356"/>
        <w:gridCol w:w="1456"/>
        <w:gridCol w:w="1169"/>
        <w:gridCol w:w="1006"/>
        <w:gridCol w:w="1150"/>
        <w:gridCol w:w="686"/>
      </w:tblGrid>
      <w:tr>
        <w:trPr>
          <w:trHeight w:val="454" w:hRule="atLeast"/>
          <w:jc w:val="center"/>
        </w:trPr>
        <w:tc>
          <w:tcPr>
            <w:tcW w:w="1029" w:type="dxa"/>
            <w:vAlign w:val="center"/>
          </w:tcPr>
          <w:p>
            <w:pPr>
              <w:adjustRightInd w:val="0"/>
              <w:snapToGrid w:val="0"/>
              <w:spacing w:line="360" w:lineRule="exact"/>
              <w:jc w:val="center"/>
              <w:rPr>
                <w:rFonts w:hint="default" w:ascii="Times New Roman Regular" w:hAnsi="Times New Roman Regular" w:eastAsia="宋体" w:cs="Times New Roman Regular"/>
                <w:b/>
                <w:bCs/>
                <w:kern w:val="0"/>
                <w:sz w:val="21"/>
                <w:szCs w:val="21"/>
                <w:highlight w:val="none"/>
                <w:lang w:val="en-US" w:eastAsia="zh-CN" w:bidi="ar-SA"/>
              </w:rPr>
            </w:pPr>
            <w:r>
              <w:rPr>
                <w:rFonts w:hint="default" w:ascii="Times New Roman Regular" w:hAnsi="Times New Roman Regular" w:eastAsia="宋体" w:cs="Times New Roman Regular"/>
                <w:b/>
                <w:bCs/>
                <w:kern w:val="0"/>
                <w:sz w:val="21"/>
                <w:szCs w:val="21"/>
                <w:highlight w:val="none"/>
                <w:lang w:eastAsia="zh-CN"/>
              </w:rPr>
              <w:t>指标</w:t>
            </w:r>
          </w:p>
        </w:tc>
        <w:tc>
          <w:tcPr>
            <w:tcW w:w="2011"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Regular" w:hAnsi="Times New Roman Regular" w:eastAsia="宋体" w:cs="Times New Roman Regular"/>
                <w:b/>
                <w:bCs/>
                <w:kern w:val="0"/>
                <w:sz w:val="21"/>
                <w:szCs w:val="21"/>
                <w:highlight w:val="none"/>
                <w:lang w:val="en-US" w:eastAsia="zh-CN" w:bidi="ar-SA"/>
              </w:rPr>
            </w:pPr>
            <w:r>
              <w:rPr>
                <w:rFonts w:hint="default" w:ascii="Times New Roman Regular" w:hAnsi="Times New Roman Regular" w:eastAsia="宋体" w:cs="Times New Roman Regular"/>
                <w:b/>
                <w:bCs/>
                <w:kern w:val="0"/>
                <w:sz w:val="21"/>
                <w:szCs w:val="21"/>
                <w:highlight w:val="none"/>
                <w:lang w:eastAsia="zh-CN"/>
              </w:rPr>
              <w:t>排气筒</w:t>
            </w:r>
          </w:p>
        </w:tc>
        <w:tc>
          <w:tcPr>
            <w:tcW w:w="135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Regular" w:hAnsi="Times New Roman Regular" w:eastAsia="宋体" w:cs="Times New Roman Regular"/>
                <w:b/>
                <w:bCs/>
                <w:kern w:val="0"/>
                <w:sz w:val="21"/>
                <w:szCs w:val="21"/>
                <w:highlight w:val="none"/>
                <w:lang w:val="en-US" w:eastAsia="zh-CN" w:bidi="ar-SA"/>
              </w:rPr>
            </w:pPr>
            <w:r>
              <w:rPr>
                <w:rFonts w:hint="default" w:ascii="Times New Roman Regular" w:hAnsi="Times New Roman Regular" w:eastAsia="宋体" w:cs="Times New Roman Regular"/>
                <w:b/>
                <w:bCs/>
                <w:kern w:val="0"/>
                <w:sz w:val="21"/>
                <w:szCs w:val="21"/>
                <w:highlight w:val="none"/>
                <w:lang w:eastAsia="zh-CN"/>
              </w:rPr>
              <w:t>排放速率（</w:t>
            </w:r>
            <w:r>
              <w:rPr>
                <w:rFonts w:hint="default" w:ascii="Times New Roman Regular" w:hAnsi="Times New Roman Regular" w:eastAsia="宋体" w:cs="Times New Roman Regular"/>
                <w:b/>
                <w:bCs/>
                <w:kern w:val="0"/>
                <w:sz w:val="21"/>
                <w:szCs w:val="21"/>
                <w:highlight w:val="none"/>
                <w:lang w:val="en-US" w:eastAsia="zh-CN"/>
              </w:rPr>
              <w:t>kg/h</w:t>
            </w:r>
            <w:r>
              <w:rPr>
                <w:rFonts w:hint="default" w:ascii="Times New Roman Regular" w:hAnsi="Times New Roman Regular" w:eastAsia="宋体" w:cs="Times New Roman Regular"/>
                <w:b/>
                <w:bCs/>
                <w:kern w:val="0"/>
                <w:sz w:val="21"/>
                <w:szCs w:val="21"/>
                <w:highlight w:val="none"/>
                <w:lang w:eastAsia="zh-CN"/>
              </w:rPr>
              <w:t>）</w:t>
            </w:r>
          </w:p>
        </w:tc>
        <w:tc>
          <w:tcPr>
            <w:tcW w:w="145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Regular" w:hAnsi="Times New Roman Regular" w:eastAsia="宋体" w:cs="Times New Roman Regular"/>
                <w:b/>
                <w:bCs/>
                <w:kern w:val="0"/>
                <w:sz w:val="21"/>
                <w:szCs w:val="21"/>
                <w:highlight w:val="none"/>
                <w:lang w:val="en-US" w:eastAsia="zh-CN" w:bidi="ar-SA"/>
              </w:rPr>
            </w:pPr>
            <w:r>
              <w:rPr>
                <w:rFonts w:hint="default" w:ascii="Times New Roman Regular" w:hAnsi="Times New Roman Regular" w:eastAsia="宋体" w:cs="Times New Roman Regular"/>
                <w:b/>
                <w:bCs/>
                <w:kern w:val="0"/>
                <w:sz w:val="21"/>
                <w:szCs w:val="21"/>
                <w:highlight w:val="none"/>
                <w:lang w:val="en-US" w:eastAsia="zh-CN"/>
              </w:rPr>
              <w:t>年排放时间（h）</w:t>
            </w: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Regular" w:hAnsi="Times New Roman Regular" w:eastAsia="宋体" w:cs="Times New Roman Regular"/>
                <w:b/>
                <w:bCs/>
                <w:kern w:val="0"/>
                <w:sz w:val="21"/>
                <w:szCs w:val="21"/>
                <w:highlight w:val="none"/>
                <w:lang w:val="en-US" w:eastAsia="zh-CN" w:bidi="ar-SA"/>
              </w:rPr>
            </w:pPr>
            <w:r>
              <w:rPr>
                <w:rFonts w:hint="default" w:ascii="Times New Roman Regular" w:hAnsi="Times New Roman Regular" w:eastAsia="宋体" w:cs="Times New Roman Regular"/>
                <w:b/>
                <w:bCs/>
                <w:kern w:val="0"/>
                <w:sz w:val="21"/>
                <w:szCs w:val="21"/>
                <w:highlight w:val="none"/>
              </w:rPr>
              <w:t>年排放量（t/a）</w:t>
            </w:r>
          </w:p>
        </w:tc>
        <w:tc>
          <w:tcPr>
            <w:tcW w:w="100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Regular" w:hAnsi="Times New Roman Regular" w:eastAsia="宋体" w:cs="Times New Roman Regular"/>
                <w:b/>
                <w:bCs/>
                <w:kern w:val="0"/>
                <w:sz w:val="21"/>
                <w:szCs w:val="21"/>
                <w:highlight w:val="none"/>
                <w:lang w:val="en-US" w:eastAsia="zh-CN" w:bidi="ar-SA"/>
              </w:rPr>
            </w:pPr>
            <w:r>
              <w:rPr>
                <w:rFonts w:hint="default" w:ascii="Times New Roman Regular" w:hAnsi="Times New Roman Regular" w:eastAsia="宋体" w:cs="Times New Roman Regular"/>
                <w:b/>
                <w:bCs/>
                <w:kern w:val="0"/>
                <w:sz w:val="21"/>
                <w:szCs w:val="21"/>
                <w:highlight w:val="none"/>
                <w:lang w:val="en-US" w:eastAsia="zh-CN"/>
              </w:rPr>
              <w:t>合计年排放量（t/a）</w:t>
            </w:r>
          </w:p>
        </w:tc>
        <w:tc>
          <w:tcPr>
            <w:tcW w:w="115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Regular" w:hAnsi="Times New Roman Regular" w:eastAsia="宋体" w:cs="Times New Roman Regular"/>
                <w:b/>
                <w:bCs/>
                <w:kern w:val="0"/>
                <w:sz w:val="21"/>
                <w:szCs w:val="21"/>
                <w:highlight w:val="none"/>
                <w:lang w:val="en-US" w:eastAsia="zh-CN" w:bidi="ar-SA"/>
              </w:rPr>
            </w:pPr>
            <w:r>
              <w:rPr>
                <w:rFonts w:hint="default" w:ascii="Times New Roman Regular" w:hAnsi="Times New Roman Regular" w:eastAsia="宋体" w:cs="Times New Roman Regular"/>
                <w:b/>
                <w:bCs/>
                <w:kern w:val="0"/>
                <w:sz w:val="21"/>
                <w:szCs w:val="21"/>
                <w:highlight w:val="none"/>
                <w:lang w:val="en-US" w:eastAsia="zh-CN"/>
              </w:rPr>
              <w:t>总量控制</w:t>
            </w:r>
            <w:r>
              <w:rPr>
                <w:rFonts w:hint="default" w:ascii="Times New Roman Regular" w:hAnsi="Times New Roman Regular" w:eastAsia="宋体" w:cs="Times New Roman Regular"/>
                <w:b/>
                <w:bCs/>
                <w:kern w:val="0"/>
                <w:sz w:val="21"/>
                <w:szCs w:val="21"/>
                <w:highlight w:val="none"/>
              </w:rPr>
              <w:t>（t/a）</w:t>
            </w:r>
          </w:p>
        </w:tc>
        <w:tc>
          <w:tcPr>
            <w:tcW w:w="686" w:type="dxa"/>
            <w:vAlign w:val="center"/>
          </w:tcPr>
          <w:p>
            <w:pPr>
              <w:adjustRightInd w:val="0"/>
              <w:snapToGrid w:val="0"/>
              <w:spacing w:line="360" w:lineRule="exact"/>
              <w:jc w:val="center"/>
              <w:rPr>
                <w:rFonts w:hint="default" w:ascii="Times New Roman Regular" w:hAnsi="Times New Roman Regular" w:eastAsia="宋体" w:cs="Times New Roman Regular"/>
                <w:b/>
                <w:bCs/>
                <w:kern w:val="0"/>
                <w:sz w:val="21"/>
                <w:szCs w:val="21"/>
                <w:highlight w:val="none"/>
                <w:lang w:val="en-US" w:eastAsia="zh-CN" w:bidi="ar-SA"/>
              </w:rPr>
            </w:pPr>
            <w:r>
              <w:rPr>
                <w:rFonts w:hint="default" w:ascii="Times New Roman Regular" w:hAnsi="Times New Roman Regular" w:eastAsia="宋体" w:cs="Times New Roman Regular"/>
                <w:b/>
                <w:bCs/>
                <w:kern w:val="0"/>
                <w:sz w:val="21"/>
                <w:szCs w:val="21"/>
                <w:highlight w:val="none"/>
              </w:rPr>
              <w:t>评价</w:t>
            </w:r>
          </w:p>
        </w:tc>
      </w:tr>
      <w:tr>
        <w:trPr>
          <w:trHeight w:val="454" w:hRule="atLeast"/>
          <w:jc w:val="center"/>
        </w:trPr>
        <w:tc>
          <w:tcPr>
            <w:tcW w:w="1029" w:type="dxa"/>
            <w:vAlign w:val="center"/>
          </w:tcPr>
          <w:p>
            <w:pPr>
              <w:adjustRightInd w:val="0"/>
              <w:snapToGrid w:val="0"/>
              <w:spacing w:line="360" w:lineRule="exact"/>
              <w:jc w:val="center"/>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NO</w:t>
            </w:r>
            <w:r>
              <w:rPr>
                <w:rFonts w:hint="default" w:ascii="Times New Roman Regular" w:hAnsi="Times New Roman Regular" w:eastAsia="宋体" w:cs="Times New Roman Regular"/>
                <w:kern w:val="0"/>
                <w:sz w:val="21"/>
                <w:szCs w:val="21"/>
                <w:highlight w:val="none"/>
                <w:vertAlign w:val="subscript"/>
                <w:lang w:val="en-US" w:eastAsia="zh-CN"/>
              </w:rPr>
              <w:t>X</w:t>
            </w:r>
          </w:p>
        </w:tc>
        <w:tc>
          <w:tcPr>
            <w:tcW w:w="2011" w:type="dxa"/>
            <w:vMerge w:val="restart"/>
            <w:vAlign w:val="center"/>
          </w:tcPr>
          <w:p>
            <w:pPr>
              <w:keepNext w:val="0"/>
              <w:keepLines w:val="0"/>
              <w:widowControl/>
              <w:suppressLineNumbers w:val="0"/>
              <w:jc w:val="center"/>
              <w:textAlignment w:val="center"/>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电泳涂装工序废气处理设施出口</w:t>
            </w:r>
          </w:p>
          <w:p>
            <w:pPr>
              <w:keepNext w:val="0"/>
              <w:keepLines w:val="0"/>
              <w:widowControl/>
              <w:suppressLineNumbers w:val="0"/>
              <w:jc w:val="center"/>
              <w:textAlignment w:val="center"/>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DA002-2</w:t>
            </w:r>
          </w:p>
        </w:tc>
        <w:tc>
          <w:tcPr>
            <w:tcW w:w="1356" w:type="dxa"/>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eastAsia" w:ascii="Times New Roman Regular" w:hAnsi="Times New Roman Regular" w:eastAsia="宋体" w:cs="Times New Roman Regular"/>
                <w:bCs/>
                <w:kern w:val="0"/>
                <w:sz w:val="21"/>
                <w:szCs w:val="21"/>
                <w:highlight w:val="none"/>
                <w:lang w:val="en-US" w:eastAsia="zh-CN"/>
              </w:rPr>
              <w:t>1.18</w:t>
            </w:r>
            <w:r>
              <w:rPr>
                <w:rFonts w:hint="default" w:ascii="Times New Roman Regular" w:hAnsi="Times New Roman Regular" w:eastAsia="宋体" w:cs="Times New Roman Regular"/>
                <w:bCs/>
                <w:kern w:val="0"/>
                <w:sz w:val="21"/>
                <w:szCs w:val="21"/>
                <w:highlight w:val="none"/>
                <w:lang w:val="en-US" w:eastAsia="zh-CN"/>
              </w:rPr>
              <w:t>×10</w:t>
            </w:r>
            <w:r>
              <w:rPr>
                <w:rFonts w:hint="eastAsia" w:ascii="Times New Roman Regular" w:hAnsi="Times New Roman Regular" w:eastAsia="宋体" w:cs="Times New Roman Regular"/>
                <w:bCs/>
                <w:kern w:val="0"/>
                <w:sz w:val="21"/>
                <w:szCs w:val="21"/>
                <w:highlight w:val="none"/>
                <w:vertAlign w:val="superscript"/>
                <w:lang w:val="en-US" w:eastAsia="zh-CN"/>
              </w:rPr>
              <w:t>-2</w:t>
            </w:r>
          </w:p>
        </w:tc>
        <w:tc>
          <w:tcPr>
            <w:tcW w:w="1456" w:type="dxa"/>
            <w:vAlign w:val="center"/>
          </w:tcPr>
          <w:p>
            <w:pPr>
              <w:adjustRightInd w:val="0"/>
              <w:snapToGrid w:val="0"/>
              <w:spacing w:line="360" w:lineRule="exact"/>
              <w:jc w:val="center"/>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2400</w:t>
            </w:r>
          </w:p>
        </w:tc>
        <w:tc>
          <w:tcPr>
            <w:tcW w:w="1169" w:type="dxa"/>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r>
              <w:rPr>
                <w:rFonts w:hint="eastAsia"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0.028</w:t>
            </w:r>
          </w:p>
        </w:tc>
        <w:tc>
          <w:tcPr>
            <w:tcW w:w="1006" w:type="dxa"/>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r>
              <w:rPr>
                <w:rFonts w:hint="eastAsia"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0.028</w:t>
            </w:r>
          </w:p>
        </w:tc>
        <w:tc>
          <w:tcPr>
            <w:tcW w:w="1150" w:type="dxa"/>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r>
              <w:rPr>
                <w:rFonts w:hint="eastAsia" w:ascii="Times New Roman Regular" w:hAnsi="Times New Roman Regular" w:eastAsia="宋体" w:cs="Times New Roman Regular"/>
                <w:color w:val="000000" w:themeColor="text1"/>
                <w:kern w:val="0"/>
                <w:sz w:val="21"/>
                <w:szCs w:val="21"/>
                <w:highlight w:val="none"/>
                <w:shd w:val="clear"/>
                <w:lang w:val="en-US" w:eastAsia="zh-CN"/>
                <w14:textFill>
                  <w14:solidFill>
                    <w14:schemeClr w14:val="tx1"/>
                  </w14:solidFill>
                </w14:textFill>
              </w:rPr>
              <w:t>0.037</w:t>
            </w:r>
          </w:p>
        </w:tc>
        <w:tc>
          <w:tcPr>
            <w:tcW w:w="686" w:type="dxa"/>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符合</w:t>
            </w:r>
          </w:p>
        </w:tc>
      </w:tr>
      <w:tr>
        <w:trPr>
          <w:trHeight w:val="454" w:hRule="atLeast"/>
          <w:jc w:val="center"/>
        </w:trPr>
        <w:tc>
          <w:tcPr>
            <w:tcW w:w="1029" w:type="dxa"/>
            <w:vAlign w:val="center"/>
          </w:tcPr>
          <w:p>
            <w:pPr>
              <w:adjustRightInd w:val="0"/>
              <w:snapToGrid w:val="0"/>
              <w:spacing w:line="360" w:lineRule="exact"/>
              <w:jc w:val="center"/>
              <w:rPr>
                <w:rFonts w:hint="default" w:ascii="Times New Roman Regular" w:hAnsi="Times New Roman Regular" w:eastAsia="宋体" w:cs="Times New Roman Regular"/>
                <w:kern w:val="0"/>
                <w:sz w:val="21"/>
                <w:szCs w:val="21"/>
                <w:highlight w:val="green"/>
                <w:lang w:val="en-US" w:eastAsia="zh-CN"/>
              </w:rPr>
            </w:pPr>
            <w:r>
              <w:rPr>
                <w:rFonts w:hint="default" w:ascii="Times New Roman Regular" w:hAnsi="Times New Roman Regular" w:eastAsia="宋体" w:cs="Times New Roman Regular"/>
                <w:kern w:val="0"/>
                <w:sz w:val="21"/>
                <w:szCs w:val="21"/>
                <w:highlight w:val="none"/>
                <w:lang w:val="en-US" w:eastAsia="zh-CN"/>
              </w:rPr>
              <w:t>SO</w:t>
            </w:r>
            <w:r>
              <w:rPr>
                <w:rFonts w:hint="default" w:ascii="Times New Roman Regular" w:hAnsi="Times New Roman Regular" w:eastAsia="宋体" w:cs="Times New Roman Regular"/>
                <w:kern w:val="0"/>
                <w:sz w:val="21"/>
                <w:szCs w:val="21"/>
                <w:highlight w:val="none"/>
                <w:vertAlign w:val="superscript"/>
                <w:lang w:val="en-US" w:eastAsia="zh-CN"/>
              </w:rPr>
              <w:t>2</w:t>
            </w:r>
          </w:p>
        </w:tc>
        <w:tc>
          <w:tcPr>
            <w:tcW w:w="2011" w:type="dxa"/>
            <w:vMerge w:val="continue"/>
            <w:vAlign w:val="center"/>
          </w:tcPr>
          <w:p>
            <w:pPr>
              <w:keepNext w:val="0"/>
              <w:keepLines w:val="0"/>
              <w:widowControl/>
              <w:suppressLineNumbers w:val="0"/>
              <w:jc w:val="center"/>
              <w:textAlignment w:val="center"/>
              <w:rPr>
                <w:rFonts w:hint="default" w:ascii="Times New Roman Regular" w:hAnsi="Times New Roman Regular" w:eastAsia="宋体" w:cs="Times New Roman Regular"/>
                <w:kern w:val="0"/>
                <w:sz w:val="21"/>
                <w:szCs w:val="21"/>
                <w:highlight w:val="yellow"/>
                <w:lang w:val="en-US" w:eastAsia="zh-CN"/>
              </w:rPr>
            </w:pPr>
          </w:p>
        </w:tc>
        <w:tc>
          <w:tcPr>
            <w:tcW w:w="1356" w:type="dxa"/>
            <w:vAlign w:val="center"/>
          </w:tcPr>
          <w:p>
            <w:pPr>
              <w:adjustRightInd w:val="0"/>
              <w:snapToGrid w:val="0"/>
              <w:jc w:val="center"/>
              <w:rPr>
                <w:rFonts w:hint="default" w:ascii="Times New Roman Regular" w:hAnsi="Times New Roman Regular" w:eastAsia="宋体" w:cs="Times New Roman Regular"/>
                <w:bCs/>
                <w:kern w:val="0"/>
                <w:sz w:val="21"/>
                <w:szCs w:val="21"/>
                <w:highlight w:val="none"/>
                <w:lang w:val="en-US" w:eastAsia="zh-CN"/>
              </w:rPr>
            </w:pPr>
            <w:r>
              <w:rPr>
                <w:rFonts w:hint="eastAsia" w:ascii="Times New Roman Regular" w:hAnsi="Times New Roman Regular" w:eastAsia="宋体" w:cs="Times New Roman Regular"/>
                <w:bCs/>
                <w:kern w:val="0"/>
                <w:sz w:val="21"/>
                <w:szCs w:val="21"/>
                <w:highlight w:val="none"/>
                <w:lang w:val="en-US" w:eastAsia="zh-CN"/>
              </w:rPr>
              <w:t>9.28</w:t>
            </w:r>
            <w:r>
              <w:rPr>
                <w:rFonts w:hint="default" w:ascii="Times New Roman Regular" w:hAnsi="Times New Roman Regular" w:eastAsia="宋体" w:cs="Times New Roman Regular"/>
                <w:bCs/>
                <w:kern w:val="0"/>
                <w:sz w:val="21"/>
                <w:szCs w:val="21"/>
                <w:highlight w:val="none"/>
                <w:lang w:val="en-US" w:eastAsia="zh-CN"/>
              </w:rPr>
              <w:t>×10</w:t>
            </w:r>
            <w:r>
              <w:rPr>
                <w:rFonts w:hint="eastAsia" w:ascii="Times New Roman Regular" w:hAnsi="Times New Roman Regular" w:eastAsia="宋体" w:cs="Times New Roman Regular"/>
                <w:bCs/>
                <w:kern w:val="0"/>
                <w:sz w:val="21"/>
                <w:szCs w:val="21"/>
                <w:highlight w:val="none"/>
                <w:vertAlign w:val="superscript"/>
                <w:lang w:val="en-US" w:eastAsia="zh-CN"/>
              </w:rPr>
              <w:t>-3</w:t>
            </w:r>
          </w:p>
        </w:tc>
        <w:tc>
          <w:tcPr>
            <w:tcW w:w="1456" w:type="dxa"/>
            <w:vAlign w:val="center"/>
          </w:tcPr>
          <w:p>
            <w:pPr>
              <w:adjustRightInd w:val="0"/>
              <w:snapToGrid w:val="0"/>
              <w:spacing w:line="360" w:lineRule="exact"/>
              <w:jc w:val="center"/>
              <w:rPr>
                <w:rFonts w:hint="default" w:ascii="Times New Roman Regular" w:hAnsi="Times New Roman Regular" w:eastAsia="宋体" w:cs="Times New Roman Regular"/>
                <w:kern w:val="0"/>
                <w:sz w:val="21"/>
                <w:szCs w:val="21"/>
                <w:highlight w:val="none"/>
                <w:lang w:val="en-US" w:eastAsia="zh-CN"/>
              </w:rPr>
            </w:pPr>
            <w:r>
              <w:rPr>
                <w:rFonts w:hint="default" w:ascii="Times New Roman Regular" w:hAnsi="Times New Roman Regular" w:eastAsia="宋体" w:cs="Times New Roman Regular"/>
                <w:kern w:val="0"/>
                <w:sz w:val="21"/>
                <w:szCs w:val="21"/>
                <w:highlight w:val="none"/>
                <w:lang w:val="en-US" w:eastAsia="zh-CN"/>
              </w:rPr>
              <w:t>2400</w:t>
            </w:r>
          </w:p>
        </w:tc>
        <w:tc>
          <w:tcPr>
            <w:tcW w:w="1169" w:type="dxa"/>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r>
              <w:rPr>
                <w:rFonts w:hint="eastAsia"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0.004</w:t>
            </w:r>
          </w:p>
        </w:tc>
        <w:tc>
          <w:tcPr>
            <w:tcW w:w="1006" w:type="dxa"/>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0.</w:t>
            </w:r>
            <w:r>
              <w:rPr>
                <w:rFonts w:hint="eastAsia"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004</w:t>
            </w:r>
          </w:p>
        </w:tc>
        <w:tc>
          <w:tcPr>
            <w:tcW w:w="1150" w:type="dxa"/>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yellow"/>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0.</w:t>
            </w:r>
            <w:r>
              <w:rPr>
                <w:rFonts w:hint="eastAsia"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004</w:t>
            </w:r>
          </w:p>
        </w:tc>
        <w:tc>
          <w:tcPr>
            <w:tcW w:w="686" w:type="dxa"/>
            <w:vAlign w:val="center"/>
          </w:tcPr>
          <w:p>
            <w:pPr>
              <w:adjustRightInd w:val="0"/>
              <w:snapToGrid w:val="0"/>
              <w:spacing w:line="360" w:lineRule="exact"/>
              <w:jc w:val="cente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highlight w:val="none"/>
                <w:lang w:val="en-US" w:eastAsia="zh-CN"/>
                <w14:textFill>
                  <w14:solidFill>
                    <w14:schemeClr w14:val="tx1"/>
                  </w14:solidFill>
                </w14:textFill>
              </w:rPr>
              <w:t>符合</w:t>
            </w:r>
          </w:p>
        </w:tc>
      </w:tr>
      <w:tr>
        <w:trPr>
          <w:trHeight w:val="454" w:hRule="atLeast"/>
          <w:jc w:val="center"/>
        </w:trPr>
        <w:tc>
          <w:tcPr>
            <w:tcW w:w="9863" w:type="dxa"/>
            <w:gridSpan w:val="8"/>
            <w:vAlign w:val="center"/>
          </w:tcPr>
          <w:p>
            <w:pPr>
              <w:numPr>
                <w:ilvl w:val="0"/>
                <w:numId w:val="5"/>
              </w:numPr>
              <w:adjustRightInd w:val="0"/>
              <w:snapToGrid w:val="0"/>
              <w:spacing w:line="360" w:lineRule="exact"/>
              <w:jc w:val="left"/>
              <w:rPr>
                <w:rFonts w:hint="default" w:ascii="Times New Roman Regular" w:hAnsi="Times New Roman Regular" w:eastAsia="宋体" w:cs="Times New Roman Regular"/>
                <w:kern w:val="0"/>
                <w:sz w:val="21"/>
                <w:szCs w:val="21"/>
                <w:highlight w:val="none"/>
                <w:lang w:eastAsia="zh-CN"/>
              </w:rPr>
            </w:pPr>
            <w:r>
              <w:rPr>
                <w:rFonts w:hint="default" w:ascii="Times New Roman Regular" w:hAnsi="Times New Roman Regular" w:eastAsia="宋体" w:cs="Times New Roman Regular"/>
                <w:kern w:val="0"/>
                <w:sz w:val="21"/>
                <w:szCs w:val="21"/>
                <w:highlight w:val="none"/>
              </w:rPr>
              <w:t>：</w:t>
            </w: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VOC</w:t>
            </w:r>
            <w:r>
              <w:rPr>
                <w:rFonts w:hint="default" w:ascii="Times New Roman Regular" w:hAnsi="Times New Roman Regular" w:eastAsia="宋体" w:cs="Times New Roman Regular"/>
                <w:color w:val="000000" w:themeColor="text1"/>
                <w:sz w:val="21"/>
                <w:szCs w:val="21"/>
                <w:highlight w:val="none"/>
                <w:vertAlign w:val="subscript"/>
                <w:lang w:val="en-US" w:eastAsia="zh-CN"/>
                <w14:textFill>
                  <w14:solidFill>
                    <w14:schemeClr w14:val="tx1"/>
                  </w14:solidFill>
                </w14:textFill>
              </w:rPr>
              <w:t>S</w:t>
            </w:r>
            <w:r>
              <w:rPr>
                <w:rFonts w:hint="default" w:ascii="Times New Roman Regular" w:hAnsi="Times New Roman Regular" w:eastAsia="宋体" w:cs="Times New Roman Regular"/>
                <w:color w:val="000000" w:themeColor="text1"/>
                <w:sz w:val="21"/>
                <w:szCs w:val="21"/>
                <w:highlight w:val="none"/>
                <w:vertAlign w:val="baseline"/>
                <w:lang w:val="en-US" w:eastAsia="zh-CN"/>
                <w14:textFill>
                  <w14:solidFill>
                    <w14:schemeClr w14:val="tx1"/>
                  </w14:solidFill>
                </w14:textFill>
              </w:rPr>
              <w:t>以甲醛、酚类化合物、非甲烷总烃算术之和</w:t>
            </w:r>
            <w:r>
              <w:rPr>
                <w:rFonts w:hint="default" w:ascii="Times New Roman Regular" w:hAnsi="Times New Roman Regular" w:eastAsia="宋体" w:cs="Times New Roman Regular"/>
                <w:color w:val="000000" w:themeColor="text1"/>
                <w:sz w:val="21"/>
                <w:szCs w:val="21"/>
                <w:highlight w:val="none"/>
                <w:lang w:val="en-US" w:eastAsia="zh-CN"/>
                <w14:textFill>
                  <w14:solidFill>
                    <w14:schemeClr w14:val="tx1"/>
                  </w14:solidFill>
                </w14:textFill>
              </w:rPr>
              <w:t>计。</w:t>
            </w:r>
          </w:p>
          <w:p>
            <w:pPr>
              <w:numPr>
                <w:ilvl w:val="0"/>
                <w:numId w:val="5"/>
              </w:numPr>
              <w:adjustRightInd w:val="0"/>
              <w:snapToGrid w:val="0"/>
              <w:spacing w:line="360" w:lineRule="exact"/>
              <w:jc w:val="left"/>
              <w:rPr>
                <w:rFonts w:hint="default" w:ascii="Times New Roman Regular" w:hAnsi="Times New Roman Regular" w:eastAsia="宋体" w:cs="Times New Roman Regular"/>
                <w:kern w:val="0"/>
                <w:sz w:val="21"/>
                <w:szCs w:val="21"/>
                <w:highlight w:val="yellow"/>
                <w:lang w:val="en-US"/>
              </w:rPr>
            </w:pPr>
            <w:r>
              <w:rPr>
                <w:rFonts w:hint="default" w:ascii="Times New Roman Regular" w:hAnsi="Times New Roman Regular" w:eastAsia="宋体" w:cs="Times New Roman Regular"/>
                <w:kern w:val="0"/>
                <w:sz w:val="21"/>
                <w:szCs w:val="21"/>
                <w:highlight w:val="none"/>
                <w:lang w:val="en-US" w:eastAsia="zh-CN"/>
              </w:rPr>
              <w:t>：</w:t>
            </w:r>
            <w:r>
              <w:rPr>
                <w:rFonts w:hint="default" w:ascii="Times New Roman Regular" w:hAnsi="Times New Roman Regular" w:eastAsia="宋体" w:cs="Times New Roman Regular"/>
                <w:kern w:val="0"/>
                <w:sz w:val="21"/>
                <w:szCs w:val="21"/>
                <w:highlight w:val="none"/>
                <w:lang w:eastAsia="zh-CN"/>
              </w:rPr>
              <w:t>年</w:t>
            </w:r>
            <w:r>
              <w:rPr>
                <w:rFonts w:hint="default" w:ascii="Times New Roman Regular" w:hAnsi="Times New Roman Regular" w:eastAsia="宋体" w:cs="Times New Roman Regular"/>
                <w:kern w:val="0"/>
                <w:sz w:val="21"/>
                <w:szCs w:val="21"/>
                <w:highlight w:val="none"/>
              </w:rPr>
              <w:t>排放量为年排入环境总量</w:t>
            </w:r>
            <w:r>
              <w:rPr>
                <w:rFonts w:hint="default" w:ascii="Times New Roman Regular" w:hAnsi="Times New Roman Regular" w:eastAsia="宋体" w:cs="Times New Roman Regular"/>
                <w:kern w:val="0"/>
                <w:sz w:val="21"/>
                <w:szCs w:val="21"/>
                <w:highlight w:val="none"/>
                <w:lang w:eastAsia="zh-CN"/>
              </w:rPr>
              <w:t>。</w:t>
            </w:r>
          </w:p>
        </w:tc>
      </w:tr>
      <w:bookmarkEnd w:id="181"/>
      <w:bookmarkEnd w:id="182"/>
      <w:bookmarkEnd w:id="183"/>
      <w:bookmarkEnd w:id="184"/>
      <w:bookmarkEnd w:id="185"/>
    </w:tbl>
    <w:p>
      <w:pPr>
        <w:rPr>
          <w:rFonts w:hint="default" w:ascii="Times New Roman Regular" w:hAnsi="Times New Roman Regular" w:eastAsia="宋体" w:cs="Times New Roman Regular"/>
          <w:lang w:val="en-US" w:eastAsia="zh-CN"/>
        </w:rPr>
      </w:pPr>
      <w:bookmarkStart w:id="186" w:name="_Toc19003"/>
      <w:bookmarkStart w:id="187" w:name="_Hlk109569213"/>
    </w:p>
    <w:p>
      <w:pPr>
        <w:pStyle w:val="16"/>
        <w:outlineLvl w:val="1"/>
        <w:rPr>
          <w:rFonts w:hint="default" w:ascii="Times New Roman Regular" w:hAnsi="Times New Roman Regular" w:eastAsia="宋体" w:cs="Times New Roman Regular"/>
          <w:b/>
          <w:bCs/>
          <w:caps w:val="0"/>
          <w:kern w:val="2"/>
          <w:sz w:val="32"/>
          <w:szCs w:val="32"/>
          <w:lang w:val="en-US" w:eastAsia="zh-CN" w:bidi="ar-SA"/>
        </w:rPr>
      </w:pPr>
      <w:bookmarkStart w:id="188" w:name="_Toc1216474821"/>
      <w:bookmarkStart w:id="189" w:name="_Toc4591"/>
      <w:r>
        <w:rPr>
          <w:rFonts w:hint="default" w:ascii="Times New Roman Regular" w:hAnsi="Times New Roman Regular" w:eastAsia="宋体" w:cs="Times New Roman Regular"/>
          <w:b/>
          <w:bCs/>
          <w:caps w:val="0"/>
          <w:kern w:val="2"/>
          <w:sz w:val="32"/>
          <w:szCs w:val="32"/>
          <w:highlight w:val="none"/>
          <w:lang w:val="en-US" w:eastAsia="zh-CN" w:bidi="ar-SA"/>
        </w:rPr>
        <w:t>9.3工程建设对环境的影响</w:t>
      </w:r>
      <w:bookmarkEnd w:id="186"/>
      <w:bookmarkEnd w:id="188"/>
      <w:bookmarkEnd w:id="189"/>
    </w:p>
    <w:p>
      <w:pPr>
        <w:pStyle w:val="15"/>
        <w:spacing w:beforeAutospacing="0" w:afterAutospacing="0" w:line="360" w:lineRule="auto"/>
        <w:ind w:firstLine="480" w:firstLineChars="200"/>
        <w:rPr>
          <w:rFonts w:hint="default" w:ascii="Times New Roman Regular" w:hAnsi="Times New Roman Regular" w:eastAsia="宋体" w:cs="Times New Roman Regular"/>
          <w:kern w:val="2"/>
          <w:sz w:val="24"/>
          <w:szCs w:val="24"/>
          <w:highlight w:val="none"/>
          <w:lang w:val="en-US" w:eastAsia="zh-CN" w:bidi="ar-SA"/>
        </w:rPr>
      </w:pPr>
      <w:r>
        <w:rPr>
          <w:rFonts w:hint="default" w:ascii="Times New Roman Regular" w:hAnsi="Times New Roman Regular" w:eastAsia="宋体" w:cs="Times New Roman Regular"/>
          <w:b w:val="0"/>
          <w:bCs w:val="0"/>
          <w:kern w:val="2"/>
          <w:sz w:val="24"/>
          <w:szCs w:val="20"/>
          <w:lang w:val="en-US" w:eastAsia="zh-CN" w:bidi="zh-CN"/>
        </w:rPr>
        <w:t>根据《环境影响评价技术导则 声环境》（HJ 2.4-2021）声环境以建设项目边界向外200 m为评价范围；本</w:t>
      </w:r>
      <w:r>
        <w:rPr>
          <w:rFonts w:hint="default" w:ascii="Times New Roman Regular" w:hAnsi="Times New Roman Regular" w:eastAsia="宋体" w:cs="Times New Roman Regular"/>
          <w:sz w:val="24"/>
          <w:szCs w:val="24"/>
        </w:rPr>
        <w:t>项目主厂房</w:t>
      </w:r>
      <w:r>
        <w:rPr>
          <w:rFonts w:hint="default" w:ascii="Times New Roman Regular" w:hAnsi="Times New Roman Regular" w:eastAsia="宋体" w:cs="Times New Roman Regular"/>
          <w:sz w:val="24"/>
          <w:szCs w:val="24"/>
          <w:lang w:val="en-US" w:eastAsia="zh-CN"/>
        </w:rPr>
        <w:t>厂界东北侧距离最近敏感点前罗村475m，</w:t>
      </w:r>
      <w:r>
        <w:rPr>
          <w:rFonts w:hint="default" w:ascii="Times New Roman Regular" w:hAnsi="Times New Roman Regular" w:eastAsia="宋体" w:cs="Times New Roman Regular"/>
          <w:sz w:val="24"/>
          <w:szCs w:val="24"/>
        </w:rPr>
        <w:t>机加工车间</w:t>
      </w:r>
      <w:r>
        <w:rPr>
          <w:rFonts w:hint="default" w:ascii="Times New Roman Regular" w:hAnsi="Times New Roman Regular" w:eastAsia="宋体" w:cs="Times New Roman Regular"/>
          <w:sz w:val="24"/>
          <w:szCs w:val="24"/>
          <w:lang w:val="en-US" w:eastAsia="zh-CN"/>
        </w:rPr>
        <w:t>厂界南侧距离最近敏感点规划居住区240m，东侧距离最近敏感点下陈村345m，</w:t>
      </w:r>
      <w:r>
        <w:rPr>
          <w:rFonts w:hint="default" w:ascii="Times New Roman Regular" w:hAnsi="Times New Roman Regular" w:eastAsia="宋体" w:cs="Times New Roman Regular"/>
          <w:b w:val="0"/>
          <w:bCs w:val="0"/>
          <w:kern w:val="2"/>
          <w:sz w:val="24"/>
          <w:szCs w:val="20"/>
          <w:lang w:val="en-US" w:eastAsia="zh-CN" w:bidi="zh-CN"/>
        </w:rPr>
        <w:t>不在声环境评价范围内。本次验收监测不涉及。</w:t>
      </w:r>
    </w:p>
    <w:p>
      <w:pPr>
        <w:spacing w:line="360" w:lineRule="auto"/>
        <w:ind w:firstLine="480" w:firstLineChars="200"/>
        <w:rPr>
          <w:rFonts w:hint="default" w:ascii="Times New Roman Regular" w:hAnsi="Times New Roman Regular" w:eastAsia="宋体" w:cs="Times New Roman Regular"/>
          <w:color w:val="000000"/>
          <w:sz w:val="24"/>
          <w:highlight w:val="none"/>
        </w:rPr>
      </w:pPr>
    </w:p>
    <w:p>
      <w:pPr>
        <w:rPr>
          <w:rFonts w:hint="default" w:ascii="Times New Roman Regular" w:hAnsi="Times New Roman Regular" w:eastAsia="宋体" w:cs="Times New Roman Regular"/>
          <w:b w:val="0"/>
          <w:bCs w:val="0"/>
          <w:caps w:val="0"/>
          <w:kern w:val="2"/>
          <w:sz w:val="24"/>
          <w:szCs w:val="24"/>
          <w:highlight w:val="none"/>
          <w:lang w:val="en-US" w:eastAsia="zh-CN" w:bidi="ar-SA"/>
        </w:rPr>
      </w:pPr>
    </w:p>
    <w:p>
      <w:pPr>
        <w:tabs>
          <w:tab w:val="left" w:pos="2773"/>
        </w:tabs>
        <w:bidi w:val="0"/>
        <w:jc w:val="left"/>
        <w:rPr>
          <w:rFonts w:hint="default" w:ascii="Times New Roman Regular" w:hAnsi="Times New Roman Regular" w:eastAsia="宋体" w:cs="Times New Roman Regular"/>
          <w:kern w:val="2"/>
          <w:sz w:val="21"/>
          <w:szCs w:val="22"/>
          <w:lang w:val="en-US" w:eastAsia="zh-CN" w:bidi="ar-SA"/>
        </w:rPr>
        <w:sectPr>
          <w:pgSz w:w="11906" w:h="16838"/>
          <w:pgMar w:top="1134" w:right="1134" w:bottom="992" w:left="850"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pPr>
      <w:r>
        <w:rPr>
          <w:rFonts w:hint="default" w:ascii="Times New Roman Regular" w:hAnsi="Times New Roman Regular" w:eastAsia="宋体" w:cs="Times New Roman Regular"/>
          <w:kern w:val="2"/>
          <w:sz w:val="21"/>
          <w:szCs w:val="22"/>
          <w:lang w:val="en-US" w:eastAsia="zh-CN" w:bidi="ar-SA"/>
        </w:rPr>
        <w:tab/>
      </w:r>
    </w:p>
    <w:bookmarkEnd w:id="187"/>
    <w:p>
      <w:pPr>
        <w:pStyle w:val="2"/>
        <w:rPr>
          <w:rFonts w:hint="default" w:ascii="Times New Roman Regular" w:hAnsi="Times New Roman Regular" w:eastAsia="宋体" w:cs="Times New Roman Regular"/>
          <w:highlight w:val="red"/>
        </w:rPr>
      </w:pPr>
      <w:bookmarkStart w:id="190" w:name="_Toc1363"/>
      <w:bookmarkStart w:id="191" w:name="_Toc1247997107"/>
      <w:r>
        <w:rPr>
          <w:rFonts w:hint="default" w:ascii="Times New Roman Regular" w:hAnsi="Times New Roman Regular" w:eastAsia="宋体" w:cs="Times New Roman Regular"/>
          <w:highlight w:val="none"/>
        </w:rPr>
        <w:t>10验收监测结论</w:t>
      </w:r>
      <w:bookmarkEnd w:id="190"/>
      <w:bookmarkEnd w:id="191"/>
    </w:p>
    <w:p>
      <w:pPr>
        <w:pStyle w:val="3"/>
        <w:rPr>
          <w:rFonts w:hint="default" w:ascii="Times New Roman Regular" w:hAnsi="Times New Roman Regular" w:eastAsia="宋体" w:cs="Times New Roman Regular"/>
          <w:kern w:val="22"/>
        </w:rPr>
      </w:pPr>
      <w:bookmarkStart w:id="192" w:name="_Toc614597100"/>
      <w:bookmarkStart w:id="193" w:name="_Toc11182"/>
      <w:r>
        <w:rPr>
          <w:rFonts w:hint="default" w:ascii="Times New Roman Regular" w:hAnsi="Times New Roman Regular" w:eastAsia="宋体" w:cs="Times New Roman Regular"/>
          <w:kern w:val="22"/>
        </w:rPr>
        <w:t>10.1环保设施调试运行效果</w:t>
      </w:r>
      <w:bookmarkEnd w:id="192"/>
      <w:bookmarkEnd w:id="193"/>
    </w:p>
    <w:p>
      <w:pPr>
        <w:snapToGrid w:val="0"/>
        <w:spacing w:line="360" w:lineRule="auto"/>
        <w:ind w:firstLine="480" w:firstLineChars="200"/>
        <w:rPr>
          <w:rFonts w:hint="default" w:ascii="Times New Roman Regular" w:hAnsi="Times New Roman Regular" w:eastAsia="宋体" w:cs="Times New Roman Regular"/>
          <w:kern w:val="22"/>
          <w:sz w:val="24"/>
          <w:szCs w:val="24"/>
          <w:lang w:val="en-US" w:eastAsia="zh-CN"/>
        </w:rPr>
      </w:pPr>
      <w:r>
        <w:rPr>
          <w:rFonts w:hint="default" w:ascii="Times New Roman Regular" w:hAnsi="Times New Roman Regular" w:eastAsia="宋体" w:cs="Times New Roman Regular"/>
          <w:kern w:val="22"/>
          <w:sz w:val="24"/>
          <w:szCs w:val="24"/>
          <w:lang w:val="en-US" w:eastAsia="zh-CN"/>
        </w:rPr>
        <w:t>浙江高鑫安全检测科技有限公司于2024年07月30日-31日对年产30万套汽车配件生产线技改项目进行竣工验收监测及调查。监测期间企业已建生产线正常运行，生产工况约为95.0%。通过实地调查监测，结论如下：</w:t>
      </w:r>
    </w:p>
    <w:p>
      <w:pPr>
        <w:pStyle w:val="4"/>
        <w:rPr>
          <w:rFonts w:hint="default" w:ascii="Times New Roman Regular" w:hAnsi="Times New Roman Regular" w:eastAsia="宋体" w:cs="Times New Roman Regular"/>
          <w:kern w:val="22"/>
          <w:highlight w:val="none"/>
        </w:rPr>
      </w:pPr>
      <w:bookmarkStart w:id="194" w:name="_Toc26937"/>
      <w:bookmarkStart w:id="195" w:name="_Toc137117630"/>
      <w:bookmarkStart w:id="196" w:name="_Toc86844215"/>
      <w:r>
        <w:rPr>
          <w:rFonts w:hint="default" w:ascii="Times New Roman Regular" w:hAnsi="Times New Roman Regular" w:eastAsia="宋体" w:cs="Times New Roman Regular"/>
          <w:kern w:val="22"/>
          <w:highlight w:val="none"/>
        </w:rPr>
        <w:t>10.1.1环保设施处理效率监测结果</w:t>
      </w:r>
      <w:bookmarkEnd w:id="194"/>
      <w:bookmarkEnd w:id="195"/>
      <w:bookmarkEnd w:id="196"/>
    </w:p>
    <w:p>
      <w:pPr>
        <w:snapToGrid w:val="0"/>
        <w:spacing w:line="360" w:lineRule="auto"/>
        <w:ind w:firstLine="480" w:firstLineChars="200"/>
        <w:rPr>
          <w:rFonts w:hint="default" w:ascii="Times New Roman Regular" w:hAnsi="Times New Roman Regular" w:eastAsia="宋体" w:cs="Times New Roman Regular"/>
          <w:kern w:val="22"/>
          <w:sz w:val="24"/>
          <w:szCs w:val="24"/>
          <w:highlight w:val="none"/>
          <w:lang w:val="en-US" w:eastAsia="zh-CN"/>
        </w:rPr>
      </w:pPr>
      <w:r>
        <w:rPr>
          <w:rFonts w:hint="default" w:ascii="Times New Roman Regular" w:hAnsi="Times New Roman Regular" w:eastAsia="宋体" w:cs="Times New Roman Regular"/>
          <w:kern w:val="22"/>
          <w:sz w:val="24"/>
          <w:szCs w:val="24"/>
          <w:highlight w:val="none"/>
          <w:lang w:val="en-US" w:eastAsia="zh-CN"/>
        </w:rPr>
        <w:t>本项目废水处理设施（DW002）悬浮物两天的去除率分别为73.5%和73.7%、五日生化需氧量两天的去除率分别为34.0%和32.7%、化学需氧量两天的去除率分别为27.1%和27.8%、石油类两天的去除率分别为80.3%和86.2%、氨氮两天的去除率分别为28.8%和25.3%、总氮两天的去除率分别为26.7%和27.7%、总磷两天的去除率分别为23.4%和26.6%、氟化物两天的去除率分别为25.0%和33.3%、阴离子表面活性剂两天的去除率分别为59.6%和60.4%</w:t>
      </w:r>
    </w:p>
    <w:p>
      <w:pPr>
        <w:snapToGrid w:val="0"/>
        <w:spacing w:line="360" w:lineRule="auto"/>
        <w:ind w:firstLine="480" w:firstLineChars="200"/>
        <w:rPr>
          <w:rFonts w:hint="default" w:ascii="Times New Roman Regular" w:hAnsi="Times New Roman Regular" w:eastAsia="宋体" w:cs="Times New Roman Regular"/>
          <w:kern w:val="22"/>
          <w:sz w:val="24"/>
          <w:szCs w:val="24"/>
          <w:highlight w:val="none"/>
          <w:lang w:val="en-US" w:eastAsia="zh-CN"/>
        </w:rPr>
      </w:pPr>
      <w:r>
        <w:rPr>
          <w:rFonts w:hint="default" w:ascii="Times New Roman Regular" w:hAnsi="Times New Roman Regular" w:eastAsia="宋体" w:cs="Times New Roman Regular"/>
          <w:kern w:val="22"/>
          <w:sz w:val="24"/>
          <w:szCs w:val="24"/>
          <w:highlight w:val="none"/>
          <w:lang w:val="en-US" w:eastAsia="zh-CN"/>
        </w:rPr>
        <w:t>本项目电泳涂装工序废气处理设施DA002-2VOCS两天的去除率分别为60.9%和62.9%；</w:t>
      </w:r>
    </w:p>
    <w:p>
      <w:pPr>
        <w:pStyle w:val="4"/>
        <w:rPr>
          <w:rFonts w:hint="default" w:ascii="Times New Roman Regular" w:hAnsi="Times New Roman Regular" w:eastAsia="宋体" w:cs="Times New Roman Regular"/>
          <w:kern w:val="22"/>
          <w:highlight w:val="none"/>
        </w:rPr>
      </w:pPr>
      <w:bookmarkStart w:id="197" w:name="_Toc86844216"/>
      <w:bookmarkStart w:id="198" w:name="_Toc18485"/>
      <w:bookmarkStart w:id="199" w:name="_Toc286054179"/>
      <w:r>
        <w:rPr>
          <w:rFonts w:hint="default" w:ascii="Times New Roman Regular" w:hAnsi="Times New Roman Regular" w:eastAsia="宋体" w:cs="Times New Roman Regular"/>
          <w:kern w:val="22"/>
          <w:highlight w:val="none"/>
        </w:rPr>
        <w:t>10.1.2污染设施排放监测结果</w:t>
      </w:r>
      <w:bookmarkEnd w:id="197"/>
      <w:bookmarkEnd w:id="198"/>
      <w:bookmarkEnd w:id="199"/>
    </w:p>
    <w:p>
      <w:pPr>
        <w:snapToGrid w:val="0"/>
        <w:spacing w:line="360" w:lineRule="auto"/>
        <w:ind w:firstLine="480" w:firstLineChars="200"/>
        <w:rPr>
          <w:rFonts w:hint="default" w:ascii="Times New Roman Regular" w:hAnsi="Times New Roman Regular" w:eastAsia="宋体" w:cs="Times New Roman Regular"/>
          <w:sz w:val="24"/>
          <w:szCs w:val="24"/>
          <w:highlight w:val="none"/>
          <w:lang w:eastAsia="zh-CN"/>
        </w:rPr>
      </w:pPr>
      <w:bookmarkStart w:id="200" w:name="_Hlk111711968"/>
      <w:bookmarkStart w:id="201" w:name="_Hlk12191863"/>
      <w:bookmarkStart w:id="202" w:name="_Hlk523338546"/>
      <w:r>
        <w:rPr>
          <w:rFonts w:hint="default" w:ascii="Times New Roman Regular" w:hAnsi="Times New Roman Regular" w:eastAsia="宋体" w:cs="Times New Roman Regular"/>
          <w:sz w:val="24"/>
          <w:szCs w:val="24"/>
          <w:highlight w:val="none"/>
          <w:lang w:eastAsia="zh-CN"/>
        </w:rPr>
        <w:t>永康市锦润金属制品有限公司年产30万套汽车配件生产线技改项目</w:t>
      </w:r>
      <w:r>
        <w:rPr>
          <w:rFonts w:hint="default" w:ascii="Times New Roman Regular" w:hAnsi="Times New Roman Regular" w:eastAsia="宋体" w:cs="Times New Roman Regular"/>
          <w:sz w:val="24"/>
          <w:szCs w:val="24"/>
          <w:highlight w:val="none"/>
          <w:lang w:val="en-US" w:eastAsia="zh-CN"/>
        </w:rPr>
        <w:t>均</w:t>
      </w:r>
      <w:r>
        <w:rPr>
          <w:rFonts w:hint="default" w:ascii="Times New Roman Regular" w:hAnsi="Times New Roman Regular" w:eastAsia="宋体" w:cs="Times New Roman Regular"/>
          <w:sz w:val="24"/>
          <w:szCs w:val="24"/>
          <w:highlight w:val="none"/>
        </w:rPr>
        <w:t>已建成，生产能力为</w:t>
      </w:r>
      <w:r>
        <w:rPr>
          <w:rFonts w:hint="default" w:ascii="Times New Roman Regular" w:hAnsi="Times New Roman Regular" w:eastAsia="宋体" w:cs="Times New Roman Regular"/>
          <w:sz w:val="24"/>
          <w:szCs w:val="24"/>
          <w:highlight w:val="none"/>
          <w:lang w:eastAsia="zh-CN"/>
        </w:rPr>
        <w:t>年产30万套汽车配件，</w:t>
      </w:r>
      <w:r>
        <w:rPr>
          <w:rFonts w:hint="default" w:ascii="Times New Roman Regular" w:hAnsi="Times New Roman Regular" w:eastAsia="宋体" w:cs="Times New Roman Regular"/>
          <w:sz w:val="24"/>
          <w:szCs w:val="24"/>
          <w:highlight w:val="none"/>
          <w:lang w:val="en-US" w:eastAsia="zh-CN"/>
        </w:rPr>
        <w:t>为整体验收</w:t>
      </w:r>
      <w:r>
        <w:rPr>
          <w:rFonts w:hint="default" w:ascii="Times New Roman Regular" w:hAnsi="Times New Roman Regular" w:eastAsia="宋体" w:cs="Times New Roman Regular"/>
          <w:sz w:val="24"/>
          <w:szCs w:val="24"/>
          <w:highlight w:val="none"/>
        </w:rPr>
        <w:t>，</w:t>
      </w:r>
      <w:r>
        <w:rPr>
          <w:rFonts w:hint="default" w:ascii="Times New Roman Regular" w:hAnsi="Times New Roman Regular" w:eastAsia="宋体" w:cs="Times New Roman Regular"/>
          <w:sz w:val="24"/>
          <w:szCs w:val="24"/>
          <w:highlight w:val="none"/>
          <w:lang w:val="en-US" w:eastAsia="zh-CN"/>
        </w:rPr>
        <w:t>采用单班制，每班工作8h，年工作300天</w:t>
      </w:r>
      <w:r>
        <w:rPr>
          <w:rFonts w:hint="default" w:ascii="Times New Roman Regular" w:hAnsi="Times New Roman Regular" w:eastAsia="宋体" w:cs="Times New Roman Regular"/>
          <w:sz w:val="24"/>
          <w:szCs w:val="24"/>
          <w:highlight w:val="none"/>
        </w:rPr>
        <w:t>。根据企业提供的监测期间工况证明，在验收监测期间，该公司生产负荷</w:t>
      </w:r>
      <w:r>
        <w:rPr>
          <w:rFonts w:hint="default" w:ascii="Times New Roman Regular" w:hAnsi="Times New Roman Regular" w:eastAsia="宋体" w:cs="Times New Roman Regular"/>
          <w:sz w:val="24"/>
          <w:szCs w:val="24"/>
          <w:highlight w:val="none"/>
          <w:lang w:val="en-US" w:eastAsia="zh-CN"/>
        </w:rPr>
        <w:t>均</w:t>
      </w:r>
      <w:r>
        <w:rPr>
          <w:rFonts w:hint="default" w:ascii="Times New Roman Regular" w:hAnsi="Times New Roman Regular" w:eastAsia="宋体" w:cs="Times New Roman Regular"/>
          <w:sz w:val="24"/>
          <w:szCs w:val="24"/>
          <w:highlight w:val="none"/>
        </w:rPr>
        <w:t>在</w:t>
      </w:r>
      <w:r>
        <w:rPr>
          <w:rFonts w:hint="default" w:ascii="Times New Roman Regular" w:hAnsi="Times New Roman Regular" w:eastAsia="宋体" w:cs="Times New Roman Regular"/>
          <w:sz w:val="24"/>
          <w:szCs w:val="24"/>
          <w:highlight w:val="none"/>
          <w:lang w:val="en-US" w:eastAsia="zh-CN"/>
        </w:rPr>
        <w:t>95.0%</w:t>
      </w:r>
      <w:r>
        <w:rPr>
          <w:rFonts w:hint="default" w:ascii="Times New Roman Regular" w:hAnsi="Times New Roman Regular" w:eastAsia="宋体" w:cs="Times New Roman Regular"/>
          <w:sz w:val="24"/>
          <w:szCs w:val="24"/>
          <w:highlight w:val="none"/>
        </w:rPr>
        <w:t>，满足国家环保总局《建设项目竣工环境保护验收管理办法》中要求设计能力75%以上的负荷要求。在主体设备运行正常的情况下，其验收监测结果如下</w:t>
      </w:r>
      <w:r>
        <w:rPr>
          <w:rFonts w:hint="default" w:ascii="Times New Roman Regular" w:hAnsi="Times New Roman Regular" w:eastAsia="宋体" w:cs="Times New Roman Regular"/>
          <w:sz w:val="24"/>
          <w:szCs w:val="24"/>
          <w:highlight w:val="none"/>
          <w:lang w:eastAsia="zh-CN"/>
        </w:rPr>
        <w:t>：</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eastAsia="zh-CN"/>
        </w:rPr>
      </w:pPr>
      <w:bookmarkStart w:id="203" w:name="_Hlk3904130"/>
      <w:r>
        <w:rPr>
          <w:rFonts w:hint="default" w:ascii="Times New Roman Regular" w:hAnsi="Times New Roman Regular" w:eastAsia="宋体" w:cs="Times New Roman Regular"/>
          <w:sz w:val="24"/>
          <w:szCs w:val="24"/>
          <w:highlight w:val="none"/>
        </w:rPr>
        <w:t>（1）</w:t>
      </w:r>
      <w:bookmarkEnd w:id="203"/>
      <w:r>
        <w:rPr>
          <w:rFonts w:hint="default" w:ascii="Times New Roman Regular" w:hAnsi="Times New Roman Regular" w:eastAsia="宋体" w:cs="Times New Roman Regular"/>
          <w:sz w:val="24"/>
          <w:szCs w:val="24"/>
          <w:highlight w:val="none"/>
        </w:rPr>
        <w:t>验收监测期间，生产废水处理设施</w:t>
      </w:r>
      <w:r>
        <w:rPr>
          <w:rFonts w:hint="default" w:ascii="Times New Roman Regular" w:hAnsi="Times New Roman Regular" w:eastAsia="宋体" w:cs="Times New Roman Regular"/>
          <w:sz w:val="24"/>
          <w:szCs w:val="24"/>
          <w:highlight w:val="none"/>
          <w:lang w:val="en-US" w:eastAsia="zh-CN"/>
        </w:rPr>
        <w:t>出口（DW001-2）的废</w:t>
      </w:r>
      <w:r>
        <w:rPr>
          <w:rFonts w:hint="default" w:ascii="Times New Roman Regular" w:hAnsi="Times New Roman Regular" w:eastAsia="宋体" w:cs="Times New Roman Regular"/>
          <w:sz w:val="24"/>
          <w:szCs w:val="24"/>
          <w:highlight w:val="none"/>
        </w:rPr>
        <w:t>水pH范围为</w:t>
      </w:r>
      <w:r>
        <w:rPr>
          <w:rFonts w:hint="default" w:ascii="Times New Roman Regular" w:hAnsi="Times New Roman Regular" w:eastAsia="宋体" w:cs="Times New Roman Regular"/>
          <w:sz w:val="24"/>
          <w:szCs w:val="24"/>
          <w:highlight w:val="none"/>
          <w:lang w:val="en-US" w:eastAsia="zh-CN"/>
        </w:rPr>
        <w:t>7.5</w:t>
      </w:r>
      <w:r>
        <w:rPr>
          <w:rFonts w:hint="default" w:ascii="Times New Roman Regular" w:hAnsi="Times New Roman Regular" w:eastAsia="宋体" w:cs="Times New Roman Regular"/>
          <w:sz w:val="24"/>
          <w:szCs w:val="24"/>
          <w:highlight w:val="none"/>
        </w:rPr>
        <w:t>，其他污染物最大日均浓度分别为：悬浮物</w:t>
      </w:r>
      <w:r>
        <w:rPr>
          <w:rFonts w:hint="default" w:ascii="Times New Roman Regular" w:hAnsi="Times New Roman Regular" w:eastAsia="宋体" w:cs="Times New Roman Regular"/>
          <w:sz w:val="24"/>
          <w:szCs w:val="24"/>
          <w:highlight w:val="none"/>
          <w:lang w:val="en-US" w:eastAsia="zh-CN"/>
        </w:rPr>
        <w:t>26</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五日生化需氧量105</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w:t>
      </w:r>
      <w:r>
        <w:rPr>
          <w:rFonts w:hint="default" w:ascii="Times New Roman Regular" w:hAnsi="Times New Roman Regular" w:eastAsia="宋体" w:cs="Times New Roman Regular"/>
          <w:sz w:val="24"/>
          <w:szCs w:val="24"/>
          <w:highlight w:val="none"/>
        </w:rPr>
        <w:t>化学需氧量</w:t>
      </w:r>
      <w:r>
        <w:rPr>
          <w:rFonts w:hint="default" w:ascii="Times New Roman Regular" w:hAnsi="Times New Roman Regular" w:eastAsia="宋体" w:cs="Times New Roman Regular"/>
          <w:sz w:val="24"/>
          <w:szCs w:val="24"/>
          <w:highlight w:val="none"/>
          <w:lang w:val="en-US" w:eastAsia="zh-CN"/>
        </w:rPr>
        <w:t>446</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、石油类0.26mg/L、</w:t>
      </w:r>
      <w:r>
        <w:rPr>
          <w:rFonts w:hint="default" w:ascii="Times New Roman Regular" w:hAnsi="Times New Roman Regular" w:eastAsia="宋体" w:cs="Times New Roman Regular"/>
          <w:sz w:val="24"/>
          <w:szCs w:val="24"/>
          <w:highlight w:val="none"/>
        </w:rPr>
        <w:t>氨氮</w:t>
      </w:r>
      <w:r>
        <w:rPr>
          <w:rFonts w:hint="default" w:ascii="Times New Roman Regular" w:hAnsi="Times New Roman Regular" w:eastAsia="宋体" w:cs="Times New Roman Regular"/>
          <w:sz w:val="24"/>
          <w:szCs w:val="24"/>
          <w:highlight w:val="none"/>
          <w:lang w:val="en-US"/>
        </w:rPr>
        <w:t>5.19</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总磷5.80mg</w:t>
      </w:r>
      <w:r>
        <w:rPr>
          <w:rFonts w:hint="default" w:ascii="Times New Roman Regular" w:hAnsi="Times New Roman Regular" w:eastAsia="宋体" w:cs="Times New Roman Regular"/>
          <w:sz w:val="24"/>
          <w:szCs w:val="24"/>
          <w:highlight w:val="none"/>
        </w:rPr>
        <w:t>/L、</w:t>
      </w:r>
      <w:r>
        <w:rPr>
          <w:rFonts w:hint="default" w:ascii="Times New Roman Regular" w:hAnsi="Times New Roman Regular" w:eastAsia="宋体" w:cs="Times New Roman Regular"/>
          <w:sz w:val="24"/>
          <w:szCs w:val="24"/>
          <w:highlight w:val="none"/>
          <w:lang w:val="en-US" w:eastAsia="zh-CN"/>
        </w:rPr>
        <w:t>总氮7.92mg/L、氟化物0.18mg/L、阴离子表面活性剂2.41mg/L</w:t>
      </w:r>
      <w:r>
        <w:rPr>
          <w:rFonts w:hint="default" w:ascii="Times New Roman Regular" w:hAnsi="Times New Roman Regular" w:eastAsia="宋体" w:cs="Times New Roman Regular"/>
          <w:sz w:val="24"/>
          <w:szCs w:val="24"/>
          <w:highlight w:val="none"/>
        </w:rPr>
        <w:t>；其中pH、悬浮物、</w:t>
      </w:r>
      <w:r>
        <w:rPr>
          <w:rFonts w:hint="default" w:ascii="Times New Roman Regular" w:hAnsi="Times New Roman Regular" w:eastAsia="宋体" w:cs="Times New Roman Regular"/>
          <w:sz w:val="24"/>
          <w:szCs w:val="24"/>
          <w:highlight w:val="none"/>
          <w:lang w:val="en-US" w:eastAsia="zh-CN"/>
        </w:rPr>
        <w:t>五日生化需氧量、化学需氧量、石油类、氟化物、阴离子表面活性剂</w:t>
      </w:r>
      <w:r>
        <w:rPr>
          <w:rFonts w:hint="default" w:ascii="Times New Roman Regular" w:hAnsi="Times New Roman Regular" w:eastAsia="宋体" w:cs="Times New Roman Regular"/>
          <w:sz w:val="24"/>
          <w:szCs w:val="24"/>
          <w:highlight w:val="none"/>
        </w:rPr>
        <w:t>符合《污水综合排放标准》（GB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8978-1996）表4中的三级排放标准要求，氨氮、总磷符合浙江省地方标准《工业企业废水氮、磷污染物间接排放限值》（DB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33/887-2013）表1中其他企业的排放限值要求</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总氮符合《污水排入城镇下水道水质标准》（GB/T 31962-2015）表1中 B 级标准限值</w:t>
      </w:r>
      <w:r>
        <w:rPr>
          <w:rFonts w:hint="default" w:ascii="Times New Roman Regular" w:hAnsi="Times New Roman Regular" w:eastAsia="宋体" w:cs="Times New Roman Regular"/>
          <w:sz w:val="24"/>
          <w:szCs w:val="24"/>
          <w:highlight w:val="none"/>
          <w:lang w:eastAsia="zh-CN"/>
        </w:rPr>
        <w:t>。</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2</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验收监测期间，抛丸工序废气处理设施出口(DA001-2)中低浓度颗粒物的排放浓度最大值为3.5mg/m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，排放速率最大值为1.23×10</w:t>
      </w:r>
      <w:r>
        <w:rPr>
          <w:rFonts w:hint="default" w:ascii="Times New Roman Regular" w:hAnsi="Times New Roman Regular" w:eastAsia="宋体" w:cs="Times New Roman Regular"/>
          <w:sz w:val="24"/>
          <w:szCs w:val="24"/>
          <w:highlight w:val="none"/>
          <w:vertAlign w:val="superscript"/>
          <w:lang w:val="en-US" w:eastAsia="zh-CN"/>
        </w:rPr>
        <w:t>-2</w:t>
      </w:r>
      <w:r>
        <w:rPr>
          <w:rFonts w:hint="default" w:ascii="Times New Roman Regular" w:hAnsi="Times New Roman Regular" w:eastAsia="宋体" w:cs="Times New Roman Regular"/>
          <w:sz w:val="24"/>
          <w:szCs w:val="24"/>
          <w:highlight w:val="none"/>
          <w:lang w:val="en-US" w:eastAsia="zh-CN"/>
        </w:rPr>
        <w:t>kg/h；低浓度颗粒物检测结果均符合《工业涂装工序大气污染物排放标准》（DB33/ 2146-2018）表1限值要求。</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rPr>
        <w:t>验收监测期间，</w:t>
      </w:r>
      <w:r>
        <w:rPr>
          <w:rFonts w:hint="default" w:ascii="Times New Roman Regular" w:hAnsi="Times New Roman Regular" w:eastAsia="宋体" w:cs="Times New Roman Regular"/>
          <w:sz w:val="24"/>
          <w:szCs w:val="24"/>
          <w:highlight w:val="none"/>
          <w:lang w:val="en-US" w:eastAsia="zh-CN"/>
        </w:rPr>
        <w:t>电泳涂装工序废气处理设施</w:t>
      </w:r>
      <w:r>
        <w:rPr>
          <w:rFonts w:hint="default" w:ascii="Times New Roman Regular" w:hAnsi="Times New Roman Regular" w:eastAsia="宋体" w:cs="Times New Roman Regular"/>
          <w:sz w:val="24"/>
          <w:szCs w:val="24"/>
          <w:highlight w:val="none"/>
        </w:rPr>
        <w:t>出口</w:t>
      </w:r>
      <w:r>
        <w:rPr>
          <w:rFonts w:hint="default" w:ascii="Times New Roman Regular" w:hAnsi="Times New Roman Regular" w:eastAsia="宋体" w:cs="Times New Roman Regular"/>
          <w:sz w:val="24"/>
          <w:szCs w:val="24"/>
          <w:highlight w:val="none"/>
          <w:lang w:val="en-US" w:eastAsia="zh-CN"/>
        </w:rPr>
        <w:t>（DA002-2）中低浓度颗粒物的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19.1</w:t>
      </w:r>
      <w:r>
        <w:rPr>
          <w:rFonts w:hint="default" w:ascii="Times New Roman Regular" w:hAnsi="Times New Roman Regular" w:eastAsia="宋体" w:cs="Times New Roman Regular"/>
          <w:sz w:val="24"/>
          <w:szCs w:val="24"/>
          <w:highlight w:val="none"/>
        </w:rPr>
        <w:t>mg/m3</w:t>
      </w:r>
      <w:r>
        <w:rPr>
          <w:rFonts w:hint="default" w:ascii="Times New Roman Regular" w:hAnsi="Times New Roman Regular" w:eastAsia="宋体" w:cs="Times New Roman Regular"/>
          <w:sz w:val="24"/>
          <w:szCs w:val="24"/>
          <w:highlight w:val="none"/>
          <w:lang w:val="en-US"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eastAsia="zh-CN"/>
        </w:rPr>
        <w:t>5.85</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val="en-US" w:eastAsia="zh-CN"/>
        </w:rPr>
        <w:t>kg/h；氮氧化物的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75</w:t>
      </w:r>
      <w:r>
        <w:rPr>
          <w:rFonts w:hint="default" w:ascii="Times New Roman Regular" w:hAnsi="Times New Roman Regular" w:eastAsia="宋体" w:cs="Times New Roman Regular"/>
          <w:sz w:val="24"/>
          <w:szCs w:val="24"/>
          <w:highlight w:val="none"/>
        </w:rPr>
        <w:t>mg/m3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rPr>
        <w:t>2.40</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rPr>
        <w:t>-2</w:t>
      </w:r>
      <w:r>
        <w:rPr>
          <w:rFonts w:hint="default" w:ascii="Times New Roman Regular" w:hAnsi="Times New Roman Regular" w:eastAsia="宋体" w:cs="Times New Roman Regular"/>
          <w:sz w:val="24"/>
          <w:szCs w:val="24"/>
          <w:highlight w:val="none"/>
          <w:lang w:val="en-US" w:eastAsia="zh-CN"/>
        </w:rPr>
        <w:t>kg/h；二氧化硫未检出，最低检出浓度为3mg/m3；低浓度颗粒物、二氧化硫、氮氧化物检测结果均符合《浙江省工业炉窑大气污染综合治理方案》（浙环函[2019]315号）限值要求。非甲烷总烃的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16.4</w:t>
      </w:r>
      <w:r>
        <w:rPr>
          <w:rFonts w:hint="default" w:ascii="Times New Roman Regular" w:hAnsi="Times New Roman Regular" w:eastAsia="宋体" w:cs="Times New Roman Regular"/>
          <w:sz w:val="24"/>
          <w:szCs w:val="24"/>
          <w:highlight w:val="none"/>
        </w:rPr>
        <w:t>mg/m</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eastAsia="zh-CN"/>
        </w:rPr>
        <w:t>5.00</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lang w:val="en-US" w:eastAsia="zh-CN"/>
        </w:rPr>
        <w:t>-2</w:t>
      </w:r>
      <w:r>
        <w:rPr>
          <w:rFonts w:hint="default" w:ascii="Times New Roman Regular" w:hAnsi="Times New Roman Regular" w:eastAsia="宋体" w:cs="Times New Roman Regular"/>
          <w:sz w:val="24"/>
          <w:szCs w:val="24"/>
          <w:highlight w:val="none"/>
          <w:lang w:val="en-US" w:eastAsia="zh-CN"/>
        </w:rPr>
        <w:t>kg/h，臭气浓度检测结果最大为269（无量纲）。非甲烷总烃、臭气浓度结果均符合</w:t>
      </w:r>
      <w:r>
        <w:rPr>
          <w:rFonts w:hint="default" w:ascii="Times New Roman Regular" w:hAnsi="Times New Roman Regular" w:eastAsia="宋体" w:cs="Times New Roman Regular"/>
          <w:sz w:val="24"/>
          <w:szCs w:val="24"/>
          <w:highlight w:val="none"/>
        </w:rPr>
        <w:t>《工业涂装工序大气污染物排放标准》（DB33/ 2146-2018</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表1</w:t>
      </w:r>
      <w:r>
        <w:rPr>
          <w:rFonts w:hint="default" w:ascii="Times New Roman Regular" w:hAnsi="Times New Roman Regular" w:eastAsia="宋体" w:cs="Times New Roman Regular"/>
          <w:sz w:val="24"/>
          <w:szCs w:val="24"/>
          <w:highlight w:val="none"/>
          <w:lang w:eastAsia="zh-CN"/>
        </w:rPr>
        <w:t>。</w:t>
      </w:r>
    </w:p>
    <w:p>
      <w:pPr>
        <w:spacing w:line="360" w:lineRule="auto"/>
        <w:ind w:firstLine="480" w:firstLineChars="200"/>
        <w:outlineLvl w:val="9"/>
        <w:rPr>
          <w:rFonts w:hint="eastAsia"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lang w:val="en-US" w:eastAsia="zh-CN"/>
        </w:rPr>
        <w:t>（3）验收监测期间，厂界颗粒物的最大小时浓度值为0.481mg/m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、二氧化硫的最大小时浓度值为0.012mg/m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，氮氧化物的最大小时浓度值为0.048mg/m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，厂界颗粒物、二氧化硫、氮氧化物检测结果均符合《大气污染物综合排放标准》（GB 16297-1996）表2无组织排放监控浓度限值。厂界非甲烷总烃的最大小时浓度值为1.82mg/m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，非甲烷总烃检测结果均符合《工业涂装大气污染物排放标准》（DB33/2146-2018）表6限值标准；</w:t>
      </w:r>
      <w:r>
        <w:rPr>
          <w:rFonts w:hint="eastAsia" w:ascii="Times New Roman Regular" w:hAnsi="Times New Roman Regular" w:eastAsia="宋体" w:cs="Times New Roman Regular"/>
          <w:sz w:val="24"/>
          <w:szCs w:val="24"/>
          <w:highlight w:val="none"/>
          <w:lang w:val="en-US" w:eastAsia="zh-CN"/>
        </w:rPr>
        <w:t>厂界臭气浓度&lt;10，臭气浓度检测结果符合《工业涂装工序大气污染物排放标准》（DB33/ 2146-2018）表6限值标准。厂界内生产车间门口非甲烷总烃的最大小时均值为2.59mg/m</w:t>
      </w:r>
      <w:r>
        <w:rPr>
          <w:rFonts w:hint="eastAsia" w:ascii="Times New Roman Regular" w:hAnsi="Times New Roman Regular" w:eastAsia="宋体" w:cs="Times New Roman Regular"/>
          <w:sz w:val="24"/>
          <w:szCs w:val="24"/>
          <w:highlight w:val="none"/>
          <w:vertAlign w:val="superscript"/>
          <w:lang w:val="en-US" w:eastAsia="zh-CN"/>
        </w:rPr>
        <w:t>3</w:t>
      </w:r>
      <w:r>
        <w:rPr>
          <w:rFonts w:hint="eastAsia" w:ascii="Times New Roman Regular" w:hAnsi="Times New Roman Regular" w:eastAsia="宋体" w:cs="Times New Roman Regular"/>
          <w:sz w:val="24"/>
          <w:szCs w:val="24"/>
          <w:highlight w:val="none"/>
          <w:lang w:val="en-US" w:eastAsia="zh-CN"/>
        </w:rPr>
        <w:t>，符合《挥发性有机物无组织排放控制标准》（GB 37822-2019）表A.1特别排放限值。</w:t>
      </w:r>
    </w:p>
    <w:p>
      <w:pPr>
        <w:spacing w:line="360" w:lineRule="auto"/>
        <w:ind w:firstLine="480" w:firstLineChars="200"/>
        <w:outlineLvl w:val="9"/>
        <w:rPr>
          <w:rFonts w:hint="eastAsia"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lang w:val="en-US" w:eastAsia="zh-CN"/>
        </w:rPr>
        <w:t>（4）</w:t>
      </w:r>
      <w:r>
        <w:rPr>
          <w:rFonts w:hint="eastAsia" w:ascii="Times New Roman Regular" w:hAnsi="Times New Roman Regular" w:eastAsia="宋体" w:cs="Times New Roman Regular"/>
          <w:sz w:val="24"/>
          <w:szCs w:val="24"/>
          <w:highlight w:val="none"/>
          <w:lang w:val="en-US" w:eastAsia="zh-CN"/>
        </w:rPr>
        <w:t>厂界东外昼间噪声Leq最大值为</w:t>
      </w:r>
      <w:r>
        <w:rPr>
          <w:rFonts w:hint="default" w:ascii="Times New Roman Regular" w:hAnsi="Times New Roman Regular" w:eastAsia="宋体" w:cs="Times New Roman Regular"/>
          <w:sz w:val="24"/>
          <w:szCs w:val="24"/>
          <w:highlight w:val="none"/>
          <w:lang w:val="en-US" w:eastAsia="zh-CN"/>
        </w:rPr>
        <w:t>60</w:t>
      </w:r>
      <w:r>
        <w:rPr>
          <w:rFonts w:hint="eastAsia" w:ascii="Times New Roman Regular" w:hAnsi="Times New Roman Regular" w:eastAsia="宋体" w:cs="Times New Roman Regular"/>
          <w:sz w:val="24"/>
          <w:szCs w:val="24"/>
          <w:highlight w:val="none"/>
          <w:lang w:val="en-US" w:eastAsia="zh-CN"/>
        </w:rPr>
        <w:t>dB(A)，符合《工业企业厂界噪声排放标准》（GB 12348-2008）表1中的3类要求。</w:t>
      </w:r>
    </w:p>
    <w:p>
      <w:pPr>
        <w:spacing w:line="360" w:lineRule="auto"/>
        <w:ind w:firstLine="480" w:firstLineChars="20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w:t>
      </w:r>
      <w:bookmarkStart w:id="204" w:name="_Hlk74832291"/>
      <w:r>
        <w:rPr>
          <w:rFonts w:hint="default" w:ascii="Times New Roman" w:hAnsi="Times New Roman" w:eastAsia="宋体" w:cs="Times New Roman"/>
          <w:color w:val="000000"/>
          <w:sz w:val="24"/>
          <w:szCs w:val="24"/>
          <w:highlight w:val="none"/>
          <w:lang w:val="en-US" w:eastAsia="zh-CN"/>
        </w:rPr>
        <w:t>危险固废：设置危险固废暂存间，位于厂房1F，占地20m</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color w:val="000000"/>
          <w:sz w:val="24"/>
          <w:szCs w:val="24"/>
          <w:highlight w:val="none"/>
          <w:lang w:val="en-US" w:eastAsia="zh-CN"/>
        </w:rPr>
        <w:t>，分类收集后委托台州市德长环保有限公司进行处置；</w:t>
      </w:r>
    </w:p>
    <w:p>
      <w:pPr>
        <w:spacing w:line="360" w:lineRule="auto"/>
        <w:ind w:firstLine="480" w:firstLineChars="20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一般固废：设置一般固废仓库，一般固废定期外售给物资单位；</w:t>
      </w:r>
    </w:p>
    <w:p>
      <w:pPr>
        <w:spacing w:line="360" w:lineRule="auto"/>
        <w:ind w:firstLine="480" w:firstLineChars="200"/>
        <w:rPr>
          <w:rFonts w:ascii="Times New Roman" w:hAnsi="Times New Roman" w:cs="Times New Roman"/>
          <w:color w:val="000000"/>
          <w:sz w:val="24"/>
          <w:highlight w:val="none"/>
        </w:rPr>
      </w:pPr>
      <w:r>
        <w:rPr>
          <w:rFonts w:hint="default" w:ascii="Times New Roman" w:hAnsi="Times New Roman" w:eastAsia="宋体" w:cs="Times New Roman"/>
          <w:color w:val="000000"/>
          <w:sz w:val="24"/>
          <w:szCs w:val="24"/>
          <w:highlight w:val="none"/>
          <w:lang w:val="en-US" w:eastAsia="zh-CN"/>
        </w:rPr>
        <w:t>生活垃圾：委托环卫部门处置</w:t>
      </w:r>
      <w:r>
        <w:rPr>
          <w:rFonts w:hint="eastAsia" w:ascii="Times New Roman" w:hAnsi="Times New Roman" w:cs="Times New Roman"/>
          <w:color w:val="000000"/>
          <w:sz w:val="24"/>
          <w:highlight w:val="none"/>
          <w:lang w:val="en-US" w:eastAsia="zh-CN"/>
        </w:rPr>
        <w:t>。</w:t>
      </w:r>
    </w:p>
    <w:bookmarkEnd w:id="204"/>
    <w:p>
      <w:pPr>
        <w:numPr>
          <w:ilvl w:val="0"/>
          <w:numId w:val="6"/>
        </w:numPr>
        <w:spacing w:line="360" w:lineRule="auto"/>
        <w:ind w:firstLine="480" w:firstLineChars="200"/>
        <w:rPr>
          <w:rFonts w:hint="eastAsia" w:ascii="Times New Roman" w:hAnsi="Times New Roman" w:cs="Times New Roman"/>
          <w:color w:val="000000"/>
          <w:sz w:val="24"/>
          <w:highlight w:val="none"/>
          <w:lang w:val="en-US" w:eastAsia="zh-CN"/>
        </w:rPr>
      </w:pPr>
      <w:r>
        <w:rPr>
          <w:rFonts w:hint="eastAsia" w:ascii="Times New Roman" w:hAnsi="Times New Roman" w:cs="Times New Roman"/>
          <w:color w:val="000000"/>
          <w:sz w:val="24"/>
          <w:highlight w:val="none"/>
          <w:lang w:val="en-US" w:eastAsia="zh-CN"/>
        </w:rPr>
        <w:t>总量核算结论：本项目污染物产生量COD</w:t>
      </w:r>
      <w:r>
        <w:rPr>
          <w:rFonts w:hint="eastAsia" w:ascii="Times New Roman" w:hAnsi="Times New Roman" w:cs="Times New Roman"/>
          <w:color w:val="000000"/>
          <w:sz w:val="24"/>
          <w:highlight w:val="none"/>
          <w:vertAlign w:val="subscript"/>
          <w:lang w:val="en-US" w:eastAsia="zh-CN"/>
        </w:rPr>
        <w:t>Cr</w:t>
      </w:r>
      <w:r>
        <w:rPr>
          <w:rFonts w:hint="eastAsia" w:ascii="Times New Roman" w:hAnsi="Times New Roman" w:cs="Times New Roman"/>
          <w:color w:val="000000"/>
          <w:sz w:val="24"/>
          <w:highlight w:val="none"/>
          <w:vertAlign w:val="baseline"/>
          <w:lang w:val="en-US" w:eastAsia="zh-CN"/>
        </w:rPr>
        <w:t>0.069</w:t>
      </w:r>
      <w:r>
        <w:rPr>
          <w:rFonts w:hint="eastAsia" w:ascii="Times New Roman" w:hAnsi="Times New Roman" w:cs="Times New Roman"/>
          <w:color w:val="000000" w:themeColor="text1"/>
          <w:sz w:val="24"/>
          <w:highlight w:val="none"/>
          <w:lang w:val="en-US" w:eastAsia="zh-CN"/>
          <w14:textFill>
            <w14:solidFill>
              <w14:schemeClr w14:val="tx1"/>
            </w14:solidFill>
          </w14:textFill>
        </w:rPr>
        <w:t>吨/年</w:t>
      </w:r>
      <w:r>
        <w:rPr>
          <w:rFonts w:hint="eastAsia" w:ascii="Times New Roman" w:hAnsi="Times New Roman" w:cs="Times New Roman"/>
          <w:color w:val="000000"/>
          <w:sz w:val="24"/>
          <w:highlight w:val="none"/>
          <w:lang w:val="en-US" w:eastAsia="zh-CN"/>
        </w:rPr>
        <w:t>、NH</w:t>
      </w:r>
      <w:r>
        <w:rPr>
          <w:rFonts w:hint="eastAsia" w:ascii="Times New Roman" w:hAnsi="Times New Roman" w:cs="Times New Roman"/>
          <w:color w:val="000000"/>
          <w:sz w:val="24"/>
          <w:highlight w:val="none"/>
          <w:vertAlign w:val="subscript"/>
          <w:lang w:val="en-US" w:eastAsia="zh-CN"/>
        </w:rPr>
        <w:t>3</w:t>
      </w:r>
      <w:r>
        <w:rPr>
          <w:rFonts w:hint="eastAsia" w:ascii="Times New Roman" w:hAnsi="Times New Roman" w:cs="Times New Roman"/>
          <w:color w:val="000000"/>
          <w:sz w:val="24"/>
          <w:highlight w:val="none"/>
          <w:lang w:val="en-US" w:eastAsia="zh-CN"/>
        </w:rPr>
        <w:t>-N0.003</w:t>
      </w:r>
      <w:r>
        <w:rPr>
          <w:rFonts w:hint="eastAsia" w:ascii="Times New Roman" w:hAnsi="Times New Roman" w:cs="Times New Roman"/>
          <w:color w:val="000000" w:themeColor="text1"/>
          <w:sz w:val="24"/>
          <w:highlight w:val="none"/>
          <w:lang w:val="en-US" w:eastAsia="zh-CN"/>
          <w14:textFill>
            <w14:solidFill>
              <w14:schemeClr w14:val="tx1"/>
            </w14:solidFill>
          </w14:textFill>
        </w:rPr>
        <w:t>吨/年、SO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0.004吨/年、NO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sz w:val="24"/>
          <w:highlight w:val="none"/>
          <w:lang w:val="en-US" w:eastAsia="zh-CN"/>
          <w14:textFill>
            <w14:solidFill>
              <w14:schemeClr w14:val="tx1"/>
            </w14:solidFill>
          </w14:textFill>
        </w:rPr>
        <w:t>0.028吨/年、VOC</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S</w:t>
      </w:r>
      <w:r>
        <w:rPr>
          <w:rFonts w:hint="eastAsia" w:ascii="Times New Roman" w:hAnsi="Times New Roman" w:cs="Times New Roman"/>
          <w:color w:val="000000" w:themeColor="text1"/>
          <w:sz w:val="24"/>
          <w:highlight w:val="none"/>
          <w:lang w:val="en-US" w:eastAsia="zh-CN"/>
          <w14:textFill>
            <w14:solidFill>
              <w14:schemeClr w14:val="tx1"/>
            </w14:solidFill>
          </w14:textFill>
        </w:rPr>
        <w:t>0.297吨/年</w:t>
      </w:r>
      <w:r>
        <w:rPr>
          <w:rFonts w:hint="eastAsia" w:ascii="Times New Roman" w:hAnsi="Times New Roman" w:cs="Times New Roman"/>
          <w:color w:val="000000"/>
          <w:sz w:val="24"/>
          <w:highlight w:val="none"/>
          <w:lang w:val="en-US" w:eastAsia="zh-CN"/>
        </w:rPr>
        <w:t>，</w:t>
      </w:r>
      <w:bookmarkEnd w:id="200"/>
      <w:bookmarkEnd w:id="201"/>
      <w:r>
        <w:rPr>
          <w:rFonts w:hint="eastAsia" w:ascii="Times New Roman" w:hAnsi="Times New Roman" w:cs="Times New Roman"/>
          <w:color w:val="000000"/>
          <w:sz w:val="24"/>
          <w:highlight w:val="none"/>
          <w:lang w:val="en-US" w:eastAsia="zh-CN"/>
        </w:rPr>
        <w:t>符合环评批复中主要污染物排放总量控制指标“COD</w:t>
      </w:r>
      <w:r>
        <w:rPr>
          <w:rFonts w:hint="eastAsia" w:ascii="Times New Roman" w:hAnsi="Times New Roman" w:cs="Times New Roman"/>
          <w:color w:val="000000"/>
          <w:sz w:val="24"/>
          <w:highlight w:val="none"/>
          <w:vertAlign w:val="subscript"/>
          <w:lang w:val="en-US" w:eastAsia="zh-CN"/>
        </w:rPr>
        <w:t>Cr</w:t>
      </w:r>
      <w:r>
        <w:rPr>
          <w:rFonts w:hint="eastAsia" w:ascii="Times New Roman" w:hAnsi="Times New Roman" w:cs="Times New Roman"/>
          <w:color w:val="000000"/>
          <w:sz w:val="24"/>
          <w:highlight w:val="none"/>
          <w:vertAlign w:val="baseline"/>
          <w:lang w:val="en-US" w:eastAsia="zh-CN"/>
        </w:rPr>
        <w:t>0.069</w:t>
      </w:r>
      <w:r>
        <w:rPr>
          <w:rFonts w:hint="eastAsia" w:ascii="Times New Roman" w:hAnsi="Times New Roman" w:cs="Times New Roman"/>
          <w:color w:val="000000" w:themeColor="text1"/>
          <w:sz w:val="24"/>
          <w:highlight w:val="none"/>
          <w:lang w:val="en-US" w:eastAsia="zh-CN"/>
          <w14:textFill>
            <w14:solidFill>
              <w14:schemeClr w14:val="tx1"/>
            </w14:solidFill>
          </w14:textFill>
        </w:rPr>
        <w:t>吨/年</w:t>
      </w:r>
      <w:r>
        <w:rPr>
          <w:rFonts w:hint="eastAsia" w:ascii="Times New Roman" w:hAnsi="Times New Roman" w:cs="Times New Roman"/>
          <w:color w:val="000000"/>
          <w:sz w:val="24"/>
          <w:highlight w:val="none"/>
          <w:lang w:val="en-US" w:eastAsia="zh-CN"/>
        </w:rPr>
        <w:t>、NH</w:t>
      </w:r>
      <w:r>
        <w:rPr>
          <w:rFonts w:hint="eastAsia" w:ascii="Times New Roman" w:hAnsi="Times New Roman" w:cs="Times New Roman"/>
          <w:color w:val="000000"/>
          <w:sz w:val="24"/>
          <w:highlight w:val="none"/>
          <w:vertAlign w:val="subscript"/>
          <w:lang w:val="en-US" w:eastAsia="zh-CN"/>
        </w:rPr>
        <w:t>3</w:t>
      </w:r>
      <w:r>
        <w:rPr>
          <w:rFonts w:hint="eastAsia" w:ascii="Times New Roman" w:hAnsi="Times New Roman" w:cs="Times New Roman"/>
          <w:color w:val="000000"/>
          <w:sz w:val="24"/>
          <w:highlight w:val="none"/>
          <w:lang w:val="en-US" w:eastAsia="zh-CN"/>
        </w:rPr>
        <w:t>-N0.005</w:t>
      </w:r>
      <w:r>
        <w:rPr>
          <w:rFonts w:hint="eastAsia" w:ascii="Times New Roman" w:hAnsi="Times New Roman" w:cs="Times New Roman"/>
          <w:color w:val="000000" w:themeColor="text1"/>
          <w:sz w:val="24"/>
          <w:highlight w:val="none"/>
          <w:lang w:val="en-US" w:eastAsia="zh-CN"/>
          <w14:textFill>
            <w14:solidFill>
              <w14:schemeClr w14:val="tx1"/>
            </w14:solidFill>
          </w14:textFill>
        </w:rPr>
        <w:t>吨/年、SO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0.004吨/年、NO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sz w:val="24"/>
          <w:highlight w:val="none"/>
          <w:lang w:val="en-US" w:eastAsia="zh-CN"/>
          <w14:textFill>
            <w14:solidFill>
              <w14:schemeClr w14:val="tx1"/>
            </w14:solidFill>
          </w14:textFill>
        </w:rPr>
        <w:t>0.037吨/年、VOC</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S</w:t>
      </w:r>
      <w:r>
        <w:rPr>
          <w:rFonts w:hint="eastAsia" w:ascii="Times New Roman" w:hAnsi="Times New Roman" w:cs="Times New Roman"/>
          <w:color w:val="000000" w:themeColor="text1"/>
          <w:sz w:val="24"/>
          <w:highlight w:val="none"/>
          <w:lang w:val="en-US" w:eastAsia="zh-CN"/>
          <w14:textFill>
            <w14:solidFill>
              <w14:schemeClr w14:val="tx1"/>
            </w14:solidFill>
          </w14:textFill>
        </w:rPr>
        <w:t>0.579吨/年</w:t>
      </w:r>
      <w:r>
        <w:rPr>
          <w:rFonts w:hint="eastAsia" w:ascii="Times New Roman" w:hAnsi="Times New Roman" w:cs="Times New Roman"/>
          <w:color w:val="000000"/>
          <w:sz w:val="24"/>
          <w:highlight w:val="none"/>
          <w:lang w:val="en-US" w:eastAsia="zh-CN"/>
        </w:rPr>
        <w:t>”的总量控制要求。</w:t>
      </w:r>
    </w:p>
    <w:p>
      <w:pPr>
        <w:numPr>
          <w:ilvl w:val="0"/>
          <w:numId w:val="6"/>
        </w:numPr>
        <w:spacing w:line="360" w:lineRule="auto"/>
        <w:ind w:firstLine="480" w:firstLineChars="200"/>
        <w:rPr>
          <w:rFonts w:hint="eastAsia" w:ascii="Times New Roman" w:hAnsi="Times New Roman" w:cs="Times New Roman"/>
          <w:color w:val="000000"/>
          <w:sz w:val="24"/>
          <w:highlight w:val="none"/>
          <w:lang w:val="en-US" w:eastAsia="zh-CN"/>
        </w:rPr>
      </w:pPr>
      <w:r>
        <w:rPr>
          <w:rFonts w:hint="eastAsia" w:ascii="Times New Roman" w:hAnsi="Times New Roman" w:cs="Times New Roman"/>
          <w:color w:val="000000"/>
          <w:sz w:val="24"/>
          <w:highlight w:val="none"/>
          <w:lang w:val="en-US" w:eastAsia="zh-CN"/>
        </w:rPr>
        <w:t>重大变动结论</w:t>
      </w:r>
    </w:p>
    <w:p>
      <w:pPr>
        <w:numPr>
          <w:ilvl w:val="0"/>
          <w:numId w:val="0"/>
        </w:numPr>
        <w:spacing w:line="360" w:lineRule="auto"/>
        <w:ind w:firstLine="480" w:firstLineChars="200"/>
        <w:rPr>
          <w:rFonts w:hint="eastAsia" w:ascii="Times New Roman" w:hAnsi="Times New Roman" w:cs="Times New Roman"/>
          <w:color w:val="000000"/>
          <w:sz w:val="24"/>
          <w:highlight w:val="none"/>
          <w:lang w:val="en-US" w:eastAsia="zh-CN"/>
        </w:rPr>
      </w:pPr>
      <w:r>
        <w:rPr>
          <w:rFonts w:hint="eastAsia" w:ascii="Times New Roman" w:hAnsi="Times New Roman" w:cs="Times New Roman"/>
          <w:color w:val="000000"/>
          <w:sz w:val="24"/>
          <w:highlight w:val="none"/>
          <w:lang w:val="en-US" w:eastAsia="zh-CN"/>
        </w:rPr>
        <w:t>对照中华人民共和国生态环境部办公厅发布的《关于印发&lt;污染影响类建设项目重大变动清单（试行）&gt;的通知》（环办环评函[2020]688 号）可知，该项目不存在重大变动。</w:t>
      </w:r>
    </w:p>
    <w:bookmarkEnd w:id="202"/>
    <w:p>
      <w:pPr>
        <w:pStyle w:val="3"/>
        <w:rPr>
          <w:rFonts w:hint="eastAsia" w:eastAsia="宋体"/>
          <w:kern w:val="22"/>
          <w:highlight w:val="none"/>
        </w:rPr>
      </w:pPr>
      <w:bookmarkStart w:id="205" w:name="_Toc1644184467"/>
      <w:bookmarkStart w:id="206" w:name="_Toc10265"/>
      <w:r>
        <w:rPr>
          <w:rFonts w:hint="eastAsia" w:eastAsia="宋体"/>
          <w:kern w:val="22"/>
          <w:highlight w:val="none"/>
        </w:rPr>
        <w:t>10.2工程建设对环境的影响</w:t>
      </w:r>
      <w:bookmarkEnd w:id="205"/>
      <w:bookmarkEnd w:id="206"/>
    </w:p>
    <w:p>
      <w:pPr>
        <w:spacing w:line="360" w:lineRule="auto"/>
        <w:ind w:firstLine="480" w:firstLineChars="200"/>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项目生产期间各项污染防治设施稳定运行，根据验收监测结果，项目各污染物排放均符合相应标准，企业生产过程中对周围环境影响较小。</w:t>
      </w:r>
      <w:r>
        <w:rPr>
          <w:rFonts w:hint="default" w:ascii="Times New Roman" w:hAnsi="Times New Roman" w:eastAsia="宋体" w:cs="Times New Roman"/>
          <w:color w:val="000000"/>
          <w:sz w:val="24"/>
          <w:szCs w:val="24"/>
          <w:highlight w:val="none"/>
          <w:lang w:val="en-US" w:eastAsia="zh-CN"/>
        </w:rPr>
        <w:t xml:space="preserve"> </w:t>
      </w:r>
    </w:p>
    <w:p>
      <w:pPr>
        <w:pStyle w:val="3"/>
        <w:rPr>
          <w:rFonts w:eastAsia="宋体"/>
          <w:kern w:val="22"/>
        </w:rPr>
      </w:pPr>
      <w:bookmarkStart w:id="207" w:name="_Toc2136250920"/>
      <w:bookmarkStart w:id="208" w:name="_Toc1747"/>
      <w:r>
        <w:rPr>
          <w:rFonts w:hint="eastAsia" w:eastAsia="宋体"/>
          <w:kern w:val="22"/>
        </w:rPr>
        <w:t>10.</w:t>
      </w:r>
      <w:r>
        <w:rPr>
          <w:rFonts w:hint="eastAsia" w:eastAsia="宋体"/>
          <w:kern w:val="22"/>
          <w:lang w:val="en-US" w:eastAsia="zh-CN"/>
        </w:rPr>
        <w:t>3</w:t>
      </w:r>
      <w:r>
        <w:rPr>
          <w:rFonts w:eastAsia="宋体"/>
          <w:kern w:val="22"/>
        </w:rPr>
        <w:t>建议</w:t>
      </w:r>
      <w:bookmarkEnd w:id="207"/>
      <w:bookmarkEnd w:id="208"/>
    </w:p>
    <w:p>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1</w:t>
      </w:r>
      <w:r>
        <w:rPr>
          <w:rFonts w:hint="eastAsia" w:ascii="Times New Roman"/>
          <w:kern w:val="22"/>
          <w:sz w:val="24"/>
          <w:szCs w:val="24"/>
        </w:rPr>
        <w:t>）公司实际生产规模已达到环保批复规模，应严格按照环评批复内容实施，不得突破环评批复规模。</w:t>
      </w:r>
    </w:p>
    <w:p>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2</w:t>
      </w:r>
      <w:r>
        <w:rPr>
          <w:rFonts w:hint="eastAsia" w:ascii="Times New Roman"/>
          <w:kern w:val="22"/>
          <w:sz w:val="24"/>
          <w:szCs w:val="24"/>
        </w:rPr>
        <w:t>）</w:t>
      </w:r>
      <w:r>
        <w:rPr>
          <w:rFonts w:hint="eastAsia" w:ascii="Times New Roman" w:hAnsi="Times New Roman" w:eastAsia="宋体" w:cs="Times New Roman"/>
          <w:sz w:val="24"/>
          <w:lang w:val="en-US" w:eastAsia="zh-CN"/>
        </w:rPr>
        <w:t>应当按照国家有关规定和监测规范，定期委托具资质的监测机构对其排放的污染物进行监测，并依法公开监测结果</w:t>
      </w:r>
      <w:r>
        <w:rPr>
          <w:rFonts w:hint="eastAsia" w:ascii="Times New Roman"/>
          <w:kern w:val="22"/>
          <w:sz w:val="24"/>
          <w:szCs w:val="24"/>
        </w:rPr>
        <w:t>。</w:t>
      </w:r>
    </w:p>
    <w:p>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3</w:t>
      </w:r>
      <w:r>
        <w:rPr>
          <w:rFonts w:hint="eastAsia" w:ascii="Times New Roman"/>
          <w:kern w:val="22"/>
          <w:sz w:val="24"/>
          <w:szCs w:val="24"/>
        </w:rPr>
        <w:t>）</w:t>
      </w:r>
      <w:r>
        <w:rPr>
          <w:rFonts w:hint="eastAsia" w:ascii="Times New Roman"/>
          <w:kern w:val="22"/>
          <w:sz w:val="24"/>
          <w:szCs w:val="24"/>
          <w:lang w:val="en-US" w:eastAsia="zh-CN"/>
        </w:rPr>
        <w:t>建立</w:t>
      </w:r>
      <w:r>
        <w:rPr>
          <w:rFonts w:hint="default" w:ascii="Times New Roman" w:hAnsi="Times New Roman" w:eastAsia="宋体" w:cs="Times New Roman"/>
          <w:sz w:val="24"/>
          <w:lang w:val="en-US" w:eastAsia="zh-CN"/>
        </w:rPr>
        <w:t>健全环保管理体制，切实做好治理设施的维护保养工作，完善操作台帐，使治理设施保持正常运转</w:t>
      </w:r>
      <w:r>
        <w:rPr>
          <w:rFonts w:hint="eastAsia" w:ascii="Times New Roman"/>
          <w:kern w:val="22"/>
          <w:sz w:val="24"/>
          <w:szCs w:val="24"/>
        </w:rPr>
        <w:t>。</w:t>
      </w:r>
    </w:p>
    <w:p>
      <w:pPr>
        <w:spacing w:line="360" w:lineRule="auto"/>
        <w:ind w:firstLine="480" w:firstLineChars="200"/>
        <w:rPr>
          <w:rFonts w:ascii="Times New Roman"/>
          <w:kern w:val="22"/>
          <w:sz w:val="24"/>
          <w:szCs w:val="24"/>
          <w:highlight w:val="none"/>
        </w:rPr>
      </w:pPr>
      <w:r>
        <w:rPr>
          <w:rFonts w:hint="eastAsia" w:ascii="Times New Roman"/>
          <w:kern w:val="22"/>
          <w:sz w:val="24"/>
          <w:szCs w:val="24"/>
        </w:rPr>
        <w:t>（4）</w:t>
      </w:r>
      <w:r>
        <w:rPr>
          <w:rFonts w:hint="eastAsia" w:ascii="Times New Roman"/>
          <w:kern w:val="22"/>
          <w:sz w:val="24"/>
          <w:szCs w:val="24"/>
          <w:lang w:eastAsia="zh-CN"/>
        </w:rPr>
        <w:t>落实公司制定的各有关环保管理制度，增强员工的环保意识；加强安全生产管</w:t>
      </w:r>
      <w:r>
        <w:rPr>
          <w:rFonts w:hint="eastAsia" w:ascii="Times New Roman"/>
          <w:kern w:val="22"/>
          <w:sz w:val="24"/>
          <w:szCs w:val="24"/>
          <w:highlight w:val="none"/>
          <w:lang w:eastAsia="zh-CN"/>
        </w:rPr>
        <w:t>理，避免环境污染事故发生。</w:t>
      </w:r>
    </w:p>
    <w:p>
      <w:pPr>
        <w:spacing w:line="360" w:lineRule="auto"/>
        <w:ind w:firstLine="480" w:firstLineChars="200"/>
        <w:rPr>
          <w:rFonts w:hint="default" w:ascii="Times New Roman" w:hAnsi="Times New Roman" w:cs="Times New Roman" w:eastAsiaTheme="minorEastAsia"/>
          <w:kern w:val="22"/>
          <w:sz w:val="24"/>
          <w:szCs w:val="24"/>
          <w:highlight w:val="red"/>
          <w:lang w:val="en-US" w:eastAsia="zh-CN"/>
        </w:rPr>
        <w:sectPr>
          <w:footerReference r:id="rId8" w:type="default"/>
          <w:pgSz w:w="11906" w:h="16838"/>
          <w:pgMar w:top="1361" w:right="1247" w:bottom="1361" w:left="1474"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pPr>
    </w:p>
    <w:p>
      <w:pPr>
        <w:pStyle w:val="2"/>
        <w:adjustRightInd w:val="0"/>
        <w:snapToGrid w:val="0"/>
        <w:spacing w:before="0" w:after="0" w:line="240" w:lineRule="auto"/>
        <w:rPr>
          <w:rFonts w:eastAsiaTheme="majorEastAsia" w:cstheme="majorBidi"/>
          <w:bCs w:val="0"/>
          <w:sz w:val="32"/>
          <w:szCs w:val="32"/>
          <w:highlight w:val="none"/>
        </w:rPr>
      </w:pPr>
      <w:bookmarkStart w:id="209" w:name="_Toc20643"/>
      <w:bookmarkStart w:id="210" w:name="_Toc190118247"/>
      <w:r>
        <w:rPr>
          <w:rFonts w:hint="eastAsia" w:eastAsiaTheme="majorEastAsia" w:cstheme="majorBidi"/>
          <w:b/>
          <w:bCs w:val="0"/>
          <w:sz w:val="32"/>
          <w:szCs w:val="32"/>
          <w:highlight w:val="none"/>
        </w:rPr>
        <w:t>附件1</w:t>
      </w:r>
      <w:r>
        <w:rPr>
          <w:rFonts w:eastAsiaTheme="majorEastAsia" w:cstheme="majorBidi"/>
          <w:b/>
          <w:bCs w:val="0"/>
          <w:sz w:val="32"/>
          <w:szCs w:val="32"/>
          <w:highlight w:val="none"/>
        </w:rPr>
        <w:t xml:space="preserve"> </w:t>
      </w:r>
      <w:r>
        <w:rPr>
          <w:rFonts w:hint="eastAsia" w:eastAsiaTheme="majorEastAsia" w:cstheme="majorBidi"/>
          <w:b/>
          <w:bCs w:val="0"/>
          <w:sz w:val="32"/>
          <w:szCs w:val="32"/>
          <w:highlight w:val="none"/>
        </w:rPr>
        <w:t>建设项目环境保护“三同时”竣工验收报告表</w:t>
      </w:r>
      <w:bookmarkEnd w:id="209"/>
      <w:bookmarkEnd w:id="210"/>
    </w:p>
    <w:p>
      <w:pPr>
        <w:jc w:val="distribute"/>
        <w:rPr>
          <w:rFonts w:ascii="宋体" w:hAnsi="宋体" w:eastAsia="宋体"/>
          <w:b/>
          <w:color w:val="000000"/>
          <w:sz w:val="16"/>
          <w:szCs w:val="21"/>
          <w:highlight w:val="none"/>
        </w:rPr>
      </w:pPr>
      <w:bookmarkStart w:id="211" w:name="_Hlk531809148"/>
      <w:r>
        <w:rPr>
          <w:rFonts w:ascii="宋体" w:hAnsi="宋体" w:eastAsia="宋体"/>
          <w:b/>
          <w:color w:val="000000"/>
          <w:sz w:val="16"/>
          <w:szCs w:val="21"/>
          <w:highlight w:val="none"/>
        </w:rPr>
        <w:t>填表单位（盖章）：</w:t>
      </w:r>
      <w:r>
        <w:rPr>
          <w:rFonts w:hint="eastAsia" w:ascii="宋体" w:hAnsi="宋体" w:eastAsia="宋体"/>
          <w:bCs/>
          <w:color w:val="000000"/>
          <w:sz w:val="16"/>
          <w:szCs w:val="21"/>
          <w:highlight w:val="none"/>
          <w:lang w:val="en-US" w:eastAsia="zh-CN"/>
        </w:rPr>
        <w:t>浙江高鑫安全检测科技有限公司</w:t>
      </w:r>
      <w:r>
        <w:rPr>
          <w:rFonts w:ascii="宋体" w:hAnsi="宋体" w:eastAsia="宋体"/>
          <w:bCs/>
          <w:color w:val="000000"/>
          <w:sz w:val="16"/>
          <w:szCs w:val="21"/>
          <w:highlight w:val="none"/>
        </w:rPr>
        <w:t xml:space="preserve"> </w:t>
      </w:r>
      <w:r>
        <w:rPr>
          <w:rFonts w:ascii="宋体" w:hAnsi="宋体" w:eastAsia="宋体"/>
          <w:b/>
          <w:color w:val="000000"/>
          <w:sz w:val="16"/>
          <w:szCs w:val="21"/>
          <w:highlight w:val="none"/>
        </w:rPr>
        <w:t xml:space="preserve">                 填表人（签字）：                              项目经办人（签字）：</w:t>
      </w:r>
    </w:p>
    <w:tbl>
      <w:tblPr>
        <w:tblStyle w:val="33"/>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446"/>
        <w:gridCol w:w="1134"/>
        <w:gridCol w:w="851"/>
        <w:gridCol w:w="549"/>
        <w:gridCol w:w="443"/>
        <w:gridCol w:w="1282"/>
        <w:gridCol w:w="891"/>
        <w:gridCol w:w="2079"/>
        <w:gridCol w:w="839"/>
        <w:gridCol w:w="827"/>
        <w:gridCol w:w="417"/>
        <w:gridCol w:w="752"/>
        <w:gridCol w:w="350"/>
        <w:gridCol w:w="794"/>
      </w:tblGrid>
      <w:tr>
        <w:trPr>
          <w:cantSplit/>
          <w:trHeight w:val="19" w:hRule="atLeast"/>
          <w:jc w:val="center"/>
        </w:trPr>
        <w:tc>
          <w:tcPr>
            <w:tcW w:w="430" w:type="dxa"/>
            <w:vMerge w:val="restart"/>
            <w:tcMar>
              <w:left w:w="57" w:type="dxa"/>
              <w:right w:w="57" w:type="dxa"/>
            </w:tcMar>
            <w:textDirection w:val="tbRlV"/>
            <w:vAlign w:val="center"/>
          </w:tcPr>
          <w:p>
            <w:pPr>
              <w:ind w:left="113" w:right="113"/>
              <w:jc w:val="center"/>
              <w:rPr>
                <w:b/>
                <w:color w:val="000000"/>
                <w:sz w:val="15"/>
                <w:szCs w:val="15"/>
                <w:highlight w:val="red"/>
              </w:rPr>
            </w:pPr>
            <w:r>
              <w:rPr>
                <w:b/>
                <w:color w:val="000000"/>
                <w:sz w:val="15"/>
                <w:szCs w:val="15"/>
                <w:highlight w:val="none"/>
              </w:rPr>
              <w:t>建设项目</w:t>
            </w:r>
          </w:p>
        </w:tc>
        <w:tc>
          <w:tcPr>
            <w:tcW w:w="1964" w:type="dxa"/>
            <w:gridSpan w:val="3"/>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项目名称</w:t>
            </w:r>
          </w:p>
        </w:tc>
        <w:tc>
          <w:tcPr>
            <w:tcW w:w="5251" w:type="dxa"/>
            <w:gridSpan w:val="6"/>
            <w:tcMar>
              <w:left w:w="57" w:type="dxa"/>
              <w:right w:w="57" w:type="dxa"/>
            </w:tcMar>
            <w:vAlign w:val="center"/>
          </w:tcPr>
          <w:p>
            <w:pPr>
              <w:spacing w:line="240" w:lineRule="exact"/>
              <w:jc w:val="left"/>
              <w:rPr>
                <w:rFonts w:hint="eastAsia" w:ascii="Times New Roman" w:hAnsi="Times New Roman" w:eastAsia="宋体" w:cs="Times New Roman"/>
                <w:color w:val="000000"/>
                <w:sz w:val="13"/>
                <w:szCs w:val="13"/>
                <w:highlight w:val="none"/>
                <w:lang w:eastAsia="zh-CN"/>
              </w:rPr>
            </w:pPr>
            <w:r>
              <w:rPr>
                <w:rFonts w:hint="eastAsia" w:ascii="Times New Roman" w:hAnsi="Times New Roman" w:eastAsia="宋体" w:cs="Times New Roman"/>
                <w:bCs/>
                <w:color w:val="000000"/>
                <w:sz w:val="13"/>
                <w:szCs w:val="13"/>
                <w:highlight w:val="none"/>
                <w:lang w:eastAsia="zh-CN"/>
              </w:rPr>
              <w:t>永康市锦润金属制品有限公司年产30万套汽车配件生产线技改项目</w:t>
            </w:r>
          </w:p>
        </w:tc>
        <w:tc>
          <w:tcPr>
            <w:tcW w:w="2173" w:type="dxa"/>
            <w:gridSpan w:val="2"/>
            <w:tcMar>
              <w:left w:w="57" w:type="dxa"/>
              <w:right w:w="57" w:type="dxa"/>
            </w:tcMar>
            <w:vAlign w:val="center"/>
          </w:tcPr>
          <w:p>
            <w:pPr>
              <w:rPr>
                <w:rFonts w:ascii="Times New Roman" w:hAnsi="Times New Roman" w:eastAsia="宋体" w:cs="Times New Roman"/>
                <w:b/>
                <w:color w:val="000000"/>
                <w:sz w:val="15"/>
                <w:szCs w:val="15"/>
                <w:highlight w:val="red"/>
              </w:rPr>
            </w:pPr>
            <w:r>
              <w:rPr>
                <w:rFonts w:ascii="Times New Roman" w:hAnsi="Times New Roman" w:eastAsia="宋体" w:cs="Times New Roman"/>
                <w:b/>
                <w:color w:val="000000"/>
                <w:sz w:val="15"/>
                <w:szCs w:val="15"/>
                <w:highlight w:val="none"/>
              </w:rPr>
              <w:t>项目代码</w:t>
            </w:r>
          </w:p>
        </w:tc>
        <w:tc>
          <w:tcPr>
            <w:tcW w:w="2079" w:type="dxa"/>
            <w:tcMar>
              <w:left w:w="57" w:type="dxa"/>
              <w:right w:w="57" w:type="dxa"/>
            </w:tcMar>
            <w:vAlign w:val="center"/>
          </w:tcPr>
          <w:p>
            <w:pPr>
              <w:snapToGrid w:val="0"/>
              <w:rPr>
                <w:rFonts w:hint="default" w:ascii="Times New Roman" w:hAnsi="Times New Roman" w:eastAsia="宋体" w:cs="Times New Roman"/>
                <w:color w:val="000000" w:themeColor="text1"/>
                <w:kern w:val="0"/>
                <w:sz w:val="13"/>
                <w:highlight w:val="red"/>
                <w:lang w:val="en-US" w:eastAsia="zh-CN"/>
                <w14:textFill>
                  <w14:solidFill>
                    <w14:schemeClr w14:val="tx1"/>
                  </w14:solidFill>
                </w14:textFill>
              </w:rPr>
            </w:pPr>
            <w:r>
              <w:rPr>
                <w:rFonts w:hint="eastAsia" w:ascii="Times New Roman" w:hAnsi="Times New Roman" w:eastAsia="宋体" w:cs="Times New Roman"/>
                <w:bCs/>
                <w:color w:val="000000"/>
                <w:sz w:val="13"/>
                <w:szCs w:val="13"/>
                <w:highlight w:val="none"/>
                <w:lang w:eastAsia="zh-CN"/>
              </w:rPr>
              <w:t>2307-330784-07-02-525240</w:t>
            </w:r>
          </w:p>
        </w:tc>
        <w:tc>
          <w:tcPr>
            <w:tcW w:w="1666" w:type="dxa"/>
            <w:gridSpan w:val="2"/>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建设地点</w:t>
            </w:r>
          </w:p>
        </w:tc>
        <w:tc>
          <w:tcPr>
            <w:tcW w:w="2313" w:type="dxa"/>
            <w:gridSpan w:val="4"/>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00" w:lineRule="exact"/>
              <w:textAlignment w:val="auto"/>
              <w:rPr>
                <w:rFonts w:hint="eastAsia" w:ascii="Times New Roman" w:hAnsi="Times New Roman" w:eastAsia="宋体" w:cs="Times New Roman"/>
                <w:color w:val="000000"/>
                <w:sz w:val="15"/>
                <w:szCs w:val="15"/>
                <w:highlight w:val="none"/>
                <w:lang w:eastAsia="zh-CN"/>
              </w:rPr>
            </w:pPr>
            <w:r>
              <w:rPr>
                <w:rFonts w:hint="eastAsia" w:ascii="Times New Roman" w:hAnsi="Times New Roman" w:eastAsia="宋体" w:cs="Times New Roman"/>
                <w:color w:val="000000"/>
                <w:sz w:val="13"/>
                <w:szCs w:val="13"/>
                <w:highlight w:val="none"/>
                <w:lang w:eastAsia="zh-CN"/>
              </w:rPr>
              <w:t>浙江省金华市永康市石柱镇下里溪村兴安大道11号</w:t>
            </w:r>
          </w:p>
        </w:tc>
      </w:tr>
      <w:tr>
        <w:trPr>
          <w:cantSplit/>
          <w:trHeight w:val="19" w:hRule="atLeast"/>
          <w:jc w:val="center"/>
        </w:trPr>
        <w:tc>
          <w:tcPr>
            <w:tcW w:w="430" w:type="dxa"/>
            <w:vMerge w:val="continue"/>
            <w:tcMar>
              <w:left w:w="57" w:type="dxa"/>
              <w:right w:w="57" w:type="dxa"/>
            </w:tcMar>
            <w:vAlign w:val="center"/>
          </w:tcPr>
          <w:p>
            <w:pPr>
              <w:rPr>
                <w:color w:val="000000"/>
                <w:sz w:val="15"/>
                <w:szCs w:val="15"/>
                <w:highlight w:val="red"/>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行业类别（分类管理名录）</w:t>
            </w:r>
          </w:p>
        </w:tc>
        <w:tc>
          <w:tcPr>
            <w:tcW w:w="5251" w:type="dxa"/>
            <w:gridSpan w:val="6"/>
            <w:tcMar>
              <w:left w:w="57" w:type="dxa"/>
              <w:right w:w="57" w:type="dxa"/>
            </w:tcMar>
            <w:vAlign w:val="center"/>
          </w:tcPr>
          <w:p>
            <w:pPr>
              <w:jc w:val="left"/>
              <w:rPr>
                <w:rFonts w:hint="eastAsia"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汽车零部件及配件制造（C3670）</w:t>
            </w:r>
          </w:p>
        </w:tc>
        <w:tc>
          <w:tcPr>
            <w:tcW w:w="2173"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建设性质</w:t>
            </w:r>
          </w:p>
        </w:tc>
        <w:tc>
          <w:tcPr>
            <w:tcW w:w="3745" w:type="dxa"/>
            <w:gridSpan w:val="3"/>
            <w:tcMar>
              <w:left w:w="57" w:type="dxa"/>
              <w:right w:w="57" w:type="dxa"/>
            </w:tcMar>
            <w:vAlign w:val="center"/>
          </w:tcPr>
          <w:p>
            <w:pPr>
              <w:jc w:val="both"/>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 xml:space="preserve"> </w:t>
            </w:r>
            <w:r>
              <w:rPr>
                <w:rFonts w:ascii="Times New Roman" w:hAnsi="Times New Roman" w:eastAsia="宋体" w:cs="Times New Roman"/>
                <w:b/>
                <w:color w:val="000000"/>
                <w:sz w:val="15"/>
                <w:szCs w:val="15"/>
                <w:highlight w:val="none"/>
              </w:rPr>
              <w:sym w:font="Wingdings 2" w:char="0052"/>
            </w:r>
            <w:r>
              <w:rPr>
                <w:rFonts w:ascii="Times New Roman" w:hAnsi="Times New Roman" w:eastAsia="宋体" w:cs="Times New Roman"/>
                <w:b/>
                <w:color w:val="000000"/>
                <w:sz w:val="15"/>
                <w:szCs w:val="15"/>
                <w:highlight w:val="none"/>
              </w:rPr>
              <w:t>新建</w:t>
            </w:r>
            <w:r>
              <w:rPr>
                <w:rFonts w:hint="eastAsia" w:ascii="Times New Roman" w:hAnsi="Times New Roman" w:eastAsia="宋体" w:cs="Times New Roman"/>
                <w:b/>
                <w:color w:val="000000"/>
                <w:sz w:val="15"/>
                <w:szCs w:val="15"/>
                <w:highlight w:val="none"/>
                <w:lang w:eastAsia="zh-CN"/>
              </w:rPr>
              <w:t>（</w:t>
            </w:r>
            <w:r>
              <w:rPr>
                <w:rFonts w:hint="eastAsia" w:ascii="Times New Roman" w:hAnsi="Times New Roman" w:eastAsia="宋体" w:cs="Times New Roman"/>
                <w:b/>
                <w:color w:val="000000"/>
                <w:sz w:val="15"/>
                <w:szCs w:val="15"/>
                <w:highlight w:val="none"/>
                <w:lang w:val="en-US" w:eastAsia="zh-CN"/>
              </w:rPr>
              <w:t>迁建</w:t>
            </w:r>
            <w:r>
              <w:rPr>
                <w:rFonts w:hint="eastAsia" w:ascii="Times New Roman" w:hAnsi="Times New Roman" w:eastAsia="宋体" w:cs="Times New Roman"/>
                <w:b/>
                <w:color w:val="000000"/>
                <w:sz w:val="15"/>
                <w:szCs w:val="15"/>
                <w:highlight w:val="none"/>
                <w:lang w:eastAsia="zh-CN"/>
              </w:rPr>
              <w:t>）</w:t>
            </w:r>
            <w:r>
              <w:rPr>
                <w:rFonts w:ascii="Times New Roman" w:hAnsi="Times New Roman" w:eastAsia="宋体" w:cs="Times New Roman"/>
                <w:b/>
                <w:color w:val="000000"/>
                <w:sz w:val="15"/>
                <w:szCs w:val="15"/>
                <w:highlight w:val="none"/>
              </w:rPr>
              <w:t xml:space="preserve">  </w:t>
            </w:r>
            <w:r>
              <w:rPr>
                <w:rFonts w:ascii="Times New Roman" w:hAnsi="Times New Roman" w:eastAsia="宋体" w:cs="Times New Roman"/>
                <w:b/>
                <w:color w:val="000000"/>
                <w:sz w:val="15"/>
                <w:szCs w:val="15"/>
                <w:highlight w:val="none"/>
              </w:rPr>
              <w:sym w:font="Wingdings 2" w:char="00A3"/>
            </w:r>
            <w:r>
              <w:rPr>
                <w:rFonts w:ascii="Times New Roman" w:hAnsi="Times New Roman" w:eastAsia="宋体" w:cs="Times New Roman"/>
                <w:b/>
                <w:color w:val="000000"/>
                <w:sz w:val="15"/>
                <w:szCs w:val="15"/>
                <w:highlight w:val="none"/>
              </w:rPr>
              <w:t xml:space="preserve">改扩建  </w:t>
            </w:r>
            <w:r>
              <w:rPr>
                <w:rFonts w:hint="eastAsia" w:ascii="Times New Roman" w:hAnsi="Times New Roman" w:eastAsia="宋体" w:cs="Times New Roman"/>
                <w:b/>
                <w:color w:val="000000"/>
                <w:sz w:val="15"/>
                <w:szCs w:val="15"/>
                <w:highlight w:val="none"/>
                <w:lang w:eastAsia="zh-CN"/>
              </w:rPr>
              <w:sym w:font="Wingdings 2" w:char="00A3"/>
            </w:r>
            <w:r>
              <w:rPr>
                <w:rFonts w:ascii="Times New Roman" w:hAnsi="Times New Roman" w:eastAsia="宋体" w:cs="Times New Roman"/>
                <w:b/>
                <w:color w:val="000000"/>
                <w:sz w:val="15"/>
                <w:szCs w:val="15"/>
                <w:highlight w:val="none"/>
              </w:rPr>
              <w:t>技术改造</w:t>
            </w:r>
          </w:p>
        </w:tc>
        <w:tc>
          <w:tcPr>
            <w:tcW w:w="1169" w:type="dxa"/>
            <w:gridSpan w:val="2"/>
            <w:tcMar>
              <w:left w:w="57" w:type="dxa"/>
              <w:right w:w="57" w:type="dxa"/>
            </w:tcMar>
          </w:tcPr>
          <w:p>
            <w:pPr>
              <w:jc w:val="left"/>
              <w:rPr>
                <w:rFonts w:hint="eastAsia"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项目厂区中心经度/纬度</w:t>
            </w:r>
          </w:p>
        </w:tc>
        <w:tc>
          <w:tcPr>
            <w:tcW w:w="1144" w:type="dxa"/>
            <w:gridSpan w:val="2"/>
            <w:tcMar>
              <w:left w:w="57" w:type="dxa"/>
              <w:right w:w="57" w:type="dxa"/>
            </w:tcMar>
            <w:vAlign w:val="center"/>
          </w:tcPr>
          <w:p>
            <w:pPr>
              <w:jc w:val="left"/>
              <w:rPr>
                <w:rFonts w:hint="eastAsia"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E120.083980°N28.869527°</w:t>
            </w:r>
          </w:p>
        </w:tc>
      </w:tr>
      <w:tr>
        <w:trPr>
          <w:cantSplit/>
          <w:trHeight w:val="19" w:hRule="atLeast"/>
          <w:jc w:val="center"/>
        </w:trPr>
        <w:tc>
          <w:tcPr>
            <w:tcW w:w="430" w:type="dxa"/>
            <w:vMerge w:val="continue"/>
            <w:tcMar>
              <w:left w:w="57" w:type="dxa"/>
              <w:right w:w="57" w:type="dxa"/>
            </w:tcMar>
            <w:vAlign w:val="center"/>
          </w:tcPr>
          <w:p>
            <w:pPr>
              <w:rPr>
                <w:color w:val="000000"/>
                <w:sz w:val="15"/>
                <w:szCs w:val="15"/>
                <w:highlight w:val="red"/>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设计生产能力</w:t>
            </w:r>
          </w:p>
        </w:tc>
        <w:tc>
          <w:tcPr>
            <w:tcW w:w="5251" w:type="dxa"/>
            <w:gridSpan w:val="6"/>
            <w:tcMar>
              <w:left w:w="57" w:type="dxa"/>
              <w:right w:w="57" w:type="dxa"/>
            </w:tcMar>
            <w:vAlign w:val="center"/>
          </w:tcPr>
          <w:p>
            <w:pPr>
              <w:jc w:val="left"/>
              <w:rPr>
                <w:rFonts w:hint="eastAsia"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color w:val="000000"/>
                <w:sz w:val="13"/>
                <w:szCs w:val="13"/>
                <w:highlight w:val="none"/>
                <w:lang w:eastAsia="zh-CN"/>
              </w:rPr>
              <w:t>年产30万套汽车配件</w:t>
            </w:r>
          </w:p>
        </w:tc>
        <w:tc>
          <w:tcPr>
            <w:tcW w:w="2173" w:type="dxa"/>
            <w:gridSpan w:val="2"/>
            <w:tcMar>
              <w:left w:w="57" w:type="dxa"/>
              <w:right w:w="57" w:type="dxa"/>
            </w:tcMar>
            <w:vAlign w:val="center"/>
          </w:tcPr>
          <w:p>
            <w:pPr>
              <w:jc w:val="both"/>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实际生产能力</w:t>
            </w:r>
          </w:p>
        </w:tc>
        <w:tc>
          <w:tcPr>
            <w:tcW w:w="2079" w:type="dxa"/>
            <w:tcMar>
              <w:left w:w="57" w:type="dxa"/>
              <w:right w:w="57" w:type="dxa"/>
            </w:tcMar>
            <w:vAlign w:val="cente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color w:val="000000"/>
                <w:sz w:val="13"/>
                <w:szCs w:val="13"/>
                <w:highlight w:val="none"/>
                <w:lang w:eastAsia="zh-CN"/>
              </w:rPr>
              <w:t>30万套汽车配件</w:t>
            </w:r>
          </w:p>
        </w:tc>
        <w:tc>
          <w:tcPr>
            <w:tcW w:w="1666" w:type="dxa"/>
            <w:gridSpan w:val="2"/>
            <w:tcMar>
              <w:left w:w="57" w:type="dxa"/>
              <w:right w:w="57" w:type="dxa"/>
            </w:tcMar>
            <w:vAlign w:val="center"/>
          </w:tcPr>
          <w:p>
            <w:pPr>
              <w:jc w:val="both"/>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环评单位</w:t>
            </w:r>
          </w:p>
        </w:tc>
        <w:tc>
          <w:tcPr>
            <w:tcW w:w="2313" w:type="dxa"/>
            <w:gridSpan w:val="4"/>
            <w:tcMar>
              <w:left w:w="57" w:type="dxa"/>
              <w:right w:w="57" w:type="dxa"/>
            </w:tcMar>
            <w:vAlign w:val="center"/>
          </w:tcPr>
          <w:p>
            <w:pPr>
              <w:jc w:val="both"/>
              <w:rPr>
                <w:rFonts w:hint="eastAsia" w:ascii="Times New Roman" w:hAnsi="Times New Roman" w:eastAsia="宋体" w:cs="Times New Roman"/>
                <w:kern w:val="0"/>
                <w:sz w:val="13"/>
                <w:highlight w:val="none"/>
                <w:lang w:eastAsia="zh-CN"/>
              </w:rPr>
            </w:pPr>
            <w:r>
              <w:rPr>
                <w:rFonts w:hint="eastAsia" w:ascii="Times New Roman" w:hAnsi="Times New Roman" w:eastAsia="宋体" w:cs="Times New Roman"/>
                <w:bCs/>
                <w:sz w:val="13"/>
                <w:szCs w:val="13"/>
                <w:highlight w:val="none"/>
                <w:lang w:val="en-US" w:eastAsia="zh-CN"/>
              </w:rPr>
              <w:t>浙江翠金环境科技有限公司</w:t>
            </w:r>
          </w:p>
        </w:tc>
      </w:tr>
      <w:tr>
        <w:trPr>
          <w:cantSplit/>
          <w:trHeight w:val="19" w:hRule="atLeast"/>
          <w:jc w:val="center"/>
        </w:trPr>
        <w:tc>
          <w:tcPr>
            <w:tcW w:w="430" w:type="dxa"/>
            <w:vMerge w:val="continue"/>
            <w:tcMar>
              <w:left w:w="57" w:type="dxa"/>
              <w:right w:w="57" w:type="dxa"/>
            </w:tcMar>
            <w:vAlign w:val="center"/>
          </w:tcPr>
          <w:p>
            <w:pPr>
              <w:rPr>
                <w:color w:val="000000"/>
                <w:sz w:val="15"/>
                <w:szCs w:val="15"/>
                <w:highlight w:val="red"/>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环评文件审批机关</w:t>
            </w:r>
          </w:p>
        </w:tc>
        <w:tc>
          <w:tcPr>
            <w:tcW w:w="5251" w:type="dxa"/>
            <w:gridSpan w:val="6"/>
            <w:tcMar>
              <w:left w:w="57" w:type="dxa"/>
              <w:right w:w="57" w:type="dxa"/>
            </w:tcMa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eastAsia="zh-CN"/>
              </w:rPr>
              <w:t>金华市生态环境局</w:t>
            </w:r>
          </w:p>
        </w:tc>
        <w:tc>
          <w:tcPr>
            <w:tcW w:w="2173"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审批文号</w:t>
            </w:r>
          </w:p>
        </w:tc>
        <w:tc>
          <w:tcPr>
            <w:tcW w:w="2079" w:type="dxa"/>
            <w:tcMar>
              <w:left w:w="57" w:type="dxa"/>
              <w:right w:w="57" w:type="dxa"/>
            </w:tcMar>
            <w:vAlign w:val="center"/>
          </w:tcPr>
          <w:p>
            <w:pPr>
              <w:jc w:val="left"/>
              <w:rPr>
                <w:rFonts w:hint="eastAsia"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金环建永【2024】7号</w:t>
            </w:r>
          </w:p>
        </w:tc>
        <w:tc>
          <w:tcPr>
            <w:tcW w:w="1666"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环评文件类型</w:t>
            </w:r>
          </w:p>
        </w:tc>
        <w:tc>
          <w:tcPr>
            <w:tcW w:w="2313" w:type="dxa"/>
            <w:gridSpan w:val="4"/>
            <w:tcMar>
              <w:left w:w="57" w:type="dxa"/>
              <w:right w:w="57" w:type="dxa"/>
            </w:tcMar>
          </w:tcPr>
          <w:p>
            <w:pPr>
              <w:rPr>
                <w:rFonts w:hint="default" w:ascii="Times New Roman" w:hAnsi="Times New Roman" w:eastAsia="宋体" w:cs="Times New Roman"/>
                <w:kern w:val="0"/>
                <w:sz w:val="13"/>
                <w:highlight w:val="none"/>
                <w:lang w:val="en-US" w:eastAsia="zh-CN"/>
              </w:rPr>
            </w:pPr>
            <w:r>
              <w:rPr>
                <w:rFonts w:hint="eastAsia" w:ascii="Times New Roman" w:hAnsi="Times New Roman" w:eastAsia="宋体" w:cs="Times New Roman"/>
                <w:kern w:val="0"/>
                <w:sz w:val="13"/>
                <w:highlight w:val="none"/>
                <w:lang w:eastAsia="zh-CN"/>
              </w:rPr>
              <w:t>环评</w:t>
            </w:r>
            <w:r>
              <w:rPr>
                <w:rFonts w:hint="eastAsia" w:ascii="Times New Roman" w:hAnsi="Times New Roman" w:eastAsia="宋体" w:cs="Times New Roman"/>
                <w:kern w:val="0"/>
                <w:sz w:val="13"/>
                <w:highlight w:val="none"/>
                <w:lang w:val="en-US" w:eastAsia="zh-CN"/>
              </w:rPr>
              <w:t>报告表</w:t>
            </w:r>
          </w:p>
        </w:tc>
      </w:tr>
      <w:tr>
        <w:trPr>
          <w:cantSplit/>
          <w:trHeight w:val="19" w:hRule="atLeast"/>
          <w:jc w:val="center"/>
        </w:trPr>
        <w:tc>
          <w:tcPr>
            <w:tcW w:w="430" w:type="dxa"/>
            <w:vMerge w:val="continue"/>
            <w:tcMar>
              <w:left w:w="57" w:type="dxa"/>
              <w:right w:w="57" w:type="dxa"/>
            </w:tcMar>
            <w:vAlign w:val="center"/>
          </w:tcPr>
          <w:p>
            <w:pPr>
              <w:rPr>
                <w:color w:val="000000"/>
                <w:sz w:val="15"/>
                <w:szCs w:val="15"/>
                <w:highlight w:val="red"/>
              </w:rPr>
            </w:pPr>
          </w:p>
        </w:tc>
        <w:tc>
          <w:tcPr>
            <w:tcW w:w="1964" w:type="dxa"/>
            <w:gridSpan w:val="3"/>
            <w:tcMar>
              <w:left w:w="57" w:type="dxa"/>
              <w:right w:w="57" w:type="dxa"/>
            </w:tcMar>
            <w:vAlign w:val="center"/>
          </w:tcPr>
          <w:p>
            <w:pPr>
              <w:rPr>
                <w:rFonts w:ascii="Times New Roman" w:hAnsi="Times New Roman" w:eastAsia="宋体" w:cs="Times New Roman"/>
                <w:color w:val="000000" w:themeColor="text1"/>
                <w:sz w:val="15"/>
                <w:szCs w:val="15"/>
                <w:highlight w:val="none"/>
                <w14:textFill>
                  <w14:solidFill>
                    <w14:schemeClr w14:val="tx1"/>
                  </w14:solidFill>
                </w14:textFill>
              </w:rPr>
            </w:pPr>
            <w:r>
              <w:rPr>
                <w:rFonts w:ascii="Times New Roman" w:hAnsi="Times New Roman" w:eastAsia="宋体" w:cs="Times New Roman"/>
                <w:b/>
                <w:color w:val="000000" w:themeColor="text1"/>
                <w:sz w:val="15"/>
                <w:szCs w:val="15"/>
                <w:highlight w:val="none"/>
                <w14:textFill>
                  <w14:solidFill>
                    <w14:schemeClr w14:val="tx1"/>
                  </w14:solidFill>
                </w14:textFill>
              </w:rPr>
              <w:t>开工日期</w:t>
            </w:r>
          </w:p>
        </w:tc>
        <w:tc>
          <w:tcPr>
            <w:tcW w:w="5251" w:type="dxa"/>
            <w:gridSpan w:val="6"/>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00" w:lineRule="exact"/>
              <w:textAlignment w:val="auto"/>
              <w:rPr>
                <w:rFonts w:hint="default" w:ascii="Times New Roman" w:hAnsi="Times New Roman" w:eastAsia="宋体" w:cs="Times New Roman"/>
                <w:color w:val="000000"/>
                <w:sz w:val="13"/>
                <w:szCs w:val="13"/>
                <w:highlight w:val="none"/>
                <w:lang w:val="en-US" w:eastAsia="zh-CN"/>
              </w:rPr>
            </w:pPr>
            <w:r>
              <w:rPr>
                <w:rFonts w:hint="eastAsia" w:ascii="Times New Roman" w:hAnsi="Times New Roman" w:eastAsia="宋体" w:cs="Times New Roman"/>
                <w:color w:val="000000"/>
                <w:sz w:val="13"/>
                <w:szCs w:val="13"/>
                <w:highlight w:val="none"/>
                <w:lang w:val="en-US" w:eastAsia="zh-CN"/>
              </w:rPr>
              <w:t>2024.03</w:t>
            </w:r>
          </w:p>
        </w:tc>
        <w:tc>
          <w:tcPr>
            <w:tcW w:w="2173"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竣工日期</w:t>
            </w:r>
          </w:p>
        </w:tc>
        <w:tc>
          <w:tcPr>
            <w:tcW w:w="2079" w:type="dxa"/>
            <w:tcMar>
              <w:left w:w="57" w:type="dxa"/>
              <w:right w:w="57" w:type="dxa"/>
            </w:tcMar>
            <w:vAlign w:val="cente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2024.04.30</w:t>
            </w:r>
          </w:p>
        </w:tc>
        <w:tc>
          <w:tcPr>
            <w:tcW w:w="1666"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排污许可证申领时间</w:t>
            </w:r>
          </w:p>
        </w:tc>
        <w:tc>
          <w:tcPr>
            <w:tcW w:w="2313" w:type="dxa"/>
            <w:gridSpan w:val="4"/>
            <w:tcMar>
              <w:left w:w="57" w:type="dxa"/>
              <w:right w:w="57" w:type="dxa"/>
            </w:tcMa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2024.06.20</w:t>
            </w:r>
          </w:p>
        </w:tc>
      </w:tr>
      <w:tr>
        <w:trPr>
          <w:cantSplit/>
          <w:trHeight w:val="19" w:hRule="atLeast"/>
          <w:jc w:val="center"/>
        </w:trPr>
        <w:tc>
          <w:tcPr>
            <w:tcW w:w="430" w:type="dxa"/>
            <w:vMerge w:val="continue"/>
            <w:tcMar>
              <w:left w:w="57" w:type="dxa"/>
              <w:right w:w="57" w:type="dxa"/>
            </w:tcMar>
            <w:vAlign w:val="center"/>
          </w:tcPr>
          <w:p>
            <w:pPr>
              <w:rPr>
                <w:color w:val="000000"/>
                <w:sz w:val="15"/>
                <w:szCs w:val="15"/>
                <w:highlight w:val="red"/>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环保设施设计单位</w:t>
            </w:r>
          </w:p>
        </w:tc>
        <w:tc>
          <w:tcPr>
            <w:tcW w:w="5251" w:type="dxa"/>
            <w:gridSpan w:val="6"/>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00" w:lineRule="exact"/>
              <w:textAlignment w:val="auto"/>
              <w:rPr>
                <w:rFonts w:hint="default" w:ascii="Times New Roman" w:hAnsi="Times New Roman" w:eastAsia="宋体" w:cs="Times New Roman"/>
                <w:color w:val="000000"/>
                <w:sz w:val="13"/>
                <w:szCs w:val="13"/>
                <w:highlight w:val="none"/>
                <w:lang w:val="en-US" w:eastAsia="zh-CN"/>
              </w:rPr>
            </w:pPr>
            <w:r>
              <w:rPr>
                <w:rFonts w:hint="eastAsia" w:ascii="Times New Roman" w:hAnsi="Times New Roman" w:eastAsia="宋体" w:cs="Times New Roman"/>
                <w:color w:val="000000"/>
                <w:sz w:val="13"/>
                <w:szCs w:val="13"/>
                <w:highlight w:val="none"/>
                <w:lang w:val="en-US" w:eastAsia="zh-CN"/>
              </w:rPr>
              <w:t>/</w:t>
            </w:r>
          </w:p>
        </w:tc>
        <w:tc>
          <w:tcPr>
            <w:tcW w:w="2173"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环保设施施工单位</w:t>
            </w:r>
          </w:p>
        </w:tc>
        <w:tc>
          <w:tcPr>
            <w:tcW w:w="2079" w:type="dxa"/>
            <w:tcMar>
              <w:left w:w="57" w:type="dxa"/>
              <w:right w:w="57" w:type="dxa"/>
            </w:tcMa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Times New Roman" w:hAnsi="Times New Roman" w:eastAsia="宋体" w:cs="Times New Roman"/>
                <w:bCs/>
                <w:sz w:val="13"/>
                <w:szCs w:val="13"/>
                <w:highlight w:val="none"/>
                <w:lang w:val="en-US" w:eastAsia="zh-CN"/>
              </w:rPr>
            </w:pPr>
          </w:p>
        </w:tc>
        <w:tc>
          <w:tcPr>
            <w:tcW w:w="1666"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本工程排污许可证编号</w:t>
            </w:r>
          </w:p>
        </w:tc>
        <w:tc>
          <w:tcPr>
            <w:tcW w:w="2313" w:type="dxa"/>
            <w:gridSpan w:val="4"/>
            <w:tcMar>
              <w:left w:w="57" w:type="dxa"/>
              <w:right w:w="57" w:type="dxa"/>
            </w:tcMar>
            <w:vAlign w:val="cente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91330784MAD1PK264D001X</w:t>
            </w:r>
          </w:p>
        </w:tc>
      </w:tr>
      <w:tr>
        <w:trPr>
          <w:cantSplit/>
          <w:trHeight w:val="19" w:hRule="atLeast"/>
          <w:jc w:val="center"/>
        </w:trPr>
        <w:tc>
          <w:tcPr>
            <w:tcW w:w="430" w:type="dxa"/>
            <w:vMerge w:val="continue"/>
            <w:tcMar>
              <w:left w:w="57" w:type="dxa"/>
              <w:right w:w="57" w:type="dxa"/>
            </w:tcMar>
            <w:vAlign w:val="center"/>
          </w:tcPr>
          <w:p>
            <w:pPr>
              <w:rPr>
                <w:color w:val="000000"/>
                <w:sz w:val="15"/>
                <w:szCs w:val="15"/>
                <w:highlight w:val="red"/>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验收单位</w:t>
            </w:r>
          </w:p>
        </w:tc>
        <w:tc>
          <w:tcPr>
            <w:tcW w:w="5251" w:type="dxa"/>
            <w:gridSpan w:val="6"/>
            <w:tcMar>
              <w:left w:w="57" w:type="dxa"/>
              <w:right w:w="57" w:type="dxa"/>
            </w:tcMar>
            <w:vAlign w:val="center"/>
          </w:tcPr>
          <w:p>
            <w:pPr>
              <w:jc w:val="left"/>
              <w:rPr>
                <w:rFonts w:hint="eastAsia" w:ascii="Times New Roman" w:hAnsi="Times New Roman" w:eastAsia="宋体" w:cs="Times New Roman"/>
                <w:bCs/>
                <w:sz w:val="13"/>
                <w:szCs w:val="13"/>
                <w:highlight w:val="none"/>
                <w:lang w:eastAsia="zh-CN"/>
              </w:rPr>
            </w:pPr>
            <w:r>
              <w:rPr>
                <w:rFonts w:hint="eastAsia" w:ascii="Times New Roman" w:hAnsi="Times New Roman" w:eastAsia="宋体" w:cs="Times New Roman"/>
                <w:bCs/>
                <w:sz w:val="13"/>
                <w:szCs w:val="13"/>
                <w:highlight w:val="none"/>
                <w:lang w:eastAsia="zh-CN"/>
              </w:rPr>
              <w:t>永康市锦润金属制品有限公司</w:t>
            </w:r>
          </w:p>
        </w:tc>
        <w:tc>
          <w:tcPr>
            <w:tcW w:w="2173"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环保设施监测单位</w:t>
            </w:r>
          </w:p>
        </w:tc>
        <w:tc>
          <w:tcPr>
            <w:tcW w:w="2079" w:type="dxa"/>
            <w:tcMar>
              <w:left w:w="57" w:type="dxa"/>
              <w:right w:w="57" w:type="dxa"/>
            </w:tcMar>
          </w:tcPr>
          <w:p>
            <w:pPr>
              <w:jc w:val="left"/>
              <w:rPr>
                <w:rFonts w:hint="eastAsia"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浙江高鑫安全检测科技有限公司</w:t>
            </w:r>
          </w:p>
        </w:tc>
        <w:tc>
          <w:tcPr>
            <w:tcW w:w="1666" w:type="dxa"/>
            <w:gridSpan w:val="2"/>
            <w:tcMar>
              <w:left w:w="57" w:type="dxa"/>
              <w:right w:w="57" w:type="dxa"/>
            </w:tcMa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验收监测时工况</w:t>
            </w:r>
          </w:p>
        </w:tc>
        <w:tc>
          <w:tcPr>
            <w:tcW w:w="2313" w:type="dxa"/>
            <w:gridSpan w:val="4"/>
            <w:tcMar>
              <w:left w:w="57" w:type="dxa"/>
              <w:right w:w="57" w:type="dxa"/>
            </w:tcMar>
            <w:vAlign w:val="center"/>
          </w:tcPr>
          <w:p>
            <w:pPr>
              <w:jc w:val="left"/>
              <w:rPr>
                <w:rFonts w:hint="eastAsia" w:ascii="Times New Roman" w:hAnsi="Times New Roman" w:eastAsia="宋体" w:cs="Times New Roman"/>
                <w:bCs/>
                <w:sz w:val="13"/>
                <w:szCs w:val="13"/>
                <w:highlight w:val="none"/>
              </w:rPr>
            </w:pPr>
            <w:r>
              <w:rPr>
                <w:rFonts w:hint="eastAsia" w:ascii="Times New Roman" w:hAnsi="Times New Roman" w:eastAsia="宋体" w:cs="Times New Roman"/>
                <w:bCs/>
                <w:sz w:val="13"/>
                <w:szCs w:val="13"/>
                <w:highlight w:val="none"/>
                <w:lang w:val="en-US" w:eastAsia="zh-CN"/>
              </w:rPr>
              <w:t>75.0</w:t>
            </w:r>
            <w:r>
              <w:rPr>
                <w:rFonts w:hint="eastAsia" w:ascii="Times New Roman" w:hAnsi="Times New Roman" w:eastAsia="宋体" w:cs="Times New Roman"/>
                <w:bCs/>
                <w:sz w:val="13"/>
                <w:szCs w:val="13"/>
                <w:highlight w:val="none"/>
              </w:rPr>
              <w:t>%以上</w:t>
            </w:r>
          </w:p>
        </w:tc>
      </w:tr>
      <w:tr>
        <w:trPr>
          <w:cantSplit/>
          <w:trHeight w:val="19" w:hRule="atLeast"/>
          <w:jc w:val="center"/>
        </w:trPr>
        <w:tc>
          <w:tcPr>
            <w:tcW w:w="430" w:type="dxa"/>
            <w:vMerge w:val="continue"/>
            <w:tcMar>
              <w:left w:w="57" w:type="dxa"/>
              <w:right w:w="57" w:type="dxa"/>
            </w:tcMar>
            <w:vAlign w:val="center"/>
          </w:tcPr>
          <w:p>
            <w:pPr>
              <w:rPr>
                <w:color w:val="000000"/>
                <w:sz w:val="15"/>
                <w:szCs w:val="15"/>
                <w:highlight w:val="red"/>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投资总概算（万元）</w:t>
            </w:r>
          </w:p>
        </w:tc>
        <w:tc>
          <w:tcPr>
            <w:tcW w:w="5251" w:type="dxa"/>
            <w:gridSpan w:val="6"/>
            <w:tcMar>
              <w:left w:w="57" w:type="dxa"/>
              <w:right w:w="57" w:type="dxa"/>
            </w:tcMar>
            <w:vAlign w:val="center"/>
          </w:tcPr>
          <w:p>
            <w:pPr>
              <w:rPr>
                <w:rFonts w:hint="default" w:ascii="Times New Roman" w:hAnsi="Times New Roman" w:eastAsia="宋体" w:cs="Times New Roman"/>
                <w:color w:val="000000"/>
                <w:sz w:val="13"/>
                <w:szCs w:val="13"/>
                <w:highlight w:val="none"/>
                <w:lang w:val="en-US" w:eastAsia="zh-CN"/>
              </w:rPr>
            </w:pPr>
            <w:r>
              <w:rPr>
                <w:rFonts w:hint="eastAsia" w:ascii="Times New Roman" w:hAnsi="Times New Roman" w:eastAsia="宋体" w:cs="Times New Roman"/>
                <w:color w:val="000000"/>
                <w:sz w:val="13"/>
                <w:szCs w:val="13"/>
                <w:highlight w:val="none"/>
                <w:lang w:val="en-US" w:eastAsia="zh-CN"/>
              </w:rPr>
              <w:t>500</w:t>
            </w:r>
          </w:p>
        </w:tc>
        <w:tc>
          <w:tcPr>
            <w:tcW w:w="2173" w:type="dxa"/>
            <w:gridSpan w:val="2"/>
            <w:tcMar>
              <w:left w:w="57" w:type="dxa"/>
              <w:right w:w="57" w:type="dxa"/>
            </w:tcMar>
            <w:vAlign w:val="center"/>
          </w:tcPr>
          <w:p>
            <w:pPr>
              <w:tabs>
                <w:tab w:val="left" w:pos="690"/>
              </w:tabs>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环保投资总概算（万元）</w:t>
            </w:r>
          </w:p>
        </w:tc>
        <w:tc>
          <w:tcPr>
            <w:tcW w:w="2079" w:type="dxa"/>
            <w:tcMar>
              <w:left w:w="57" w:type="dxa"/>
              <w:right w:w="57" w:type="dxa"/>
            </w:tcMar>
            <w:vAlign w:val="cente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36</w:t>
            </w:r>
          </w:p>
        </w:tc>
        <w:tc>
          <w:tcPr>
            <w:tcW w:w="1666" w:type="dxa"/>
            <w:gridSpan w:val="2"/>
            <w:tcMar>
              <w:left w:w="57" w:type="dxa"/>
              <w:right w:w="57" w:type="dxa"/>
            </w:tcMar>
            <w:vAlign w:val="center"/>
          </w:tcPr>
          <w:p>
            <w:pPr>
              <w:tabs>
                <w:tab w:val="left" w:pos="690"/>
              </w:tabs>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所占比例（%）</w:t>
            </w:r>
          </w:p>
        </w:tc>
        <w:tc>
          <w:tcPr>
            <w:tcW w:w="2313" w:type="dxa"/>
            <w:gridSpan w:val="4"/>
            <w:tcMar>
              <w:left w:w="57" w:type="dxa"/>
              <w:right w:w="57" w:type="dxa"/>
            </w:tcMar>
            <w:vAlign w:val="cente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7.2</w:t>
            </w:r>
          </w:p>
        </w:tc>
      </w:tr>
      <w:tr>
        <w:trPr>
          <w:cantSplit/>
          <w:trHeight w:val="298" w:hRule="atLeast"/>
          <w:jc w:val="center"/>
        </w:trPr>
        <w:tc>
          <w:tcPr>
            <w:tcW w:w="430" w:type="dxa"/>
            <w:vMerge w:val="continue"/>
            <w:tcMar>
              <w:left w:w="57" w:type="dxa"/>
              <w:right w:w="57" w:type="dxa"/>
            </w:tcMar>
            <w:vAlign w:val="center"/>
          </w:tcPr>
          <w:p>
            <w:pPr>
              <w:rPr>
                <w:color w:val="000000"/>
                <w:sz w:val="15"/>
                <w:szCs w:val="15"/>
                <w:highlight w:val="red"/>
              </w:rPr>
            </w:pPr>
          </w:p>
        </w:tc>
        <w:tc>
          <w:tcPr>
            <w:tcW w:w="1964" w:type="dxa"/>
            <w:gridSpan w:val="3"/>
            <w:tcMar>
              <w:left w:w="57" w:type="dxa"/>
              <w:right w:w="57" w:type="dxa"/>
            </w:tcMa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实际总投资</w:t>
            </w:r>
          </w:p>
        </w:tc>
        <w:tc>
          <w:tcPr>
            <w:tcW w:w="5251" w:type="dxa"/>
            <w:gridSpan w:val="6"/>
            <w:tcMar>
              <w:left w:w="57" w:type="dxa"/>
              <w:right w:w="57" w:type="dxa"/>
            </w:tcMa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5"/>
                <w:szCs w:val="15"/>
                <w:highlight w:val="none"/>
                <w:lang w:val="en-US" w:eastAsia="zh-CN"/>
              </w:rPr>
              <w:t>500</w:t>
            </w:r>
          </w:p>
        </w:tc>
        <w:tc>
          <w:tcPr>
            <w:tcW w:w="2173" w:type="dxa"/>
            <w:gridSpan w:val="2"/>
            <w:tcMar>
              <w:left w:w="57" w:type="dxa"/>
              <w:right w:w="57" w:type="dxa"/>
            </w:tcMar>
            <w:vAlign w:val="center"/>
          </w:tcPr>
          <w:p>
            <w:pPr>
              <w:ind w:right="300"/>
              <w:rPr>
                <w:rFonts w:ascii="Times New Roman" w:hAnsi="Times New Roman" w:eastAsia="宋体" w:cs="Times New Roman"/>
                <w:b/>
                <w:sz w:val="15"/>
                <w:szCs w:val="15"/>
                <w:highlight w:val="none"/>
              </w:rPr>
            </w:pPr>
            <w:r>
              <w:rPr>
                <w:rFonts w:hint="eastAsia" w:ascii="Times New Roman" w:hAnsi="Times New Roman" w:eastAsia="宋体" w:cs="Times New Roman"/>
                <w:b/>
                <w:sz w:val="15"/>
                <w:szCs w:val="15"/>
                <w:highlight w:val="none"/>
                <w:lang w:val="en-US" w:eastAsia="zh-CN"/>
              </w:rPr>
              <w:t>实际</w:t>
            </w:r>
            <w:r>
              <w:rPr>
                <w:rFonts w:ascii="Times New Roman" w:hAnsi="Times New Roman" w:eastAsia="宋体" w:cs="Times New Roman"/>
                <w:b/>
                <w:sz w:val="15"/>
                <w:szCs w:val="15"/>
                <w:highlight w:val="none"/>
              </w:rPr>
              <w:t>环保投资（万元）</w:t>
            </w:r>
          </w:p>
        </w:tc>
        <w:tc>
          <w:tcPr>
            <w:tcW w:w="2079" w:type="dxa"/>
            <w:tcMar>
              <w:left w:w="57" w:type="dxa"/>
              <w:right w:w="57" w:type="dxa"/>
            </w:tcMa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36</w:t>
            </w:r>
          </w:p>
        </w:tc>
        <w:tc>
          <w:tcPr>
            <w:tcW w:w="1666"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所占比例（%）</w:t>
            </w:r>
          </w:p>
        </w:tc>
        <w:tc>
          <w:tcPr>
            <w:tcW w:w="2313" w:type="dxa"/>
            <w:gridSpan w:val="4"/>
            <w:tcMar>
              <w:left w:w="57" w:type="dxa"/>
              <w:right w:w="57" w:type="dxa"/>
            </w:tcMa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7.2</w:t>
            </w:r>
          </w:p>
        </w:tc>
      </w:tr>
      <w:tr>
        <w:trPr>
          <w:cantSplit/>
          <w:trHeight w:val="311" w:hRule="atLeast"/>
          <w:jc w:val="center"/>
        </w:trPr>
        <w:tc>
          <w:tcPr>
            <w:tcW w:w="430" w:type="dxa"/>
            <w:vMerge w:val="continue"/>
            <w:tcMar>
              <w:left w:w="57" w:type="dxa"/>
              <w:right w:w="57" w:type="dxa"/>
            </w:tcMar>
            <w:vAlign w:val="center"/>
          </w:tcPr>
          <w:p>
            <w:pPr>
              <w:rPr>
                <w:color w:val="000000"/>
                <w:sz w:val="15"/>
                <w:szCs w:val="15"/>
                <w:highlight w:val="red"/>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废水治理（万元）</w:t>
            </w:r>
          </w:p>
        </w:tc>
        <w:tc>
          <w:tcPr>
            <w:tcW w:w="828" w:type="dxa"/>
            <w:tcMar>
              <w:left w:w="57" w:type="dxa"/>
              <w:right w:w="57" w:type="dxa"/>
            </w:tcMar>
            <w:vAlign w:val="cente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3"/>
                <w:szCs w:val="13"/>
                <w:highlight w:val="none"/>
                <w:lang w:val="en-US" w:eastAsia="zh-CN"/>
              </w:rPr>
              <w:t>4</w:t>
            </w:r>
          </w:p>
        </w:tc>
        <w:tc>
          <w:tcPr>
            <w:tcW w:w="1446" w:type="dxa"/>
            <w:tcMar>
              <w:left w:w="57" w:type="dxa"/>
              <w:right w:w="57" w:type="dxa"/>
            </w:tcMar>
            <w:vAlign w:val="center"/>
          </w:tcPr>
          <w:p>
            <w:pPr>
              <w:jc w:val="cente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废气治理（万元）</w:t>
            </w:r>
          </w:p>
        </w:tc>
        <w:tc>
          <w:tcPr>
            <w:tcW w:w="1134" w:type="dxa"/>
            <w:tcMar>
              <w:left w:w="57" w:type="dxa"/>
              <w:right w:w="57" w:type="dxa"/>
            </w:tcMar>
            <w:vAlign w:val="cente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3"/>
                <w:szCs w:val="13"/>
                <w:highlight w:val="none"/>
                <w:lang w:val="en-US" w:eastAsia="zh-CN"/>
              </w:rPr>
              <w:t>25</w:t>
            </w:r>
          </w:p>
        </w:tc>
        <w:tc>
          <w:tcPr>
            <w:tcW w:w="1400" w:type="dxa"/>
            <w:gridSpan w:val="2"/>
            <w:tcMar>
              <w:left w:w="57" w:type="dxa"/>
              <w:right w:w="57" w:type="dxa"/>
            </w:tcMar>
            <w:vAlign w:val="center"/>
          </w:tcPr>
          <w:p>
            <w:pPr>
              <w:jc w:val="cente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噪声治理（万元）</w:t>
            </w:r>
          </w:p>
        </w:tc>
        <w:tc>
          <w:tcPr>
            <w:tcW w:w="443" w:type="dxa"/>
            <w:tcMar>
              <w:left w:w="57" w:type="dxa"/>
              <w:right w:w="57" w:type="dxa"/>
            </w:tcMar>
            <w:vAlign w:val="cente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5"/>
                <w:szCs w:val="15"/>
                <w:highlight w:val="none"/>
                <w:lang w:val="en-US" w:eastAsia="zh-CN"/>
              </w:rPr>
              <w:t>1</w:t>
            </w:r>
          </w:p>
        </w:tc>
        <w:tc>
          <w:tcPr>
            <w:tcW w:w="2173" w:type="dxa"/>
            <w:gridSpan w:val="2"/>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固体废物治理（万元）</w:t>
            </w:r>
          </w:p>
        </w:tc>
        <w:tc>
          <w:tcPr>
            <w:tcW w:w="2079" w:type="dxa"/>
            <w:tcMar>
              <w:left w:w="57" w:type="dxa"/>
              <w:right w:w="57" w:type="dxa"/>
            </w:tcMar>
            <w:vAlign w:val="cente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3"/>
                <w:szCs w:val="13"/>
                <w:highlight w:val="none"/>
                <w:lang w:val="en-US" w:eastAsia="zh-CN"/>
              </w:rPr>
              <w:t>4</w:t>
            </w:r>
          </w:p>
        </w:tc>
        <w:tc>
          <w:tcPr>
            <w:tcW w:w="1666"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绿化及生态（万元）</w:t>
            </w:r>
          </w:p>
        </w:tc>
        <w:tc>
          <w:tcPr>
            <w:tcW w:w="417" w:type="dxa"/>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color w:val="000000"/>
                <w:sz w:val="13"/>
                <w:szCs w:val="13"/>
                <w:highlight w:val="none"/>
              </w:rPr>
              <w:t>0</w:t>
            </w:r>
          </w:p>
        </w:tc>
        <w:tc>
          <w:tcPr>
            <w:tcW w:w="1102" w:type="dxa"/>
            <w:gridSpan w:val="2"/>
            <w:tcMar>
              <w:left w:w="57" w:type="dxa"/>
              <w:right w:w="57" w:type="dxa"/>
            </w:tcMar>
            <w:vAlign w:val="center"/>
          </w:tcPr>
          <w:p>
            <w:pPr>
              <w:jc w:val="cente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其他（万元）</w:t>
            </w:r>
          </w:p>
        </w:tc>
        <w:tc>
          <w:tcPr>
            <w:tcW w:w="794" w:type="dxa"/>
            <w:tcMar>
              <w:left w:w="57" w:type="dxa"/>
              <w:right w:w="57" w:type="dxa"/>
            </w:tcMar>
            <w:vAlign w:val="cente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3"/>
                <w:szCs w:val="13"/>
                <w:highlight w:val="none"/>
                <w:lang w:val="en-US" w:eastAsia="zh-CN"/>
              </w:rPr>
              <w:t>2</w:t>
            </w:r>
          </w:p>
        </w:tc>
      </w:tr>
      <w:tr>
        <w:trPr>
          <w:cantSplit/>
          <w:trHeight w:val="19" w:hRule="atLeast"/>
          <w:jc w:val="center"/>
        </w:trPr>
        <w:tc>
          <w:tcPr>
            <w:tcW w:w="430" w:type="dxa"/>
            <w:vMerge w:val="continue"/>
            <w:tcMar>
              <w:left w:w="57" w:type="dxa"/>
              <w:right w:w="57" w:type="dxa"/>
            </w:tcMar>
            <w:vAlign w:val="center"/>
          </w:tcPr>
          <w:p>
            <w:pPr>
              <w:rPr>
                <w:color w:val="000000"/>
                <w:sz w:val="15"/>
                <w:szCs w:val="15"/>
                <w:highlight w:val="red"/>
              </w:rPr>
            </w:pPr>
          </w:p>
        </w:tc>
        <w:tc>
          <w:tcPr>
            <w:tcW w:w="1964" w:type="dxa"/>
            <w:gridSpan w:val="3"/>
            <w:shd w:val="clear" w:color="auto" w:fill="auto"/>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新增废水处理设施能力</w:t>
            </w:r>
          </w:p>
        </w:tc>
        <w:tc>
          <w:tcPr>
            <w:tcW w:w="5251" w:type="dxa"/>
            <w:gridSpan w:val="6"/>
            <w:shd w:val="clear" w:color="auto" w:fill="auto"/>
            <w:tcMar>
              <w:left w:w="57" w:type="dxa"/>
              <w:right w:w="57" w:type="dxa"/>
            </w:tcMar>
          </w:tcPr>
          <w:p>
            <w:pPr>
              <w:rPr>
                <w:rFonts w:hint="eastAsia"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5"/>
                <w:szCs w:val="15"/>
                <w:highlight w:val="none"/>
                <w:lang w:val="en-US" w:eastAsia="zh-CN"/>
              </w:rPr>
              <w:t>/</w:t>
            </w:r>
          </w:p>
        </w:tc>
        <w:tc>
          <w:tcPr>
            <w:tcW w:w="2173" w:type="dxa"/>
            <w:gridSpan w:val="2"/>
            <w:tcMar>
              <w:left w:w="57" w:type="dxa"/>
              <w:right w:w="57" w:type="dxa"/>
            </w:tcMa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新增废气处理设施能力</w:t>
            </w:r>
          </w:p>
        </w:tc>
        <w:tc>
          <w:tcPr>
            <w:tcW w:w="2079" w:type="dxa"/>
            <w:tcMar>
              <w:left w:w="57" w:type="dxa"/>
              <w:right w:w="57" w:type="dxa"/>
            </w:tcMar>
          </w:tcPr>
          <w:p>
            <w:pPr>
              <w:rPr>
                <w:rFonts w:hint="eastAsia" w:ascii="Times New Roman" w:hAnsi="Times New Roman" w:eastAsia="宋体" w:cs="Times New Roman"/>
                <w:color w:val="000000"/>
                <w:sz w:val="13"/>
                <w:szCs w:val="13"/>
                <w:highlight w:val="none"/>
                <w:lang w:val="en-US" w:eastAsia="zh-CN"/>
              </w:rPr>
            </w:pPr>
            <w:r>
              <w:rPr>
                <w:rFonts w:hint="eastAsia" w:ascii="Times New Roman" w:hAnsi="Times New Roman" w:eastAsia="宋体" w:cs="Times New Roman"/>
                <w:color w:val="000000"/>
                <w:sz w:val="13"/>
                <w:szCs w:val="13"/>
                <w:highlight w:val="none"/>
                <w:lang w:val="en-US" w:eastAsia="zh-CN"/>
              </w:rPr>
              <w:t>/</w:t>
            </w:r>
          </w:p>
        </w:tc>
        <w:tc>
          <w:tcPr>
            <w:tcW w:w="1666" w:type="dxa"/>
            <w:gridSpan w:val="2"/>
            <w:tcMar>
              <w:left w:w="57" w:type="dxa"/>
              <w:right w:w="57" w:type="dxa"/>
            </w:tcMa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年平均工作时间</w:t>
            </w:r>
          </w:p>
        </w:tc>
        <w:tc>
          <w:tcPr>
            <w:tcW w:w="2313" w:type="dxa"/>
            <w:gridSpan w:val="4"/>
            <w:tcMar>
              <w:left w:w="57" w:type="dxa"/>
              <w:right w:w="57" w:type="dxa"/>
            </w:tcMa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3"/>
                <w:szCs w:val="13"/>
                <w:highlight w:val="none"/>
                <w:lang w:val="en-US" w:eastAsia="zh-CN"/>
              </w:rPr>
              <w:t>2400h</w:t>
            </w:r>
          </w:p>
        </w:tc>
      </w:tr>
      <w:tr>
        <w:trPr>
          <w:cantSplit/>
          <w:trHeight w:val="19" w:hRule="atLeast"/>
          <w:jc w:val="center"/>
        </w:trPr>
        <w:tc>
          <w:tcPr>
            <w:tcW w:w="2394" w:type="dxa"/>
            <w:gridSpan w:val="4"/>
            <w:shd w:val="clear" w:color="auto" w:fill="auto"/>
            <w:tcMar>
              <w:left w:w="57" w:type="dxa"/>
              <w:right w:w="57" w:type="dxa"/>
            </w:tcMar>
            <w:vAlign w:val="center"/>
          </w:tcPr>
          <w:p>
            <w:pPr>
              <w:jc w:val="cente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运营单位</w:t>
            </w:r>
          </w:p>
        </w:tc>
        <w:tc>
          <w:tcPr>
            <w:tcW w:w="4259" w:type="dxa"/>
            <w:gridSpan w:val="4"/>
            <w:shd w:val="clear" w:color="auto" w:fill="auto"/>
            <w:tcMar>
              <w:left w:w="57" w:type="dxa"/>
              <w:right w:w="57" w:type="dxa"/>
            </w:tcMar>
            <w:vAlign w:val="center"/>
          </w:tcPr>
          <w:p>
            <w:pPr>
              <w:rPr>
                <w:rFonts w:hint="eastAsia" w:ascii="Times New Roman" w:hAnsi="Times New Roman" w:eastAsia="宋体" w:cs="Times New Roman"/>
                <w:color w:val="000000"/>
                <w:sz w:val="15"/>
                <w:szCs w:val="15"/>
                <w:highlight w:val="none"/>
                <w:lang w:eastAsia="zh-CN"/>
              </w:rPr>
            </w:pPr>
            <w:r>
              <w:rPr>
                <w:rFonts w:hint="eastAsia" w:ascii="Times New Roman" w:hAnsi="Times New Roman" w:eastAsia="宋体" w:cs="Times New Roman"/>
                <w:color w:val="000000"/>
                <w:sz w:val="13"/>
                <w:szCs w:val="13"/>
                <w:highlight w:val="none"/>
                <w:lang w:eastAsia="zh-CN"/>
              </w:rPr>
              <w:t>永康市锦润金属制品有限公司</w:t>
            </w:r>
          </w:p>
        </w:tc>
        <w:tc>
          <w:tcPr>
            <w:tcW w:w="3165" w:type="dxa"/>
            <w:gridSpan w:val="4"/>
            <w:tcMar>
              <w:left w:w="57" w:type="dxa"/>
              <w:right w:w="57" w:type="dxa"/>
            </w:tcMar>
            <w:vAlign w:val="center"/>
          </w:tcPr>
          <w:p>
            <w:pPr>
              <w:jc w:val="cente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运营单位社会统一信用代码（或组织机构代码）</w:t>
            </w:r>
          </w:p>
        </w:tc>
        <w:tc>
          <w:tcPr>
            <w:tcW w:w="2079" w:type="dxa"/>
            <w:tcMar>
              <w:left w:w="57" w:type="dxa"/>
              <w:right w:w="57" w:type="dxa"/>
            </w:tcMar>
            <w:vAlign w:val="center"/>
          </w:tcPr>
          <w:p>
            <w:pPr>
              <w:rPr>
                <w:rFonts w:hint="default" w:ascii="Times New Roman" w:hAnsi="Times New Roman" w:eastAsia="宋体" w:cs="Times New Roman"/>
                <w:color w:val="000000"/>
                <w:sz w:val="13"/>
                <w:szCs w:val="13"/>
                <w:highlight w:val="none"/>
                <w:lang w:val="en-US" w:eastAsia="zh-CN"/>
              </w:rPr>
            </w:pPr>
            <w:r>
              <w:rPr>
                <w:rFonts w:hint="eastAsia" w:ascii="Times New Roman" w:hAnsi="Times New Roman" w:eastAsia="宋体" w:cs="Times New Roman"/>
                <w:bCs/>
                <w:sz w:val="13"/>
                <w:szCs w:val="13"/>
                <w:highlight w:val="none"/>
                <w:lang w:val="en-US" w:eastAsia="zh-CN"/>
              </w:rPr>
              <w:t>91330784MACL2G096X</w:t>
            </w:r>
          </w:p>
        </w:tc>
        <w:tc>
          <w:tcPr>
            <w:tcW w:w="1666" w:type="dxa"/>
            <w:gridSpan w:val="2"/>
            <w:tcMar>
              <w:left w:w="57" w:type="dxa"/>
              <w:right w:w="57" w:type="dxa"/>
            </w:tcMa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验收时间</w:t>
            </w:r>
          </w:p>
        </w:tc>
        <w:tc>
          <w:tcPr>
            <w:tcW w:w="2313" w:type="dxa"/>
            <w:gridSpan w:val="4"/>
            <w:tcMar>
              <w:left w:w="57" w:type="dxa"/>
              <w:right w:w="57" w:type="dxa"/>
            </w:tcMa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5"/>
                <w:szCs w:val="15"/>
                <w:highlight w:val="none"/>
                <w:lang w:val="en-US" w:eastAsia="zh-CN"/>
              </w:rPr>
              <w:t>2024.07.30-07.31</w:t>
            </w:r>
          </w:p>
        </w:tc>
      </w:tr>
      <w:tr>
        <w:trPr>
          <w:cantSplit/>
          <w:trHeight w:val="19" w:hRule="atLeast"/>
          <w:jc w:val="center"/>
        </w:trPr>
        <w:tc>
          <w:tcPr>
            <w:tcW w:w="598" w:type="dxa"/>
            <w:gridSpan w:val="2"/>
            <w:vMerge w:val="restart"/>
            <w:tcMar>
              <w:left w:w="57" w:type="dxa"/>
              <w:right w:w="57" w:type="dxa"/>
            </w:tcMar>
            <w:vAlign w:val="center"/>
          </w:tcPr>
          <w:p>
            <w:pPr>
              <w:snapToGrid w:val="0"/>
              <w:spacing w:line="312" w:lineRule="auto"/>
              <w:rPr>
                <w:rFonts w:ascii="Times New Roman" w:hAnsi="Times New Roman" w:eastAsia="黑体" w:cs="Times New Roman"/>
                <w:b/>
                <w:color w:val="000000"/>
                <w:spacing w:val="20"/>
                <w:sz w:val="15"/>
                <w:szCs w:val="15"/>
                <w:highlight w:val="none"/>
              </w:rPr>
            </w:pPr>
            <w:r>
              <w:rPr>
                <w:rFonts w:ascii="Times New Roman" w:hAnsi="Times New Roman" w:eastAsia="黑体" w:cs="Times New Roman"/>
                <w:b/>
                <w:color w:val="000000"/>
                <w:spacing w:val="20"/>
                <w:sz w:val="15"/>
                <w:szCs w:val="15"/>
                <w:highlight w:val="none"/>
              </w:rPr>
              <w:t>污染</w:t>
            </w:r>
          </w:p>
          <w:p>
            <w:pPr>
              <w:snapToGrid w:val="0"/>
              <w:spacing w:line="312" w:lineRule="auto"/>
              <w:rPr>
                <w:rFonts w:ascii="Times New Roman" w:hAnsi="Times New Roman" w:eastAsia="黑体" w:cs="Times New Roman"/>
                <w:b/>
                <w:color w:val="000000"/>
                <w:spacing w:val="20"/>
                <w:sz w:val="15"/>
                <w:szCs w:val="15"/>
                <w:highlight w:val="none"/>
              </w:rPr>
            </w:pPr>
            <w:r>
              <w:rPr>
                <w:rFonts w:ascii="Times New Roman" w:hAnsi="Times New Roman" w:eastAsia="黑体" w:cs="Times New Roman"/>
                <w:b/>
                <w:color w:val="000000"/>
                <w:spacing w:val="20"/>
                <w:sz w:val="15"/>
                <w:szCs w:val="15"/>
                <w:highlight w:val="none"/>
              </w:rPr>
              <w:t>物排</w:t>
            </w:r>
          </w:p>
          <w:p>
            <w:pPr>
              <w:snapToGrid w:val="0"/>
              <w:spacing w:line="312" w:lineRule="auto"/>
              <w:rPr>
                <w:rFonts w:ascii="Times New Roman" w:hAnsi="Times New Roman" w:eastAsia="黑体" w:cs="Times New Roman"/>
                <w:b/>
                <w:color w:val="000000"/>
                <w:spacing w:val="20"/>
                <w:sz w:val="15"/>
                <w:szCs w:val="15"/>
                <w:highlight w:val="none"/>
              </w:rPr>
            </w:pPr>
            <w:r>
              <w:rPr>
                <w:rFonts w:ascii="Times New Roman" w:hAnsi="Times New Roman" w:eastAsia="黑体" w:cs="Times New Roman"/>
                <w:b/>
                <w:color w:val="000000"/>
                <w:spacing w:val="20"/>
                <w:sz w:val="15"/>
                <w:szCs w:val="15"/>
                <w:highlight w:val="none"/>
              </w:rPr>
              <w:t>放达</w:t>
            </w:r>
          </w:p>
          <w:p>
            <w:pPr>
              <w:snapToGrid w:val="0"/>
              <w:spacing w:line="312" w:lineRule="auto"/>
              <w:rPr>
                <w:rFonts w:ascii="Times New Roman" w:hAnsi="Times New Roman" w:eastAsia="黑体" w:cs="Times New Roman"/>
                <w:b/>
                <w:color w:val="000000"/>
                <w:spacing w:val="20"/>
                <w:sz w:val="15"/>
                <w:szCs w:val="15"/>
                <w:highlight w:val="none"/>
              </w:rPr>
            </w:pPr>
            <w:r>
              <w:rPr>
                <w:rFonts w:ascii="Times New Roman" w:hAnsi="Times New Roman" w:eastAsia="黑体" w:cs="Times New Roman"/>
                <w:b/>
                <w:color w:val="000000"/>
                <w:spacing w:val="20"/>
                <w:sz w:val="15"/>
                <w:szCs w:val="15"/>
                <w:highlight w:val="none"/>
              </w:rPr>
              <w:t>标与</w:t>
            </w:r>
          </w:p>
          <w:p>
            <w:pPr>
              <w:snapToGrid w:val="0"/>
              <w:spacing w:line="312" w:lineRule="auto"/>
              <w:jc w:val="left"/>
              <w:rPr>
                <w:rFonts w:ascii="Times New Roman" w:hAnsi="Times New Roman" w:eastAsia="黑体" w:cs="Times New Roman"/>
                <w:b/>
                <w:color w:val="000000"/>
                <w:spacing w:val="20"/>
                <w:sz w:val="15"/>
                <w:szCs w:val="15"/>
                <w:highlight w:val="none"/>
              </w:rPr>
            </w:pPr>
            <w:r>
              <w:rPr>
                <w:rFonts w:ascii="Times New Roman" w:hAnsi="Times New Roman" w:eastAsia="黑体" w:cs="Times New Roman"/>
                <w:b/>
                <w:color w:val="000000"/>
                <w:spacing w:val="20"/>
                <w:sz w:val="15"/>
                <w:szCs w:val="15"/>
                <w:highlight w:val="none"/>
              </w:rPr>
              <w:t>总量</w:t>
            </w:r>
          </w:p>
          <w:p>
            <w:pPr>
              <w:snapToGrid w:val="0"/>
              <w:spacing w:line="312" w:lineRule="auto"/>
              <w:jc w:val="left"/>
              <w:rPr>
                <w:rFonts w:ascii="Times New Roman" w:hAnsi="Times New Roman" w:eastAsia="黑体" w:cs="Times New Roman"/>
                <w:b/>
                <w:color w:val="000000"/>
                <w:spacing w:val="20"/>
                <w:sz w:val="15"/>
                <w:szCs w:val="15"/>
                <w:highlight w:val="none"/>
              </w:rPr>
            </w:pPr>
            <w:r>
              <w:rPr>
                <w:rFonts w:ascii="Times New Roman" w:hAnsi="Times New Roman" w:eastAsia="黑体" w:cs="Times New Roman"/>
                <w:b/>
                <w:color w:val="000000"/>
                <w:spacing w:val="20"/>
                <w:sz w:val="15"/>
                <w:szCs w:val="15"/>
                <w:highlight w:val="none"/>
              </w:rPr>
              <w:t>控制（工</w:t>
            </w:r>
          </w:p>
          <w:p>
            <w:pPr>
              <w:snapToGrid w:val="0"/>
              <w:spacing w:line="312" w:lineRule="auto"/>
              <w:jc w:val="left"/>
              <w:rPr>
                <w:rFonts w:ascii="Times New Roman" w:hAnsi="Times New Roman" w:eastAsia="黑体" w:cs="Times New Roman"/>
                <w:b/>
                <w:color w:val="000000"/>
                <w:spacing w:val="20"/>
                <w:sz w:val="15"/>
                <w:szCs w:val="15"/>
                <w:highlight w:val="none"/>
              </w:rPr>
            </w:pPr>
            <w:r>
              <w:rPr>
                <w:rFonts w:ascii="Times New Roman" w:hAnsi="Times New Roman" w:eastAsia="黑体" w:cs="Times New Roman"/>
                <w:b/>
                <w:color w:val="000000"/>
                <w:spacing w:val="20"/>
                <w:sz w:val="15"/>
                <w:szCs w:val="15"/>
                <w:highlight w:val="none"/>
              </w:rPr>
              <w:t>业建</w:t>
            </w:r>
          </w:p>
          <w:p>
            <w:pPr>
              <w:snapToGrid w:val="0"/>
              <w:spacing w:line="312" w:lineRule="auto"/>
              <w:jc w:val="left"/>
              <w:rPr>
                <w:rFonts w:ascii="Times New Roman" w:hAnsi="Times New Roman" w:eastAsia="黑体" w:cs="Times New Roman"/>
                <w:b/>
                <w:color w:val="000000"/>
                <w:spacing w:val="20"/>
                <w:sz w:val="15"/>
                <w:szCs w:val="15"/>
                <w:highlight w:val="none"/>
              </w:rPr>
            </w:pPr>
            <w:r>
              <w:rPr>
                <w:rFonts w:ascii="Times New Roman" w:hAnsi="Times New Roman" w:eastAsia="黑体" w:cs="Times New Roman"/>
                <w:b/>
                <w:color w:val="000000"/>
                <w:spacing w:val="20"/>
                <w:sz w:val="15"/>
                <w:szCs w:val="15"/>
                <w:highlight w:val="none"/>
              </w:rPr>
              <w:t>设项</w:t>
            </w:r>
          </w:p>
          <w:p>
            <w:pPr>
              <w:snapToGrid w:val="0"/>
              <w:spacing w:line="312" w:lineRule="auto"/>
              <w:jc w:val="left"/>
              <w:rPr>
                <w:rFonts w:ascii="Times New Roman" w:hAnsi="Times New Roman" w:eastAsia="黑体" w:cs="Times New Roman"/>
                <w:b/>
                <w:color w:val="000000"/>
                <w:spacing w:val="20"/>
                <w:sz w:val="15"/>
                <w:szCs w:val="15"/>
                <w:highlight w:val="none"/>
              </w:rPr>
            </w:pPr>
            <w:r>
              <w:rPr>
                <w:rFonts w:ascii="Times New Roman" w:hAnsi="Times New Roman" w:eastAsia="黑体" w:cs="Times New Roman"/>
                <w:b/>
                <w:color w:val="000000"/>
                <w:spacing w:val="20"/>
                <w:sz w:val="15"/>
                <w:szCs w:val="15"/>
                <w:highlight w:val="none"/>
              </w:rPr>
              <w:t>目详填）</w:t>
            </w:r>
          </w:p>
        </w:tc>
        <w:tc>
          <w:tcPr>
            <w:tcW w:w="1796" w:type="dxa"/>
            <w:gridSpan w:val="2"/>
            <w:tcMar>
              <w:left w:w="57" w:type="dxa"/>
              <w:right w:w="57" w:type="dxa"/>
            </w:tcMar>
            <w:vAlign w:val="center"/>
          </w:tcPr>
          <w:p>
            <w:pPr>
              <w:snapToGrid w:val="0"/>
              <w:spacing w:line="312" w:lineRule="auto"/>
              <w:rPr>
                <w:rFonts w:ascii="Times New Roman" w:hAnsi="Times New Roman" w:cs="Times New Roman"/>
                <w:color w:val="000000"/>
                <w:sz w:val="15"/>
                <w:szCs w:val="15"/>
                <w:highlight w:val="none"/>
              </w:rPr>
            </w:pPr>
            <w:r>
              <w:rPr>
                <w:rFonts w:ascii="Times New Roman" w:hAnsi="Times New Roman" w:cs="Times New Roman"/>
                <w:b/>
                <w:color w:val="000000"/>
                <w:sz w:val="15"/>
                <w:szCs w:val="15"/>
                <w:highlight w:val="none"/>
              </w:rPr>
              <w:t>污染物</w:t>
            </w:r>
          </w:p>
        </w:tc>
        <w:tc>
          <w:tcPr>
            <w:tcW w:w="828" w:type="dxa"/>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原有排</w:t>
            </w:r>
          </w:p>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放量(1)</w:t>
            </w:r>
          </w:p>
        </w:tc>
        <w:tc>
          <w:tcPr>
            <w:tcW w:w="1446" w:type="dxa"/>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本期工程实际排放浓度(2)</w:t>
            </w:r>
          </w:p>
        </w:tc>
        <w:tc>
          <w:tcPr>
            <w:tcW w:w="1134" w:type="dxa"/>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本期工程允许排放浓度(3)</w:t>
            </w:r>
          </w:p>
        </w:tc>
        <w:tc>
          <w:tcPr>
            <w:tcW w:w="851" w:type="dxa"/>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本期工程产生量(4)</w:t>
            </w:r>
          </w:p>
        </w:tc>
        <w:tc>
          <w:tcPr>
            <w:tcW w:w="992" w:type="dxa"/>
            <w:gridSpan w:val="2"/>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本期工程自身削减量(5)</w:t>
            </w:r>
          </w:p>
        </w:tc>
        <w:tc>
          <w:tcPr>
            <w:tcW w:w="1282" w:type="dxa"/>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本期工程实际排放量(6)</w:t>
            </w:r>
          </w:p>
        </w:tc>
        <w:tc>
          <w:tcPr>
            <w:tcW w:w="891" w:type="dxa"/>
            <w:tcMar>
              <w:left w:w="57" w:type="dxa"/>
              <w:right w:w="57" w:type="dxa"/>
            </w:tcMar>
            <w:vAlign w:val="center"/>
          </w:tcPr>
          <w:p>
            <w:pPr>
              <w:snapToGrid w:val="0"/>
              <w:spacing w:line="312" w:lineRule="auto"/>
              <w:jc w:val="center"/>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本期工程核定排放总量(7)</w:t>
            </w:r>
          </w:p>
        </w:tc>
        <w:tc>
          <w:tcPr>
            <w:tcW w:w="2079" w:type="dxa"/>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本期工程“以新带老”削减量(8)</w:t>
            </w:r>
          </w:p>
        </w:tc>
        <w:tc>
          <w:tcPr>
            <w:tcW w:w="839" w:type="dxa"/>
            <w:tcMar>
              <w:left w:w="57" w:type="dxa"/>
              <w:right w:w="57" w:type="dxa"/>
            </w:tcMar>
            <w:vAlign w:val="center"/>
          </w:tcPr>
          <w:p>
            <w:pPr>
              <w:snapToGrid w:val="0"/>
              <w:spacing w:line="312" w:lineRule="auto"/>
              <w:jc w:val="center"/>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全厂实际排放总量(9)</w:t>
            </w:r>
          </w:p>
        </w:tc>
        <w:tc>
          <w:tcPr>
            <w:tcW w:w="1244" w:type="dxa"/>
            <w:gridSpan w:val="2"/>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全厂核定排放总量(10)</w:t>
            </w:r>
          </w:p>
        </w:tc>
        <w:tc>
          <w:tcPr>
            <w:tcW w:w="1102" w:type="dxa"/>
            <w:gridSpan w:val="2"/>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区域平衡替代削减量(11)</w:t>
            </w:r>
          </w:p>
        </w:tc>
        <w:tc>
          <w:tcPr>
            <w:tcW w:w="794" w:type="dxa"/>
            <w:tcMar>
              <w:left w:w="57" w:type="dxa"/>
              <w:right w:w="57" w:type="dxa"/>
            </w:tcMar>
            <w:vAlign w:val="center"/>
          </w:tcPr>
          <w:p>
            <w:pPr>
              <w:snapToGrid w:val="0"/>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排放增减量(12)</w:t>
            </w:r>
          </w:p>
        </w:tc>
      </w:tr>
      <w:tr>
        <w:trPr>
          <w:cantSplit/>
          <w:trHeight w:val="283" w:hRule="atLeast"/>
          <w:jc w:val="center"/>
        </w:trPr>
        <w:tc>
          <w:tcPr>
            <w:tcW w:w="598" w:type="dxa"/>
            <w:gridSpan w:val="2"/>
            <w:vMerge w:val="continue"/>
            <w:tcMar>
              <w:left w:w="57" w:type="dxa"/>
              <w:right w:w="57" w:type="dxa"/>
            </w:tcMar>
            <w:vAlign w:val="center"/>
          </w:tcPr>
          <w:p>
            <w:pPr>
              <w:snapToGrid w:val="0"/>
              <w:spacing w:line="312" w:lineRule="auto"/>
              <w:rPr>
                <w:rFonts w:ascii="Times New Roman" w:hAnsi="Times New Roman" w:cs="Times New Roman"/>
                <w:color w:val="000000"/>
                <w:sz w:val="15"/>
                <w:szCs w:val="15"/>
                <w:highlight w:val="red"/>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废水</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r>
      <w:tr>
        <w:trPr>
          <w:cantSplit/>
          <w:trHeight w:val="283" w:hRule="atLeast"/>
          <w:jc w:val="center"/>
        </w:trPr>
        <w:tc>
          <w:tcPr>
            <w:tcW w:w="598" w:type="dxa"/>
            <w:gridSpan w:val="2"/>
            <w:vMerge w:val="continue"/>
            <w:tcMar>
              <w:left w:w="57" w:type="dxa"/>
              <w:right w:w="57" w:type="dxa"/>
            </w:tcMar>
            <w:vAlign w:val="center"/>
          </w:tcPr>
          <w:p>
            <w:pPr>
              <w:snapToGrid w:val="0"/>
              <w:spacing w:line="312" w:lineRule="auto"/>
              <w:rPr>
                <w:rFonts w:ascii="Times New Roman" w:hAnsi="Times New Roman" w:cs="Times New Roman"/>
                <w:color w:val="000000"/>
                <w:sz w:val="15"/>
                <w:szCs w:val="15"/>
                <w:highlight w:val="red"/>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悬浮物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highlight w:val="red"/>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化学需氧量</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446</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500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0.069</w:t>
            </w: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0.069</w:t>
            </w: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0.069</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0.069</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w:t>
            </w: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highlight w:val="red"/>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氨氮</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5.19</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35</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0.003</w:t>
            </w: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0.005</w:t>
            </w: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0.003</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0.005</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-0.002</w:t>
            </w: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highlight w:val="red"/>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
                <w:color w:val="000000"/>
                <w:sz w:val="15"/>
                <w:szCs w:val="15"/>
                <w:highlight w:val="none"/>
                <w:lang w:val="en-US" w:eastAsia="zh-CN"/>
              </w:rPr>
            </w:pPr>
            <w:r>
              <w:rPr>
                <w:rFonts w:hint="eastAsia" w:ascii="Times New Roman" w:hAnsi="Times New Roman" w:eastAsia="宋体" w:cs="Times New Roman"/>
                <w:b/>
                <w:color w:val="000000"/>
                <w:sz w:val="15"/>
                <w:szCs w:val="15"/>
                <w:highlight w:val="none"/>
                <w:lang w:val="en-US" w:eastAsia="zh-CN"/>
              </w:rPr>
              <w:t>总磷</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highlight w:val="red"/>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highlight w:val="none"/>
              </w:rPr>
            </w:pPr>
            <w:r>
              <w:rPr>
                <w:rFonts w:hint="eastAsia" w:ascii="Times New Roman" w:hAnsi="Times New Roman" w:eastAsia="宋体" w:cs="Times New Roman"/>
                <w:b/>
                <w:color w:val="000000"/>
                <w:sz w:val="15"/>
                <w:szCs w:val="15"/>
                <w:highlight w:val="none"/>
                <w:lang w:val="en-US" w:eastAsia="zh-CN"/>
              </w:rPr>
              <w:t>石油类</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highlight w:val="red"/>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
                <w:color w:val="000000"/>
                <w:sz w:val="15"/>
                <w:szCs w:val="15"/>
                <w:highlight w:val="none"/>
                <w:lang w:val="en-US" w:eastAsia="zh-CN"/>
              </w:rPr>
            </w:pPr>
            <w:r>
              <w:rPr>
                <w:rFonts w:hint="eastAsia" w:ascii="Times New Roman" w:hAnsi="Times New Roman" w:eastAsia="宋体" w:cs="Times New Roman"/>
                <w:b/>
                <w:color w:val="000000"/>
                <w:sz w:val="15"/>
                <w:szCs w:val="15"/>
                <w:highlight w:val="none"/>
                <w:lang w:val="en-US" w:eastAsia="zh-CN"/>
              </w:rPr>
              <w:t>阴离子表面活性剂</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highlight w:val="red"/>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000000"/>
                <w:kern w:val="2"/>
                <w:sz w:val="15"/>
                <w:szCs w:val="15"/>
                <w:highlight w:val="none"/>
                <w:lang w:val="en-US" w:eastAsia="zh-CN" w:bidi="ar-SA"/>
              </w:rPr>
            </w:pPr>
            <w:r>
              <w:rPr>
                <w:rFonts w:hint="eastAsia" w:ascii="Times New Roman" w:hAnsi="Times New Roman" w:eastAsia="宋体" w:cs="Times New Roman"/>
                <w:b/>
                <w:color w:val="000000"/>
                <w:sz w:val="15"/>
                <w:szCs w:val="15"/>
                <w:highlight w:val="none"/>
                <w:lang w:val="en-US" w:eastAsia="zh-CN"/>
              </w:rPr>
              <w:t>二氧化硫</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0.004</w:t>
            </w: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0.004</w:t>
            </w: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0.004</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0.004</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w:t>
            </w: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highlight w:val="red"/>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000000"/>
                <w:kern w:val="2"/>
                <w:sz w:val="15"/>
                <w:szCs w:val="15"/>
                <w:highlight w:val="none"/>
                <w:lang w:val="en-US" w:eastAsia="zh-CN" w:bidi="ar-SA"/>
              </w:rPr>
            </w:pPr>
            <w:r>
              <w:rPr>
                <w:rFonts w:hint="eastAsia" w:ascii="Times New Roman" w:hAnsi="Times New Roman" w:eastAsia="宋体" w:cs="Times New Roman"/>
                <w:b/>
                <w:color w:val="000000"/>
                <w:sz w:val="15"/>
                <w:szCs w:val="15"/>
                <w:highlight w:val="none"/>
                <w:lang w:val="en-US" w:eastAsia="zh-CN"/>
              </w:rPr>
              <w:t>氮氧化物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0.028</w:t>
            </w: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0.037</w:t>
            </w: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0.028</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0.037</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-0.009</w:t>
            </w: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highlight w:val="red"/>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000000"/>
                <w:kern w:val="2"/>
                <w:sz w:val="15"/>
                <w:szCs w:val="15"/>
                <w:highlight w:val="none"/>
                <w:lang w:val="en-US" w:eastAsia="zh-CN" w:bidi="ar-SA"/>
              </w:rPr>
            </w:pPr>
            <w:r>
              <w:rPr>
                <w:rFonts w:ascii="Times New Roman" w:hAnsi="Times New Roman" w:eastAsia="宋体" w:cs="Times New Roman"/>
                <w:b/>
                <w:color w:val="000000"/>
                <w:sz w:val="15"/>
                <w:szCs w:val="15"/>
                <w:highlight w:val="none"/>
              </w:rPr>
              <w:t>颗粒物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highlight w:val="red"/>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kern w:val="2"/>
                <w:sz w:val="15"/>
                <w:szCs w:val="15"/>
                <w:highlight w:val="none"/>
                <w:lang w:val="en-US" w:eastAsia="zh-CN" w:bidi="ar-SA"/>
              </w:rPr>
            </w:pPr>
            <w:r>
              <w:rPr>
                <w:rFonts w:ascii="Times New Roman" w:hAnsi="Times New Roman" w:eastAsia="宋体" w:cs="Times New Roman"/>
                <w:b/>
                <w:color w:val="000000"/>
                <w:sz w:val="15"/>
                <w:szCs w:val="15"/>
                <w:highlight w:val="none"/>
              </w:rPr>
              <w:t>非甲烷总烃</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highlight w:val="red"/>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
                <w:color w:val="000000"/>
                <w:sz w:val="15"/>
                <w:szCs w:val="15"/>
                <w:highlight w:val="none"/>
                <w:lang w:val="en-US" w:eastAsia="zh-CN"/>
              </w:rPr>
            </w:pPr>
            <w:r>
              <w:rPr>
                <w:rFonts w:hint="eastAsia" w:ascii="Times New Roman" w:hAnsi="Times New Roman" w:eastAsia="宋体" w:cs="Times New Roman"/>
                <w:b/>
                <w:color w:val="000000"/>
                <w:sz w:val="15"/>
                <w:szCs w:val="15"/>
                <w:highlight w:val="none"/>
                <w:lang w:val="en-US" w:eastAsia="zh-CN"/>
              </w:rPr>
              <w:t>酚类化合物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val="en-US"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none"/>
                <w:lang w:val="en-US"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val="en-US"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val="en-US" w:eastAsia="zh-CN"/>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highlight w:val="red"/>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000000"/>
                <w:sz w:val="15"/>
                <w:szCs w:val="15"/>
                <w:highlight w:val="none"/>
                <w:lang w:val="en-US" w:eastAsia="zh-CN"/>
              </w:rPr>
            </w:pPr>
            <w:r>
              <w:rPr>
                <w:rFonts w:hint="eastAsia" w:ascii="Times New Roman" w:hAnsi="Times New Roman" w:eastAsia="宋体" w:cs="Times New Roman"/>
                <w:b/>
                <w:color w:val="000000"/>
                <w:sz w:val="15"/>
                <w:szCs w:val="15"/>
                <w:highlight w:val="none"/>
                <w:lang w:val="en-US" w:eastAsia="zh-CN"/>
              </w:rPr>
              <w:t>氨</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none"/>
                <w:lang w:val="en-US"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none"/>
                <w:lang w:val="en-US"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none"/>
                <w:lang w:val="en-US" w:eastAsia="zh-CN"/>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color w:val="000000"/>
                <w:sz w:val="15"/>
                <w:szCs w:val="15"/>
                <w:highlight w:val="red"/>
              </w:rPr>
            </w:pPr>
          </w:p>
        </w:tc>
        <w:tc>
          <w:tcPr>
            <w:tcW w:w="1099" w:type="dxa"/>
            <w:tcMar>
              <w:left w:w="57" w:type="dxa"/>
              <w:right w:w="57" w:type="dxa"/>
            </w:tcMar>
          </w:tcPr>
          <w:p>
            <w:pPr>
              <w:snapToGrid w:val="0"/>
              <w:rPr>
                <w:color w:val="000000"/>
                <w:sz w:val="15"/>
                <w:szCs w:val="15"/>
                <w:highlight w:val="none"/>
              </w:rPr>
            </w:pPr>
            <w:r>
              <w:rPr>
                <w:b/>
                <w:color w:val="000000"/>
                <w:sz w:val="15"/>
                <w:szCs w:val="15"/>
                <w:highlight w:val="none"/>
              </w:rPr>
              <w:t>与项目有关的其</w:t>
            </w:r>
            <w:r>
              <w:rPr>
                <w:rFonts w:hint="eastAsia"/>
                <w:b/>
                <w:color w:val="000000"/>
                <w:sz w:val="15"/>
                <w:szCs w:val="15"/>
                <w:highlight w:val="none"/>
              </w:rPr>
              <w:t>他</w:t>
            </w:r>
            <w:r>
              <w:rPr>
                <w:b/>
                <w:color w:val="000000"/>
                <w:sz w:val="15"/>
                <w:szCs w:val="15"/>
                <w:highlight w:val="none"/>
              </w:rPr>
              <w:t>特征污染物</w:t>
            </w:r>
          </w:p>
        </w:tc>
        <w:tc>
          <w:tcPr>
            <w:tcW w:w="697" w:type="dxa"/>
            <w:tcMar>
              <w:left w:w="57" w:type="dxa"/>
              <w:right w:w="57" w:type="dxa"/>
            </w:tcMar>
            <w:vAlign w:val="center"/>
          </w:tcPr>
          <w:p>
            <w:pPr>
              <w:snapToGrid w:val="0"/>
              <w:spacing w:line="312" w:lineRule="auto"/>
              <w:rPr>
                <w:rFonts w:ascii="Times New Roman" w:hAnsi="Times New Roman" w:cs="Times New Roman"/>
                <w:color w:val="000000"/>
                <w:sz w:val="15"/>
                <w:szCs w:val="15"/>
                <w:highlight w:val="none"/>
                <w:vertAlign w:val="subscript"/>
              </w:rPr>
            </w:pPr>
            <w:r>
              <w:rPr>
                <w:rFonts w:ascii="Times New Roman" w:hAnsi="Times New Roman" w:cs="Times New Roman"/>
                <w:color w:val="000000"/>
                <w:sz w:val="15"/>
                <w:szCs w:val="15"/>
                <w:highlight w:val="none"/>
              </w:rPr>
              <w:t>VOC</w:t>
            </w:r>
            <w:r>
              <w:rPr>
                <w:rFonts w:ascii="Times New Roman" w:hAnsi="Times New Roman" w:cs="Times New Roman"/>
                <w:color w:val="000000"/>
                <w:sz w:val="15"/>
                <w:szCs w:val="15"/>
                <w:highlight w:val="none"/>
                <w:vertAlign w:val="subscript"/>
              </w:rPr>
              <w:t>S</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0.297</w:t>
            </w: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0.579</w:t>
            </w: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0.297</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0.579</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-0.282</w:t>
            </w:r>
          </w:p>
        </w:tc>
      </w:tr>
      <w:bookmarkEnd w:id="211"/>
    </w:tbl>
    <w:p>
      <w:pPr>
        <w:rPr>
          <w:rFonts w:ascii="Times New Roman" w:hAnsi="Times New Roman"/>
          <w:sz w:val="18"/>
          <w:szCs w:val="18"/>
        </w:rPr>
      </w:pPr>
      <w:r>
        <w:rPr>
          <w:rFonts w:hint="eastAsia" w:ascii="Times New Roman" w:hAnsi="Times New Roman"/>
          <w:sz w:val="18"/>
          <w:szCs w:val="18"/>
        </w:rPr>
        <w:t>注：</w:t>
      </w:r>
      <w:r>
        <w:rPr>
          <w:rFonts w:ascii="Times New Roman" w:hAnsi="Times New Roman"/>
          <w:sz w:val="18"/>
          <w:szCs w:val="18"/>
        </w:rPr>
        <w:t>1</w:t>
      </w:r>
      <w:r>
        <w:rPr>
          <w:rFonts w:hint="eastAsia" w:ascii="Times New Roman" w:hAnsi="Times New Roman"/>
          <w:sz w:val="18"/>
          <w:szCs w:val="18"/>
        </w:rPr>
        <w:t>、排放增减量：（</w:t>
      </w:r>
      <w:r>
        <w:rPr>
          <w:rFonts w:ascii="Times New Roman" w:hAnsi="Times New Roman"/>
          <w:sz w:val="18"/>
          <w:szCs w:val="18"/>
        </w:rPr>
        <w:t>+</w:t>
      </w:r>
      <w:r>
        <w:rPr>
          <w:rFonts w:hint="eastAsia" w:ascii="Times New Roman" w:hAnsi="Times New Roman"/>
          <w:sz w:val="18"/>
          <w:szCs w:val="18"/>
        </w:rPr>
        <w:t>）表示增加，（</w:t>
      </w:r>
      <w:r>
        <w:rPr>
          <w:rFonts w:ascii="Times New Roman" w:hAnsi="Times New Roman"/>
          <w:sz w:val="18"/>
          <w:szCs w:val="18"/>
        </w:rPr>
        <w:t>-</w:t>
      </w:r>
      <w:r>
        <w:rPr>
          <w:rFonts w:hint="eastAsia" w:ascii="Times New Roman" w:hAnsi="Times New Roman"/>
          <w:sz w:val="18"/>
          <w:szCs w:val="18"/>
        </w:rPr>
        <w:t>）表示减少；</w:t>
      </w:r>
      <w:r>
        <w:rPr>
          <w:rFonts w:ascii="Times New Roman" w:hAnsi="Times New Roman"/>
          <w:sz w:val="18"/>
          <w:szCs w:val="18"/>
        </w:rPr>
        <w:t>2</w:t>
      </w:r>
      <w:r>
        <w:rPr>
          <w:rFonts w:hint="eastAsia" w:ascii="Times New Roman" w:hAnsi="Times New Roman"/>
          <w:sz w:val="18"/>
          <w:szCs w:val="18"/>
        </w:rPr>
        <w:t>、（</w:t>
      </w:r>
      <w:r>
        <w:rPr>
          <w:rFonts w:ascii="Times New Roman" w:hAnsi="Times New Roman"/>
          <w:sz w:val="18"/>
          <w:szCs w:val="18"/>
        </w:rPr>
        <w:t>12</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6</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8</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11</w:t>
      </w:r>
      <w:r>
        <w:rPr>
          <w:rFonts w:hint="eastAsia" w:ascii="Times New Roman" w:hAnsi="Times New Roman"/>
          <w:sz w:val="18"/>
          <w:szCs w:val="18"/>
        </w:rPr>
        <w:t>），（</w:t>
      </w:r>
      <w:r>
        <w:rPr>
          <w:rFonts w:ascii="Times New Roman" w:hAnsi="Times New Roman"/>
          <w:sz w:val="18"/>
          <w:szCs w:val="18"/>
        </w:rPr>
        <w:t>9</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4</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5</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8</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11</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w:t>
      </w:r>
      <w:r>
        <w:rPr>
          <w:rFonts w:hint="eastAsia" w:ascii="Times New Roman" w:hAnsi="Times New Roman"/>
          <w:sz w:val="18"/>
          <w:szCs w:val="18"/>
        </w:rPr>
        <w:t>）；</w:t>
      </w:r>
      <w:r>
        <w:rPr>
          <w:rFonts w:ascii="Times New Roman" w:hAnsi="Times New Roman"/>
          <w:sz w:val="18"/>
          <w:szCs w:val="18"/>
        </w:rPr>
        <w:t>3</w:t>
      </w:r>
      <w:r>
        <w:rPr>
          <w:rFonts w:hint="eastAsia" w:ascii="Times New Roman" w:hAnsi="Times New Roman"/>
          <w:sz w:val="18"/>
          <w:szCs w:val="18"/>
        </w:rPr>
        <w:t>、计量单位：废水排放量</w:t>
      </w:r>
      <w:r>
        <w:rPr>
          <w:rFonts w:ascii="Times New Roman" w:hAnsi="Times New Roman"/>
          <w:sz w:val="18"/>
          <w:szCs w:val="18"/>
        </w:rPr>
        <w:t>——</w:t>
      </w:r>
      <w:r>
        <w:rPr>
          <w:rFonts w:hint="eastAsia" w:ascii="Times New Roman" w:hAnsi="Times New Roman"/>
          <w:sz w:val="18"/>
          <w:szCs w:val="18"/>
        </w:rPr>
        <w:t>万吨</w:t>
      </w:r>
      <w:r>
        <w:rPr>
          <w:rFonts w:ascii="Times New Roman" w:hAnsi="Times New Roman"/>
          <w:sz w:val="18"/>
          <w:szCs w:val="18"/>
        </w:rPr>
        <w:t>/</w:t>
      </w:r>
      <w:r>
        <w:rPr>
          <w:rFonts w:hint="eastAsia" w:ascii="Times New Roman" w:hAnsi="Times New Roman"/>
          <w:sz w:val="18"/>
          <w:szCs w:val="18"/>
        </w:rPr>
        <w:t>年；废气排放量</w:t>
      </w:r>
      <w:r>
        <w:rPr>
          <w:rFonts w:ascii="Times New Roman" w:hAnsi="Times New Roman"/>
          <w:sz w:val="18"/>
          <w:szCs w:val="18"/>
        </w:rPr>
        <w:t>——</w:t>
      </w:r>
      <w:r>
        <w:rPr>
          <w:rFonts w:hint="eastAsia" w:ascii="Times New Roman" w:hAnsi="Times New Roman"/>
          <w:sz w:val="18"/>
          <w:szCs w:val="18"/>
        </w:rPr>
        <w:t>万标立方米</w:t>
      </w:r>
      <w:r>
        <w:rPr>
          <w:rFonts w:ascii="Times New Roman" w:hAnsi="Times New Roman"/>
          <w:sz w:val="18"/>
          <w:szCs w:val="18"/>
        </w:rPr>
        <w:t>/</w:t>
      </w:r>
      <w:r>
        <w:rPr>
          <w:rFonts w:hint="eastAsia" w:ascii="Times New Roman" w:hAnsi="Times New Roman"/>
          <w:sz w:val="18"/>
          <w:szCs w:val="18"/>
        </w:rPr>
        <w:t>年；水污染物排放浓度</w:t>
      </w:r>
      <w:r>
        <w:rPr>
          <w:rFonts w:ascii="Times New Roman" w:hAnsi="Times New Roman"/>
          <w:sz w:val="18"/>
          <w:szCs w:val="18"/>
        </w:rPr>
        <w:t>——</w:t>
      </w:r>
      <w:r>
        <w:rPr>
          <w:rFonts w:hint="eastAsia" w:ascii="Times New Roman" w:hAnsi="Times New Roman"/>
          <w:sz w:val="18"/>
          <w:szCs w:val="18"/>
        </w:rPr>
        <w:t>毫克</w:t>
      </w:r>
      <w:r>
        <w:rPr>
          <w:rFonts w:ascii="Times New Roman" w:hAnsi="Times New Roman"/>
          <w:sz w:val="18"/>
          <w:szCs w:val="18"/>
        </w:rPr>
        <w:t>/</w:t>
      </w:r>
      <w:r>
        <w:rPr>
          <w:rFonts w:hint="eastAsia" w:ascii="Times New Roman" w:hAnsi="Times New Roman"/>
          <w:sz w:val="18"/>
          <w:szCs w:val="18"/>
        </w:rPr>
        <w:t>升；大气污染物排放浓度</w:t>
      </w:r>
      <w:r>
        <w:rPr>
          <w:rFonts w:ascii="Times New Roman" w:hAnsi="Times New Roman"/>
          <w:sz w:val="18"/>
          <w:szCs w:val="18"/>
        </w:rPr>
        <w:t>——</w:t>
      </w:r>
      <w:r>
        <w:rPr>
          <w:rFonts w:hint="eastAsia" w:ascii="Times New Roman" w:hAnsi="Times New Roman"/>
          <w:sz w:val="18"/>
          <w:szCs w:val="18"/>
        </w:rPr>
        <w:t>毫克</w:t>
      </w:r>
      <w:r>
        <w:rPr>
          <w:rFonts w:ascii="Times New Roman" w:hAnsi="Times New Roman"/>
          <w:sz w:val="18"/>
          <w:szCs w:val="18"/>
        </w:rPr>
        <w:t>/</w:t>
      </w:r>
      <w:r>
        <w:rPr>
          <w:rFonts w:hint="eastAsia" w:ascii="Times New Roman" w:hAnsi="Times New Roman"/>
          <w:sz w:val="18"/>
          <w:szCs w:val="18"/>
        </w:rPr>
        <w:t>立方米；水污染物排放量</w:t>
      </w:r>
      <w:r>
        <w:rPr>
          <w:rFonts w:ascii="Times New Roman" w:hAnsi="Times New Roman"/>
          <w:sz w:val="18"/>
          <w:szCs w:val="18"/>
        </w:rPr>
        <w:t>——</w:t>
      </w:r>
      <w:r>
        <w:rPr>
          <w:rFonts w:hint="eastAsia" w:ascii="Times New Roman" w:hAnsi="Times New Roman"/>
          <w:sz w:val="18"/>
          <w:szCs w:val="18"/>
        </w:rPr>
        <w:t>吨</w:t>
      </w:r>
      <w:r>
        <w:rPr>
          <w:rFonts w:ascii="Times New Roman" w:hAnsi="Times New Roman"/>
          <w:sz w:val="18"/>
          <w:szCs w:val="18"/>
        </w:rPr>
        <w:t>/</w:t>
      </w:r>
      <w:r>
        <w:rPr>
          <w:rFonts w:hint="eastAsia" w:ascii="Times New Roman" w:hAnsi="Times New Roman"/>
          <w:sz w:val="18"/>
          <w:szCs w:val="18"/>
        </w:rPr>
        <w:t>年；大气污染物排放量</w:t>
      </w:r>
      <w:r>
        <w:rPr>
          <w:rFonts w:ascii="Times New Roman" w:hAnsi="Times New Roman"/>
          <w:sz w:val="18"/>
          <w:szCs w:val="18"/>
        </w:rPr>
        <w:t>——</w:t>
      </w:r>
      <w:r>
        <w:rPr>
          <w:rFonts w:hint="eastAsia" w:ascii="Times New Roman" w:hAnsi="Times New Roman"/>
          <w:sz w:val="18"/>
          <w:szCs w:val="18"/>
        </w:rPr>
        <w:t>吨</w:t>
      </w:r>
      <w:r>
        <w:rPr>
          <w:rFonts w:ascii="Times New Roman" w:hAnsi="Times New Roman"/>
          <w:sz w:val="18"/>
          <w:szCs w:val="18"/>
        </w:rPr>
        <w:t>/</w:t>
      </w:r>
      <w:r>
        <w:rPr>
          <w:rFonts w:hint="eastAsia" w:ascii="Times New Roman" w:hAnsi="Times New Roman"/>
          <w:sz w:val="18"/>
          <w:szCs w:val="18"/>
        </w:rPr>
        <w:t>年.</w:t>
      </w:r>
      <w:r>
        <w:rPr>
          <w:rFonts w:hint="eastAsia" w:ascii="Times New Roman" w:hAnsi="Times New Roman" w:eastAsia="黑体"/>
          <w:sz w:val="28"/>
          <w:szCs w:val="28"/>
        </w:rPr>
        <w:t xml:space="preserve"> </w:t>
      </w: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tabs>
          <w:tab w:val="left" w:pos="9351"/>
        </w:tabs>
        <w:rPr>
          <w:rFonts w:ascii="Times New Roman" w:hAnsi="Times New Roman" w:eastAsia="黑体"/>
          <w:sz w:val="28"/>
          <w:szCs w:val="28"/>
        </w:rPr>
        <w:sectPr>
          <w:headerReference r:id="rId9" w:type="default"/>
          <w:footerReference r:id="rId10" w:type="default"/>
          <w:pgSz w:w="16838" w:h="11906" w:orient="landscape"/>
          <w:pgMar w:top="1474" w:right="1361" w:bottom="1247" w:left="1361"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pPr>
    </w:p>
    <w:p>
      <w:pPr>
        <w:jc w:val="both"/>
        <w:rPr>
          <w:rFonts w:hint="default"/>
          <w:b/>
          <w:bCs/>
          <w:kern w:val="44"/>
          <w:sz w:val="20"/>
          <w:szCs w:val="44"/>
          <w:lang w:val="en-US" w:eastAsia="zh-CN"/>
        </w:rPr>
      </w:pP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5002"/>
        </w:tabs>
        <w:bidi w:val="0"/>
        <w:jc w:val="left"/>
        <w:rPr>
          <w:rFonts w:hint="default"/>
          <w:lang w:val="en-US" w:eastAsia="zh-CN"/>
        </w:rPr>
      </w:pPr>
      <w:r>
        <w:rPr>
          <w:rFonts w:hint="eastAsia"/>
          <w:lang w:val="en-US" w:eastAsia="zh-CN"/>
        </w:rPr>
        <w:tab/>
      </w:r>
    </w:p>
    <w:sectPr>
      <w:footerReference r:id="rId11" w:type="default"/>
      <w:pgSz w:w="11906" w:h="16838"/>
      <w:pgMar w:top="1440" w:right="1803" w:bottom="1440" w:left="1803"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A1"/>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2010609060101010101"/>
    <w:charset w:val="86"/>
    <w:family w:val="modern"/>
    <w:pitch w:val="default"/>
    <w:sig w:usb0="00000000" w:usb1="00000000" w:usb2="00000016" w:usb3="00000000" w:csb0="00040001" w:csb1="00000000"/>
  </w:font>
  <w:font w:name="ˎ̥">
    <w:altName w:val="苹方-简"/>
    <w:panose1 w:val="00000000000000000000"/>
    <w:charset w:val="00"/>
    <w:family w:val="roman"/>
    <w:pitch w:val="default"/>
    <w:sig w:usb0="00000000" w:usb1="00000000" w:usb2="00000000" w:usb3="00000000" w:csb0="00000000" w:csb1="00000000"/>
  </w:font>
  <w:font w:name="Cambria">
    <w:altName w:val="苹方-简"/>
    <w:panose1 w:val="02040503050406030204"/>
    <w:charset w:val="00"/>
    <w:family w:val="roman"/>
    <w:pitch w:val="default"/>
    <w:sig w:usb0="00000000" w:usb1="00000000" w:usb2="02000000" w:usb3="00000000" w:csb0="2000019F" w:csb1="00000000"/>
  </w:font>
  <w:font w:name="仿宋_GB2312">
    <w:altName w:val="方正仿宋_GBK"/>
    <w:panose1 w:val="02010609030101010101"/>
    <w:charset w:val="86"/>
    <w:family w:val="modern"/>
    <w:pitch w:val="default"/>
    <w:sig w:usb0="00000000" w:usb1="00000000" w:usb2="00000000" w:usb3="00000000" w:csb0="00040000" w:csb1="00000000"/>
  </w:font>
  <w:font w:name="楷体_GB2312">
    <w:altName w:val="汉仪楷体简"/>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AFF" w:usb1="C000605B" w:usb2="00000029" w:usb3="00000000" w:csb0="200101FF" w:csb1="20280000"/>
  </w:font>
  <w:font w:name="Verdana">
    <w:panose1 w:val="020B0804030504040204"/>
    <w:charset w:val="00"/>
    <w:family w:val="swiss"/>
    <w:pitch w:val="default"/>
    <w:sig w:usb0="A10006FF" w:usb1="4000205B" w:usb2="00000010" w:usb3="00000000" w:csb0="2000019F" w:csb1="00000000"/>
  </w:font>
  <w:font w:name="Georgia">
    <w:panose1 w:val="02040502050405090303"/>
    <w:charset w:val="00"/>
    <w:family w:val="roman"/>
    <w:pitch w:val="default"/>
    <w:sig w:usb0="00000287" w:usb1="00000000" w:usb2="00000000" w:usb3="00000000" w:csb0="2000009F" w:csb1="00000000"/>
  </w:font>
  <w:font w:name="等线">
    <w:altName w:val="汉仪中等线KW"/>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Times New Roman Regular">
    <w:panose1 w:val="02020503050405090304"/>
    <w:charset w:val="00"/>
    <w:family w:val="auto"/>
    <w:pitch w:val="default"/>
    <w:sig w:usb0="E0000AFF" w:usb1="00007843" w:usb2="00000001" w:usb3="00000000" w:csb0="400001BF" w:csb1="DFF70000"/>
  </w:font>
  <w:font w:name="Wingdings 2">
    <w:panose1 w:val="05020102010507070707"/>
    <w:charset w:val="00"/>
    <w:family w:val="auto"/>
    <w:pitch w:val="default"/>
    <w:sig w:usb0="00000000" w:usb1="00000000" w:usb2="00000000" w:usb3="00000000" w:csb0="8000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苹方-简">
    <w:panose1 w:val="020B0400000000000000"/>
    <w:charset w:val="86"/>
    <w:family w:val="auto"/>
    <w:pitch w:val="default"/>
    <w:sig w:usb0="A00002FF" w:usb1="7ACFFDFB" w:usb2="00000017" w:usb3="00000000" w:csb0="00040001"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楷体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汉仪中等线KW">
    <w:panose1 w:val="01010104010101010101"/>
    <w:charset w:val="86"/>
    <w:family w:val="auto"/>
    <w:pitch w:val="default"/>
    <w:sig w:usb0="800002BF" w:usb1="004F7CFA" w:usb2="00000000" w:usb3="00000000" w:csb0="00040001"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Times New Roman" w:hAnsi="Times New Roman" w:cs="Times New Roman"/>
      </w:rPr>
    </w:pPr>
  </w:p>
  <w:p>
    <w:pPr>
      <w:pStyle w:val="21"/>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ascii="Times New Roman" w:hAnsi="Times New Roman" w:cs="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zSVju0AAAAAUBAAAPAAAAAAAAAAEAIAAAADgA&#10;AABkcnMvZG93bnJldi54bWxQSwECFAAUAAAACACHTuJAahtkBDQCAABlBAAADgAAAAAAAAABACAA&#10;AAA1AQAAZHJzL2Uyb0RvYy54bWxQSwUGAAAAAAYABgBZAQAA2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ind w:right="360"/>
      <w:rPr>
        <w:rFonts w:ascii="Times New Roman" w:hAnsi="Times New Roman" w:cs="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zSVju0AAAAAUBAAAPAAAAAAAAAAEAIAAAADgA&#10;AABkcnMvZG93bnJldi54bWxQSwECFAAUAAAACACHTuJAAaf6mDQCAABlBAAADgAAAAAAAAABACAA&#10;AAA1AQAAZHJzL2Uyb0RvYy54bWxQSwUGAAAAAAYABgBZAQAA2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7952"/>
      </w:tabs>
      <w:ind w:right="360"/>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MaBLGNAIAAGUEAAAOAAAAZHJz&#10;L2Uyb0RvYy54bWytVM2O0zAQviPxDpbvNGkRq1I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zSVju0AAAAAUBAAAPAAAAAAAAAAEAIAAAADgA&#10;AABkcnMvZG93bnJldi54bWxQSwECFAAUAAAACACHTuJATGgSxjQCAABlBAAADgAAAAAAAAABACAA&#10;AAA1AQAAZHJzL2Uyb0RvYy54bWxQSwUGAAAAAAYABgBZAQAA2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r>
      <w:rPr>
        <w:rStyle w:val="37"/>
        <w:rFonts w:hint="eastAsia"/>
        <w:lang w:eastAsia="zh-CN"/>
      </w:rPr>
      <w:t>：：</w:t>
    </w:r>
    <w:r>
      <w:rPr>
        <w:rStyle w:val="37"/>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CORbcGMwIAAGUEAAAOAAAAAAAAAAEAIAAA&#10;ADUBAABkcnMvZTJvRG9jLnhtbFBLBQYAAAAABgAGAFkBAADa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eastAsiaTheme="minorEastAsia"/>
        <w:lang w:eastAsia="zh-CN"/>
      </w:rPr>
    </w:pPr>
    <w:r>
      <w:rPr>
        <w:rFonts w:hint="eastAsia"/>
        <w:lang w:eastAsia="zh-CN"/>
      </w:rPr>
      <w:t>永康市锦润金属制品有限公司年产30万套汽车配件生产线技改项目</w:t>
    </w:r>
  </w:p>
  <w:p>
    <w:pPr>
      <w:pStyle w:val="22"/>
    </w:pPr>
    <w:r>
      <w:rPr>
        <w:rFonts w:hint="eastAsia"/>
      </w:rPr>
      <w:t>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2F4F7"/>
    <w:multiLevelType w:val="singleLevel"/>
    <w:tmpl w:val="B4B2F4F7"/>
    <w:lvl w:ilvl="0" w:tentative="0">
      <w:start w:val="1"/>
      <w:numFmt w:val="decimal"/>
      <w:suff w:val="nothing"/>
      <w:lvlText w:val="（%1）"/>
      <w:lvlJc w:val="left"/>
    </w:lvl>
  </w:abstractNum>
  <w:abstractNum w:abstractNumId="1">
    <w:nsid w:val="DF7286A7"/>
    <w:multiLevelType w:val="singleLevel"/>
    <w:tmpl w:val="DF7286A7"/>
    <w:lvl w:ilvl="0" w:tentative="0">
      <w:start w:val="6"/>
      <w:numFmt w:val="decimal"/>
      <w:suff w:val="nothing"/>
      <w:lvlText w:val="（%1）"/>
      <w:lvlJc w:val="left"/>
    </w:lvl>
  </w:abstractNum>
  <w:abstractNum w:abstractNumId="2">
    <w:nsid w:val="36E5C529"/>
    <w:multiLevelType w:val="singleLevel"/>
    <w:tmpl w:val="36E5C529"/>
    <w:lvl w:ilvl="0" w:tentative="0">
      <w:start w:val="1"/>
      <w:numFmt w:val="decimal"/>
      <w:lvlText w:val="[%1]"/>
      <w:lvlJc w:val="left"/>
      <w:pPr>
        <w:tabs>
          <w:tab w:val="left" w:pos="312"/>
        </w:tabs>
      </w:pPr>
      <w:rPr>
        <w:rFonts w:hint="default"/>
        <w:highlight w:val="none"/>
      </w:rPr>
    </w:lvl>
  </w:abstractNum>
  <w:abstractNum w:abstractNumId="3">
    <w:nsid w:val="4FD22DCC"/>
    <w:multiLevelType w:val="singleLevel"/>
    <w:tmpl w:val="4FD22DCC"/>
    <w:lvl w:ilvl="0" w:tentative="0">
      <w:start w:val="1"/>
      <w:numFmt w:val="chineseCounting"/>
      <w:suff w:val="nothing"/>
      <w:lvlText w:val="%1、"/>
      <w:lvlJc w:val="left"/>
      <w:rPr>
        <w:rFonts w:hint="eastAsia"/>
      </w:rPr>
    </w:lvl>
  </w:abstractNum>
  <w:abstractNum w:abstractNumId="4">
    <w:nsid w:val="512FA840"/>
    <w:multiLevelType w:val="singleLevel"/>
    <w:tmpl w:val="512FA840"/>
    <w:lvl w:ilvl="0" w:tentative="0">
      <w:start w:val="1"/>
      <w:numFmt w:val="decimal"/>
      <w:suff w:val="nothing"/>
      <w:lvlText w:val="（%1）"/>
      <w:lvlJc w:val="left"/>
    </w:lvl>
  </w:abstractNum>
  <w:abstractNum w:abstractNumId="5">
    <w:nsid w:val="6AF121D0"/>
    <w:multiLevelType w:val="multilevel"/>
    <w:tmpl w:val="6AF121D0"/>
    <w:lvl w:ilvl="0" w:tentative="0">
      <w:start w:val="1"/>
      <w:numFmt w:val="decimal"/>
      <w:suff w:val="space"/>
      <w:lvlText w:val="（%1）"/>
      <w:lvlJc w:val="left"/>
    </w:lvl>
    <w:lvl w:ilvl="1" w:tentative="0">
      <w:start w:val="0"/>
      <w:numFmt w:val="bullet"/>
      <w:lvlText w:val="•"/>
      <w:lvlJc w:val="left"/>
      <w:pPr>
        <w:ind w:left="922" w:hanging="601"/>
      </w:pPr>
      <w:rPr>
        <w:rFonts w:hint="default"/>
      </w:rPr>
    </w:lvl>
    <w:lvl w:ilvl="2" w:tentative="0">
      <w:start w:val="0"/>
      <w:numFmt w:val="bullet"/>
      <w:lvlText w:val="•"/>
      <w:lvlJc w:val="left"/>
      <w:pPr>
        <w:ind w:left="1725" w:hanging="601"/>
      </w:pPr>
      <w:rPr>
        <w:rFonts w:hint="default"/>
      </w:rPr>
    </w:lvl>
    <w:lvl w:ilvl="3" w:tentative="0">
      <w:start w:val="0"/>
      <w:numFmt w:val="bullet"/>
      <w:lvlText w:val="•"/>
      <w:lvlJc w:val="left"/>
      <w:pPr>
        <w:ind w:left="2527" w:hanging="601"/>
      </w:pPr>
      <w:rPr>
        <w:rFonts w:hint="default"/>
      </w:rPr>
    </w:lvl>
    <w:lvl w:ilvl="4" w:tentative="0">
      <w:start w:val="0"/>
      <w:numFmt w:val="bullet"/>
      <w:lvlText w:val="•"/>
      <w:lvlJc w:val="left"/>
      <w:pPr>
        <w:ind w:left="3330" w:hanging="601"/>
      </w:pPr>
      <w:rPr>
        <w:rFonts w:hint="default"/>
      </w:rPr>
    </w:lvl>
    <w:lvl w:ilvl="5" w:tentative="0">
      <w:start w:val="0"/>
      <w:numFmt w:val="bullet"/>
      <w:lvlText w:val="•"/>
      <w:lvlJc w:val="left"/>
      <w:pPr>
        <w:ind w:left="4133" w:hanging="601"/>
      </w:pPr>
      <w:rPr>
        <w:rFonts w:hint="default"/>
      </w:rPr>
    </w:lvl>
    <w:lvl w:ilvl="6" w:tentative="0">
      <w:start w:val="0"/>
      <w:numFmt w:val="bullet"/>
      <w:lvlText w:val="•"/>
      <w:lvlJc w:val="left"/>
      <w:pPr>
        <w:ind w:left="4935" w:hanging="601"/>
      </w:pPr>
      <w:rPr>
        <w:rFonts w:hint="default"/>
      </w:rPr>
    </w:lvl>
    <w:lvl w:ilvl="7" w:tentative="0">
      <w:start w:val="0"/>
      <w:numFmt w:val="bullet"/>
      <w:lvlText w:val="•"/>
      <w:lvlJc w:val="left"/>
      <w:pPr>
        <w:ind w:left="5738" w:hanging="601"/>
      </w:pPr>
      <w:rPr>
        <w:rFonts w:hint="default"/>
      </w:rPr>
    </w:lvl>
    <w:lvl w:ilvl="8" w:tentative="0">
      <w:start w:val="0"/>
      <w:numFmt w:val="bullet"/>
      <w:lvlText w:val="•"/>
      <w:lvlJc w:val="left"/>
      <w:pPr>
        <w:ind w:left="6540" w:hanging="601"/>
      </w:pPr>
      <w:rPr>
        <w:rFonts w:hint="default"/>
      </w:r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
  <w:bordersDoNotSurroundHeader w:val="0"/>
  <w:bordersDoNotSurroundFooter w:val="0"/>
  <w:documentProtection w:enforcement="0"/>
  <w:defaultTabStop w:val="420"/>
  <w:drawingGridHorizontalSpacing w:val="105"/>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0MWZmZDlmNTc0Y2JiYzFhZDU5MWRiZDNmZTlhNTkifQ=="/>
  </w:docVars>
  <w:rsids>
    <w:rsidRoot w:val="00EF4525"/>
    <w:rsid w:val="00000D24"/>
    <w:rsid w:val="00001390"/>
    <w:rsid w:val="00004C91"/>
    <w:rsid w:val="00005282"/>
    <w:rsid w:val="0000550F"/>
    <w:rsid w:val="000058AF"/>
    <w:rsid w:val="00006375"/>
    <w:rsid w:val="000066F0"/>
    <w:rsid w:val="000077A9"/>
    <w:rsid w:val="00010149"/>
    <w:rsid w:val="0001038C"/>
    <w:rsid w:val="00010847"/>
    <w:rsid w:val="00011334"/>
    <w:rsid w:val="000119AC"/>
    <w:rsid w:val="00013E7D"/>
    <w:rsid w:val="00014354"/>
    <w:rsid w:val="00016E44"/>
    <w:rsid w:val="0002046B"/>
    <w:rsid w:val="00020B7C"/>
    <w:rsid w:val="00020DBF"/>
    <w:rsid w:val="000219C5"/>
    <w:rsid w:val="000233E6"/>
    <w:rsid w:val="000240CF"/>
    <w:rsid w:val="00024785"/>
    <w:rsid w:val="00031773"/>
    <w:rsid w:val="00031B8D"/>
    <w:rsid w:val="00031D49"/>
    <w:rsid w:val="00031D4C"/>
    <w:rsid w:val="000328A1"/>
    <w:rsid w:val="0003370A"/>
    <w:rsid w:val="000350A6"/>
    <w:rsid w:val="000357CF"/>
    <w:rsid w:val="0003625C"/>
    <w:rsid w:val="00036C76"/>
    <w:rsid w:val="000442D5"/>
    <w:rsid w:val="000445A5"/>
    <w:rsid w:val="0004630A"/>
    <w:rsid w:val="000469CD"/>
    <w:rsid w:val="00046B14"/>
    <w:rsid w:val="00046E1B"/>
    <w:rsid w:val="00046F69"/>
    <w:rsid w:val="00047F55"/>
    <w:rsid w:val="00050344"/>
    <w:rsid w:val="00051086"/>
    <w:rsid w:val="000522AB"/>
    <w:rsid w:val="000531ED"/>
    <w:rsid w:val="000541ED"/>
    <w:rsid w:val="00054D22"/>
    <w:rsid w:val="000551EC"/>
    <w:rsid w:val="000557DE"/>
    <w:rsid w:val="00055A4D"/>
    <w:rsid w:val="00055E47"/>
    <w:rsid w:val="00056859"/>
    <w:rsid w:val="00057D0C"/>
    <w:rsid w:val="0006024C"/>
    <w:rsid w:val="00060AC9"/>
    <w:rsid w:val="00060B05"/>
    <w:rsid w:val="00061A76"/>
    <w:rsid w:val="00062044"/>
    <w:rsid w:val="00062C87"/>
    <w:rsid w:val="00062E0C"/>
    <w:rsid w:val="00062F24"/>
    <w:rsid w:val="000635AE"/>
    <w:rsid w:val="000641F9"/>
    <w:rsid w:val="00064AFE"/>
    <w:rsid w:val="0006550C"/>
    <w:rsid w:val="000660F7"/>
    <w:rsid w:val="00066DE4"/>
    <w:rsid w:val="000675AC"/>
    <w:rsid w:val="0006762A"/>
    <w:rsid w:val="00067A5D"/>
    <w:rsid w:val="00070B88"/>
    <w:rsid w:val="00071278"/>
    <w:rsid w:val="0007154F"/>
    <w:rsid w:val="000719BD"/>
    <w:rsid w:val="00072273"/>
    <w:rsid w:val="0007260E"/>
    <w:rsid w:val="0007303B"/>
    <w:rsid w:val="00073B46"/>
    <w:rsid w:val="00073CBA"/>
    <w:rsid w:val="00073F4A"/>
    <w:rsid w:val="00074804"/>
    <w:rsid w:val="00075CE5"/>
    <w:rsid w:val="00076079"/>
    <w:rsid w:val="00077FB5"/>
    <w:rsid w:val="00080079"/>
    <w:rsid w:val="00080455"/>
    <w:rsid w:val="0008278A"/>
    <w:rsid w:val="000828DD"/>
    <w:rsid w:val="00082B37"/>
    <w:rsid w:val="00082B98"/>
    <w:rsid w:val="00082DED"/>
    <w:rsid w:val="00084329"/>
    <w:rsid w:val="00084574"/>
    <w:rsid w:val="000853E0"/>
    <w:rsid w:val="0008563D"/>
    <w:rsid w:val="00085822"/>
    <w:rsid w:val="00085980"/>
    <w:rsid w:val="00085FCF"/>
    <w:rsid w:val="000863A5"/>
    <w:rsid w:val="000904EE"/>
    <w:rsid w:val="000907FF"/>
    <w:rsid w:val="00091679"/>
    <w:rsid w:val="00091971"/>
    <w:rsid w:val="000933D4"/>
    <w:rsid w:val="000937AA"/>
    <w:rsid w:val="00093E59"/>
    <w:rsid w:val="00094C66"/>
    <w:rsid w:val="00095417"/>
    <w:rsid w:val="000956D5"/>
    <w:rsid w:val="000962BB"/>
    <w:rsid w:val="00096CD5"/>
    <w:rsid w:val="000A0661"/>
    <w:rsid w:val="000A07CB"/>
    <w:rsid w:val="000A1B62"/>
    <w:rsid w:val="000A1D35"/>
    <w:rsid w:val="000A3930"/>
    <w:rsid w:val="000A40CB"/>
    <w:rsid w:val="000A450E"/>
    <w:rsid w:val="000A5439"/>
    <w:rsid w:val="000A5F86"/>
    <w:rsid w:val="000A6021"/>
    <w:rsid w:val="000A630A"/>
    <w:rsid w:val="000A6C90"/>
    <w:rsid w:val="000B0A66"/>
    <w:rsid w:val="000B2D3A"/>
    <w:rsid w:val="000B3C64"/>
    <w:rsid w:val="000B4059"/>
    <w:rsid w:val="000B43C3"/>
    <w:rsid w:val="000B49DA"/>
    <w:rsid w:val="000B4A9C"/>
    <w:rsid w:val="000B4FC5"/>
    <w:rsid w:val="000B5395"/>
    <w:rsid w:val="000B5D30"/>
    <w:rsid w:val="000B7471"/>
    <w:rsid w:val="000C1980"/>
    <w:rsid w:val="000C24C3"/>
    <w:rsid w:val="000C2969"/>
    <w:rsid w:val="000C2998"/>
    <w:rsid w:val="000C2C25"/>
    <w:rsid w:val="000C492E"/>
    <w:rsid w:val="000C5E81"/>
    <w:rsid w:val="000C6132"/>
    <w:rsid w:val="000C6B2E"/>
    <w:rsid w:val="000C74E4"/>
    <w:rsid w:val="000C7D5E"/>
    <w:rsid w:val="000C7F12"/>
    <w:rsid w:val="000D052E"/>
    <w:rsid w:val="000D07CD"/>
    <w:rsid w:val="000D11EA"/>
    <w:rsid w:val="000D123A"/>
    <w:rsid w:val="000D338B"/>
    <w:rsid w:val="000D4813"/>
    <w:rsid w:val="000D5365"/>
    <w:rsid w:val="000D58EF"/>
    <w:rsid w:val="000D6403"/>
    <w:rsid w:val="000D6BA1"/>
    <w:rsid w:val="000D7443"/>
    <w:rsid w:val="000D75DE"/>
    <w:rsid w:val="000E144D"/>
    <w:rsid w:val="000E20F9"/>
    <w:rsid w:val="000E22E9"/>
    <w:rsid w:val="000E2FD4"/>
    <w:rsid w:val="000E3200"/>
    <w:rsid w:val="000E32E0"/>
    <w:rsid w:val="000E358C"/>
    <w:rsid w:val="000E3E8F"/>
    <w:rsid w:val="000E50C1"/>
    <w:rsid w:val="000E5735"/>
    <w:rsid w:val="000E5A80"/>
    <w:rsid w:val="000E5A9A"/>
    <w:rsid w:val="000E643A"/>
    <w:rsid w:val="000F1359"/>
    <w:rsid w:val="000F1578"/>
    <w:rsid w:val="000F24BA"/>
    <w:rsid w:val="000F26AB"/>
    <w:rsid w:val="000F28E3"/>
    <w:rsid w:val="000F41AA"/>
    <w:rsid w:val="000F6E7A"/>
    <w:rsid w:val="000F6FF1"/>
    <w:rsid w:val="000F7030"/>
    <w:rsid w:val="000F7198"/>
    <w:rsid w:val="000F7613"/>
    <w:rsid w:val="000F7B41"/>
    <w:rsid w:val="001002E4"/>
    <w:rsid w:val="00102633"/>
    <w:rsid w:val="00102657"/>
    <w:rsid w:val="001028E1"/>
    <w:rsid w:val="00102D60"/>
    <w:rsid w:val="00103F54"/>
    <w:rsid w:val="00104758"/>
    <w:rsid w:val="00104F16"/>
    <w:rsid w:val="0010568B"/>
    <w:rsid w:val="00106F74"/>
    <w:rsid w:val="001078BF"/>
    <w:rsid w:val="001105D8"/>
    <w:rsid w:val="001112CC"/>
    <w:rsid w:val="001114F8"/>
    <w:rsid w:val="00112F2A"/>
    <w:rsid w:val="0011317E"/>
    <w:rsid w:val="00115A83"/>
    <w:rsid w:val="001166CE"/>
    <w:rsid w:val="0011778D"/>
    <w:rsid w:val="00117B0F"/>
    <w:rsid w:val="00117D3B"/>
    <w:rsid w:val="00117EA4"/>
    <w:rsid w:val="00121E95"/>
    <w:rsid w:val="0012208E"/>
    <w:rsid w:val="0012246D"/>
    <w:rsid w:val="00123740"/>
    <w:rsid w:val="00123E47"/>
    <w:rsid w:val="00124996"/>
    <w:rsid w:val="001259C3"/>
    <w:rsid w:val="001259D5"/>
    <w:rsid w:val="00125E91"/>
    <w:rsid w:val="00125EBA"/>
    <w:rsid w:val="00126048"/>
    <w:rsid w:val="00126220"/>
    <w:rsid w:val="001263AF"/>
    <w:rsid w:val="001274CD"/>
    <w:rsid w:val="00130100"/>
    <w:rsid w:val="00131731"/>
    <w:rsid w:val="00131953"/>
    <w:rsid w:val="00132B89"/>
    <w:rsid w:val="00133C24"/>
    <w:rsid w:val="0013443B"/>
    <w:rsid w:val="00134C5F"/>
    <w:rsid w:val="00135C3F"/>
    <w:rsid w:val="00136751"/>
    <w:rsid w:val="00136AB4"/>
    <w:rsid w:val="00137D31"/>
    <w:rsid w:val="00137E85"/>
    <w:rsid w:val="00140283"/>
    <w:rsid w:val="00140E6F"/>
    <w:rsid w:val="00140F86"/>
    <w:rsid w:val="00141D26"/>
    <w:rsid w:val="00142330"/>
    <w:rsid w:val="0014366B"/>
    <w:rsid w:val="00144DDD"/>
    <w:rsid w:val="00144F42"/>
    <w:rsid w:val="001450F8"/>
    <w:rsid w:val="001455DA"/>
    <w:rsid w:val="00145637"/>
    <w:rsid w:val="00146B79"/>
    <w:rsid w:val="00147135"/>
    <w:rsid w:val="001473B6"/>
    <w:rsid w:val="00147C59"/>
    <w:rsid w:val="00150546"/>
    <w:rsid w:val="00151B4A"/>
    <w:rsid w:val="001523FC"/>
    <w:rsid w:val="001539B8"/>
    <w:rsid w:val="00153C23"/>
    <w:rsid w:val="00154C3A"/>
    <w:rsid w:val="00155713"/>
    <w:rsid w:val="00156CED"/>
    <w:rsid w:val="001573F5"/>
    <w:rsid w:val="001601F9"/>
    <w:rsid w:val="001604B7"/>
    <w:rsid w:val="00160C7E"/>
    <w:rsid w:val="0016281F"/>
    <w:rsid w:val="00163885"/>
    <w:rsid w:val="00164207"/>
    <w:rsid w:val="001652A1"/>
    <w:rsid w:val="0016532B"/>
    <w:rsid w:val="00167CFE"/>
    <w:rsid w:val="00170CF8"/>
    <w:rsid w:val="00171893"/>
    <w:rsid w:val="00172B4C"/>
    <w:rsid w:val="001739C3"/>
    <w:rsid w:val="00173C39"/>
    <w:rsid w:val="00174B9D"/>
    <w:rsid w:val="00174DA0"/>
    <w:rsid w:val="00182E5C"/>
    <w:rsid w:val="00182F64"/>
    <w:rsid w:val="00183D55"/>
    <w:rsid w:val="0018471F"/>
    <w:rsid w:val="00184891"/>
    <w:rsid w:val="001851F9"/>
    <w:rsid w:val="0018556B"/>
    <w:rsid w:val="00185B40"/>
    <w:rsid w:val="00185D88"/>
    <w:rsid w:val="00185E8B"/>
    <w:rsid w:val="00185E8C"/>
    <w:rsid w:val="00186F9F"/>
    <w:rsid w:val="00191A41"/>
    <w:rsid w:val="0019231C"/>
    <w:rsid w:val="001925F8"/>
    <w:rsid w:val="00193937"/>
    <w:rsid w:val="00194F3E"/>
    <w:rsid w:val="00196A5A"/>
    <w:rsid w:val="00196E55"/>
    <w:rsid w:val="00197285"/>
    <w:rsid w:val="001A0607"/>
    <w:rsid w:val="001A25CD"/>
    <w:rsid w:val="001A32A3"/>
    <w:rsid w:val="001A341E"/>
    <w:rsid w:val="001A726B"/>
    <w:rsid w:val="001A7B0F"/>
    <w:rsid w:val="001B0277"/>
    <w:rsid w:val="001B1A1C"/>
    <w:rsid w:val="001B1BF0"/>
    <w:rsid w:val="001B2312"/>
    <w:rsid w:val="001B2744"/>
    <w:rsid w:val="001B357D"/>
    <w:rsid w:val="001B5163"/>
    <w:rsid w:val="001B54DD"/>
    <w:rsid w:val="001B691E"/>
    <w:rsid w:val="001B6935"/>
    <w:rsid w:val="001C2DC9"/>
    <w:rsid w:val="001C5B63"/>
    <w:rsid w:val="001C625C"/>
    <w:rsid w:val="001C6F6A"/>
    <w:rsid w:val="001C7F09"/>
    <w:rsid w:val="001D071A"/>
    <w:rsid w:val="001D0E03"/>
    <w:rsid w:val="001D1694"/>
    <w:rsid w:val="001D5082"/>
    <w:rsid w:val="001D5555"/>
    <w:rsid w:val="001D627C"/>
    <w:rsid w:val="001D6524"/>
    <w:rsid w:val="001D74CD"/>
    <w:rsid w:val="001E2AD6"/>
    <w:rsid w:val="001E2C9A"/>
    <w:rsid w:val="001E2DC8"/>
    <w:rsid w:val="001E4165"/>
    <w:rsid w:val="001E431F"/>
    <w:rsid w:val="001E6AE4"/>
    <w:rsid w:val="001F2063"/>
    <w:rsid w:val="001F307F"/>
    <w:rsid w:val="001F30C8"/>
    <w:rsid w:val="001F79DE"/>
    <w:rsid w:val="00200126"/>
    <w:rsid w:val="0020068E"/>
    <w:rsid w:val="00201D98"/>
    <w:rsid w:val="00204BF6"/>
    <w:rsid w:val="00205D68"/>
    <w:rsid w:val="00205E92"/>
    <w:rsid w:val="00206D8F"/>
    <w:rsid w:val="002077C1"/>
    <w:rsid w:val="00210E27"/>
    <w:rsid w:val="002111A9"/>
    <w:rsid w:val="002120C8"/>
    <w:rsid w:val="002125FB"/>
    <w:rsid w:val="00212C03"/>
    <w:rsid w:val="00214DE4"/>
    <w:rsid w:val="0021729E"/>
    <w:rsid w:val="00217948"/>
    <w:rsid w:val="0022134D"/>
    <w:rsid w:val="00221771"/>
    <w:rsid w:val="00221906"/>
    <w:rsid w:val="00221E08"/>
    <w:rsid w:val="002223A2"/>
    <w:rsid w:val="0022431C"/>
    <w:rsid w:val="00224920"/>
    <w:rsid w:val="00224CE4"/>
    <w:rsid w:val="002250DD"/>
    <w:rsid w:val="00225599"/>
    <w:rsid w:val="00225C2F"/>
    <w:rsid w:val="00225FA9"/>
    <w:rsid w:val="00226BB6"/>
    <w:rsid w:val="00226E21"/>
    <w:rsid w:val="00226FF9"/>
    <w:rsid w:val="0022721E"/>
    <w:rsid w:val="00227D5F"/>
    <w:rsid w:val="002306D2"/>
    <w:rsid w:val="00232C3B"/>
    <w:rsid w:val="00232F47"/>
    <w:rsid w:val="00233290"/>
    <w:rsid w:val="002334FB"/>
    <w:rsid w:val="00233797"/>
    <w:rsid w:val="00233DB6"/>
    <w:rsid w:val="002357F9"/>
    <w:rsid w:val="0023584B"/>
    <w:rsid w:val="00235DD2"/>
    <w:rsid w:val="0023669D"/>
    <w:rsid w:val="002366FB"/>
    <w:rsid w:val="0024057A"/>
    <w:rsid w:val="0024176C"/>
    <w:rsid w:val="002424F3"/>
    <w:rsid w:val="00242D89"/>
    <w:rsid w:val="00243118"/>
    <w:rsid w:val="00245975"/>
    <w:rsid w:val="00245BB7"/>
    <w:rsid w:val="00247638"/>
    <w:rsid w:val="002538B1"/>
    <w:rsid w:val="002546AF"/>
    <w:rsid w:val="002554EF"/>
    <w:rsid w:val="00255798"/>
    <w:rsid w:val="002575DC"/>
    <w:rsid w:val="00260E14"/>
    <w:rsid w:val="00265C57"/>
    <w:rsid w:val="00266886"/>
    <w:rsid w:val="0026688A"/>
    <w:rsid w:val="00266BAC"/>
    <w:rsid w:val="00267D45"/>
    <w:rsid w:val="00271CB3"/>
    <w:rsid w:val="00272386"/>
    <w:rsid w:val="0027289A"/>
    <w:rsid w:val="002737D4"/>
    <w:rsid w:val="002739A2"/>
    <w:rsid w:val="00274C87"/>
    <w:rsid w:val="0027518C"/>
    <w:rsid w:val="002752A9"/>
    <w:rsid w:val="00275C91"/>
    <w:rsid w:val="0027684F"/>
    <w:rsid w:val="00276AB2"/>
    <w:rsid w:val="00276FB7"/>
    <w:rsid w:val="00277AF3"/>
    <w:rsid w:val="00277B1C"/>
    <w:rsid w:val="00277BBC"/>
    <w:rsid w:val="00277F24"/>
    <w:rsid w:val="00280223"/>
    <w:rsid w:val="00280254"/>
    <w:rsid w:val="002813DE"/>
    <w:rsid w:val="0028143F"/>
    <w:rsid w:val="00281711"/>
    <w:rsid w:val="002821FF"/>
    <w:rsid w:val="00283F2B"/>
    <w:rsid w:val="00284292"/>
    <w:rsid w:val="00285075"/>
    <w:rsid w:val="00285A54"/>
    <w:rsid w:val="0028651F"/>
    <w:rsid w:val="00287F04"/>
    <w:rsid w:val="00290C42"/>
    <w:rsid w:val="002914F6"/>
    <w:rsid w:val="002928B1"/>
    <w:rsid w:val="00293264"/>
    <w:rsid w:val="002936DD"/>
    <w:rsid w:val="002939B5"/>
    <w:rsid w:val="0029487B"/>
    <w:rsid w:val="002953D1"/>
    <w:rsid w:val="00295DFD"/>
    <w:rsid w:val="00297F33"/>
    <w:rsid w:val="002A050B"/>
    <w:rsid w:val="002A0941"/>
    <w:rsid w:val="002A1B4E"/>
    <w:rsid w:val="002A2953"/>
    <w:rsid w:val="002A3393"/>
    <w:rsid w:val="002A43D2"/>
    <w:rsid w:val="002A5728"/>
    <w:rsid w:val="002A6762"/>
    <w:rsid w:val="002A6BC2"/>
    <w:rsid w:val="002A7D90"/>
    <w:rsid w:val="002B00CF"/>
    <w:rsid w:val="002B138F"/>
    <w:rsid w:val="002B1AE0"/>
    <w:rsid w:val="002B1CBF"/>
    <w:rsid w:val="002B220E"/>
    <w:rsid w:val="002B3E4B"/>
    <w:rsid w:val="002B4774"/>
    <w:rsid w:val="002B4852"/>
    <w:rsid w:val="002B48A8"/>
    <w:rsid w:val="002B54C5"/>
    <w:rsid w:val="002B6881"/>
    <w:rsid w:val="002B6E20"/>
    <w:rsid w:val="002B78C0"/>
    <w:rsid w:val="002C0083"/>
    <w:rsid w:val="002C21F6"/>
    <w:rsid w:val="002C2AB3"/>
    <w:rsid w:val="002C40A4"/>
    <w:rsid w:val="002C5341"/>
    <w:rsid w:val="002C5678"/>
    <w:rsid w:val="002C690E"/>
    <w:rsid w:val="002D0118"/>
    <w:rsid w:val="002D0831"/>
    <w:rsid w:val="002D1E7B"/>
    <w:rsid w:val="002D2383"/>
    <w:rsid w:val="002D56DB"/>
    <w:rsid w:val="002D5CAB"/>
    <w:rsid w:val="002D64AC"/>
    <w:rsid w:val="002D64DE"/>
    <w:rsid w:val="002D6A1B"/>
    <w:rsid w:val="002D7743"/>
    <w:rsid w:val="002D7CB6"/>
    <w:rsid w:val="002D7CE9"/>
    <w:rsid w:val="002E2470"/>
    <w:rsid w:val="002E3493"/>
    <w:rsid w:val="002E4375"/>
    <w:rsid w:val="002E46EB"/>
    <w:rsid w:val="002E5138"/>
    <w:rsid w:val="002E55B3"/>
    <w:rsid w:val="002E55EC"/>
    <w:rsid w:val="002E5E3C"/>
    <w:rsid w:val="002E7333"/>
    <w:rsid w:val="002E7CE1"/>
    <w:rsid w:val="002F030D"/>
    <w:rsid w:val="002F09A0"/>
    <w:rsid w:val="002F1703"/>
    <w:rsid w:val="002F22BE"/>
    <w:rsid w:val="002F2548"/>
    <w:rsid w:val="002F325D"/>
    <w:rsid w:val="002F3FA8"/>
    <w:rsid w:val="002F58CD"/>
    <w:rsid w:val="002F5FC7"/>
    <w:rsid w:val="002F6BF4"/>
    <w:rsid w:val="0030045B"/>
    <w:rsid w:val="0030234A"/>
    <w:rsid w:val="00302983"/>
    <w:rsid w:val="00303E3A"/>
    <w:rsid w:val="00304553"/>
    <w:rsid w:val="0030472D"/>
    <w:rsid w:val="003049E7"/>
    <w:rsid w:val="00304EE7"/>
    <w:rsid w:val="0030507C"/>
    <w:rsid w:val="00305DA7"/>
    <w:rsid w:val="0030660C"/>
    <w:rsid w:val="00306FF2"/>
    <w:rsid w:val="00307088"/>
    <w:rsid w:val="00310CBB"/>
    <w:rsid w:val="00313552"/>
    <w:rsid w:val="00314A42"/>
    <w:rsid w:val="0031551E"/>
    <w:rsid w:val="00315D85"/>
    <w:rsid w:val="003204C2"/>
    <w:rsid w:val="00320D67"/>
    <w:rsid w:val="00321495"/>
    <w:rsid w:val="00321F88"/>
    <w:rsid w:val="00323789"/>
    <w:rsid w:val="00323A2C"/>
    <w:rsid w:val="00324087"/>
    <w:rsid w:val="003254CB"/>
    <w:rsid w:val="003255C9"/>
    <w:rsid w:val="003267C3"/>
    <w:rsid w:val="00326B3F"/>
    <w:rsid w:val="00326DB2"/>
    <w:rsid w:val="00327057"/>
    <w:rsid w:val="00330177"/>
    <w:rsid w:val="00330228"/>
    <w:rsid w:val="00330673"/>
    <w:rsid w:val="00330A4B"/>
    <w:rsid w:val="00331917"/>
    <w:rsid w:val="00331933"/>
    <w:rsid w:val="003340D8"/>
    <w:rsid w:val="00334A69"/>
    <w:rsid w:val="003350C8"/>
    <w:rsid w:val="00335A25"/>
    <w:rsid w:val="00336A55"/>
    <w:rsid w:val="003401D5"/>
    <w:rsid w:val="00342694"/>
    <w:rsid w:val="003429B6"/>
    <w:rsid w:val="00342FA4"/>
    <w:rsid w:val="003448B3"/>
    <w:rsid w:val="00344A98"/>
    <w:rsid w:val="00344F85"/>
    <w:rsid w:val="00345278"/>
    <w:rsid w:val="00345474"/>
    <w:rsid w:val="00347C77"/>
    <w:rsid w:val="00350565"/>
    <w:rsid w:val="003508B3"/>
    <w:rsid w:val="00351171"/>
    <w:rsid w:val="00352685"/>
    <w:rsid w:val="0035271D"/>
    <w:rsid w:val="00353185"/>
    <w:rsid w:val="003536A7"/>
    <w:rsid w:val="00353BA8"/>
    <w:rsid w:val="00355D43"/>
    <w:rsid w:val="00356147"/>
    <w:rsid w:val="00356512"/>
    <w:rsid w:val="00356FB0"/>
    <w:rsid w:val="0035788E"/>
    <w:rsid w:val="00360409"/>
    <w:rsid w:val="00361D59"/>
    <w:rsid w:val="00362207"/>
    <w:rsid w:val="0036263C"/>
    <w:rsid w:val="00363305"/>
    <w:rsid w:val="003638C9"/>
    <w:rsid w:val="00363F71"/>
    <w:rsid w:val="00363F7E"/>
    <w:rsid w:val="00364028"/>
    <w:rsid w:val="003642C9"/>
    <w:rsid w:val="00364C96"/>
    <w:rsid w:val="00364CF1"/>
    <w:rsid w:val="00365367"/>
    <w:rsid w:val="00366867"/>
    <w:rsid w:val="003706E5"/>
    <w:rsid w:val="00371D05"/>
    <w:rsid w:val="00373BCC"/>
    <w:rsid w:val="00375B6F"/>
    <w:rsid w:val="003801B4"/>
    <w:rsid w:val="00381536"/>
    <w:rsid w:val="003823F8"/>
    <w:rsid w:val="00382DA3"/>
    <w:rsid w:val="00382FE5"/>
    <w:rsid w:val="003835DC"/>
    <w:rsid w:val="0038361B"/>
    <w:rsid w:val="00383E76"/>
    <w:rsid w:val="00384372"/>
    <w:rsid w:val="003844A9"/>
    <w:rsid w:val="003847C9"/>
    <w:rsid w:val="00384CAC"/>
    <w:rsid w:val="00384CCA"/>
    <w:rsid w:val="0038505D"/>
    <w:rsid w:val="0038516D"/>
    <w:rsid w:val="00385528"/>
    <w:rsid w:val="00385B6A"/>
    <w:rsid w:val="00386BFB"/>
    <w:rsid w:val="00387F0F"/>
    <w:rsid w:val="003909CB"/>
    <w:rsid w:val="003911C0"/>
    <w:rsid w:val="00391EE2"/>
    <w:rsid w:val="003939A6"/>
    <w:rsid w:val="00393A18"/>
    <w:rsid w:val="003942BC"/>
    <w:rsid w:val="003945C2"/>
    <w:rsid w:val="00396E5E"/>
    <w:rsid w:val="003A08B3"/>
    <w:rsid w:val="003A0D64"/>
    <w:rsid w:val="003A170B"/>
    <w:rsid w:val="003A20BF"/>
    <w:rsid w:val="003A5D6E"/>
    <w:rsid w:val="003A6941"/>
    <w:rsid w:val="003A69C1"/>
    <w:rsid w:val="003A7F82"/>
    <w:rsid w:val="003B0FC1"/>
    <w:rsid w:val="003B15D1"/>
    <w:rsid w:val="003B23EE"/>
    <w:rsid w:val="003B387C"/>
    <w:rsid w:val="003B56BA"/>
    <w:rsid w:val="003B71CF"/>
    <w:rsid w:val="003C000C"/>
    <w:rsid w:val="003C0CE0"/>
    <w:rsid w:val="003C1B9F"/>
    <w:rsid w:val="003C26C7"/>
    <w:rsid w:val="003C27A9"/>
    <w:rsid w:val="003C2805"/>
    <w:rsid w:val="003C308C"/>
    <w:rsid w:val="003C30CB"/>
    <w:rsid w:val="003C3350"/>
    <w:rsid w:val="003C4009"/>
    <w:rsid w:val="003C405D"/>
    <w:rsid w:val="003C4775"/>
    <w:rsid w:val="003C722B"/>
    <w:rsid w:val="003C7A1A"/>
    <w:rsid w:val="003C7F73"/>
    <w:rsid w:val="003D0877"/>
    <w:rsid w:val="003D1613"/>
    <w:rsid w:val="003D171C"/>
    <w:rsid w:val="003D2094"/>
    <w:rsid w:val="003D2CF7"/>
    <w:rsid w:val="003D2E14"/>
    <w:rsid w:val="003D2F46"/>
    <w:rsid w:val="003D36B6"/>
    <w:rsid w:val="003D36D5"/>
    <w:rsid w:val="003D3ACF"/>
    <w:rsid w:val="003D3FA7"/>
    <w:rsid w:val="003D7802"/>
    <w:rsid w:val="003E034D"/>
    <w:rsid w:val="003E0641"/>
    <w:rsid w:val="003E1003"/>
    <w:rsid w:val="003E2C91"/>
    <w:rsid w:val="003E4967"/>
    <w:rsid w:val="003E59A0"/>
    <w:rsid w:val="003E5A5A"/>
    <w:rsid w:val="003E76A0"/>
    <w:rsid w:val="003E79F7"/>
    <w:rsid w:val="003E7BB2"/>
    <w:rsid w:val="003F0153"/>
    <w:rsid w:val="003F0975"/>
    <w:rsid w:val="003F0DB1"/>
    <w:rsid w:val="003F0FCD"/>
    <w:rsid w:val="003F1786"/>
    <w:rsid w:val="003F2202"/>
    <w:rsid w:val="003F440B"/>
    <w:rsid w:val="003F4AFD"/>
    <w:rsid w:val="003F50A9"/>
    <w:rsid w:val="003F50DF"/>
    <w:rsid w:val="003F6470"/>
    <w:rsid w:val="003F7FD4"/>
    <w:rsid w:val="0040000B"/>
    <w:rsid w:val="00400531"/>
    <w:rsid w:val="004008DB"/>
    <w:rsid w:val="00400B88"/>
    <w:rsid w:val="00400E28"/>
    <w:rsid w:val="00401670"/>
    <w:rsid w:val="00401739"/>
    <w:rsid w:val="00402C5E"/>
    <w:rsid w:val="00402DB2"/>
    <w:rsid w:val="00405021"/>
    <w:rsid w:val="00405102"/>
    <w:rsid w:val="00405B21"/>
    <w:rsid w:val="00405B4C"/>
    <w:rsid w:val="004060AB"/>
    <w:rsid w:val="00406F6F"/>
    <w:rsid w:val="0040776E"/>
    <w:rsid w:val="00410A86"/>
    <w:rsid w:val="00411871"/>
    <w:rsid w:val="00413431"/>
    <w:rsid w:val="00413DFD"/>
    <w:rsid w:val="00413F24"/>
    <w:rsid w:val="004147B1"/>
    <w:rsid w:val="00414D72"/>
    <w:rsid w:val="004156DF"/>
    <w:rsid w:val="00415C60"/>
    <w:rsid w:val="00415CA0"/>
    <w:rsid w:val="00416926"/>
    <w:rsid w:val="00417702"/>
    <w:rsid w:val="00420876"/>
    <w:rsid w:val="00420F2D"/>
    <w:rsid w:val="004224BC"/>
    <w:rsid w:val="00426F02"/>
    <w:rsid w:val="00427590"/>
    <w:rsid w:val="004276D4"/>
    <w:rsid w:val="00427B79"/>
    <w:rsid w:val="00432630"/>
    <w:rsid w:val="00434147"/>
    <w:rsid w:val="00434B50"/>
    <w:rsid w:val="00435F18"/>
    <w:rsid w:val="00437792"/>
    <w:rsid w:val="00440D20"/>
    <w:rsid w:val="00441127"/>
    <w:rsid w:val="004416A0"/>
    <w:rsid w:val="0044215C"/>
    <w:rsid w:val="00443173"/>
    <w:rsid w:val="00443337"/>
    <w:rsid w:val="004465B5"/>
    <w:rsid w:val="00446FB2"/>
    <w:rsid w:val="004478B5"/>
    <w:rsid w:val="00447DA2"/>
    <w:rsid w:val="004500BE"/>
    <w:rsid w:val="004501BC"/>
    <w:rsid w:val="004501BD"/>
    <w:rsid w:val="00450DEE"/>
    <w:rsid w:val="00450F3E"/>
    <w:rsid w:val="0045124E"/>
    <w:rsid w:val="00451F60"/>
    <w:rsid w:val="00452F8E"/>
    <w:rsid w:val="00453068"/>
    <w:rsid w:val="0045387B"/>
    <w:rsid w:val="0045450B"/>
    <w:rsid w:val="0045576F"/>
    <w:rsid w:val="00455C85"/>
    <w:rsid w:val="00456EB1"/>
    <w:rsid w:val="00457E94"/>
    <w:rsid w:val="00462681"/>
    <w:rsid w:val="00462B6C"/>
    <w:rsid w:val="00462F94"/>
    <w:rsid w:val="00463BA4"/>
    <w:rsid w:val="00463CBF"/>
    <w:rsid w:val="00464E1E"/>
    <w:rsid w:val="00465A3B"/>
    <w:rsid w:val="00465BC3"/>
    <w:rsid w:val="00466162"/>
    <w:rsid w:val="0046619F"/>
    <w:rsid w:val="00467681"/>
    <w:rsid w:val="00467CB4"/>
    <w:rsid w:val="00470D80"/>
    <w:rsid w:val="00470E10"/>
    <w:rsid w:val="00472D51"/>
    <w:rsid w:val="0047361E"/>
    <w:rsid w:val="00473FD5"/>
    <w:rsid w:val="004757B8"/>
    <w:rsid w:val="00475B7E"/>
    <w:rsid w:val="00476413"/>
    <w:rsid w:val="004778E8"/>
    <w:rsid w:val="0048040D"/>
    <w:rsid w:val="00480DCB"/>
    <w:rsid w:val="00481BD6"/>
    <w:rsid w:val="00481E6D"/>
    <w:rsid w:val="00482815"/>
    <w:rsid w:val="00482FF0"/>
    <w:rsid w:val="00484CF8"/>
    <w:rsid w:val="0048559B"/>
    <w:rsid w:val="00486AF1"/>
    <w:rsid w:val="004876C4"/>
    <w:rsid w:val="00487A94"/>
    <w:rsid w:val="00490CAA"/>
    <w:rsid w:val="004916B6"/>
    <w:rsid w:val="00492DD5"/>
    <w:rsid w:val="004931EC"/>
    <w:rsid w:val="00493487"/>
    <w:rsid w:val="0049489F"/>
    <w:rsid w:val="004948B5"/>
    <w:rsid w:val="004948BB"/>
    <w:rsid w:val="004951FD"/>
    <w:rsid w:val="004953C4"/>
    <w:rsid w:val="00496AB3"/>
    <w:rsid w:val="004A041B"/>
    <w:rsid w:val="004A073D"/>
    <w:rsid w:val="004A18DF"/>
    <w:rsid w:val="004A192E"/>
    <w:rsid w:val="004A1B5A"/>
    <w:rsid w:val="004A1DA2"/>
    <w:rsid w:val="004A33F9"/>
    <w:rsid w:val="004A4390"/>
    <w:rsid w:val="004A5171"/>
    <w:rsid w:val="004A5525"/>
    <w:rsid w:val="004A671A"/>
    <w:rsid w:val="004A6F06"/>
    <w:rsid w:val="004A7127"/>
    <w:rsid w:val="004A7AC7"/>
    <w:rsid w:val="004A7D54"/>
    <w:rsid w:val="004B1816"/>
    <w:rsid w:val="004B1B7D"/>
    <w:rsid w:val="004B25BF"/>
    <w:rsid w:val="004B264C"/>
    <w:rsid w:val="004B329A"/>
    <w:rsid w:val="004B69A4"/>
    <w:rsid w:val="004B7F59"/>
    <w:rsid w:val="004C06BB"/>
    <w:rsid w:val="004C0A4D"/>
    <w:rsid w:val="004C0D29"/>
    <w:rsid w:val="004C1886"/>
    <w:rsid w:val="004C1A7C"/>
    <w:rsid w:val="004C1C5E"/>
    <w:rsid w:val="004C2553"/>
    <w:rsid w:val="004C2695"/>
    <w:rsid w:val="004C2716"/>
    <w:rsid w:val="004C4A62"/>
    <w:rsid w:val="004C5C44"/>
    <w:rsid w:val="004D0303"/>
    <w:rsid w:val="004D0FA3"/>
    <w:rsid w:val="004D2456"/>
    <w:rsid w:val="004D2C50"/>
    <w:rsid w:val="004D37FD"/>
    <w:rsid w:val="004D3B48"/>
    <w:rsid w:val="004D3C8C"/>
    <w:rsid w:val="004D4054"/>
    <w:rsid w:val="004D4063"/>
    <w:rsid w:val="004D457B"/>
    <w:rsid w:val="004D495B"/>
    <w:rsid w:val="004D5B9B"/>
    <w:rsid w:val="004D6153"/>
    <w:rsid w:val="004D76E5"/>
    <w:rsid w:val="004D7960"/>
    <w:rsid w:val="004E0429"/>
    <w:rsid w:val="004E1C7E"/>
    <w:rsid w:val="004E29FB"/>
    <w:rsid w:val="004E305D"/>
    <w:rsid w:val="004E3B54"/>
    <w:rsid w:val="004E557A"/>
    <w:rsid w:val="004E5C57"/>
    <w:rsid w:val="004E68C4"/>
    <w:rsid w:val="004E7228"/>
    <w:rsid w:val="004E780D"/>
    <w:rsid w:val="004E79E5"/>
    <w:rsid w:val="004F1605"/>
    <w:rsid w:val="004F1B1F"/>
    <w:rsid w:val="004F2846"/>
    <w:rsid w:val="004F2D11"/>
    <w:rsid w:val="004F38DC"/>
    <w:rsid w:val="004F456A"/>
    <w:rsid w:val="004F4BA8"/>
    <w:rsid w:val="004F4EB1"/>
    <w:rsid w:val="004F524B"/>
    <w:rsid w:val="004F70A7"/>
    <w:rsid w:val="004F778F"/>
    <w:rsid w:val="004F7AAA"/>
    <w:rsid w:val="00500D3A"/>
    <w:rsid w:val="00501529"/>
    <w:rsid w:val="00501568"/>
    <w:rsid w:val="00501AB9"/>
    <w:rsid w:val="00502CB6"/>
    <w:rsid w:val="00505198"/>
    <w:rsid w:val="005052C9"/>
    <w:rsid w:val="005055AA"/>
    <w:rsid w:val="005056F3"/>
    <w:rsid w:val="00505AAB"/>
    <w:rsid w:val="005067BD"/>
    <w:rsid w:val="00507472"/>
    <w:rsid w:val="005077D8"/>
    <w:rsid w:val="00507BFD"/>
    <w:rsid w:val="005106F4"/>
    <w:rsid w:val="00510AB2"/>
    <w:rsid w:val="00510D18"/>
    <w:rsid w:val="00511E26"/>
    <w:rsid w:val="00511EDB"/>
    <w:rsid w:val="00512B4A"/>
    <w:rsid w:val="005136FF"/>
    <w:rsid w:val="00513732"/>
    <w:rsid w:val="005137CD"/>
    <w:rsid w:val="00516347"/>
    <w:rsid w:val="00517754"/>
    <w:rsid w:val="00517FEF"/>
    <w:rsid w:val="0052013A"/>
    <w:rsid w:val="00520397"/>
    <w:rsid w:val="005215A3"/>
    <w:rsid w:val="005217A9"/>
    <w:rsid w:val="00521D3A"/>
    <w:rsid w:val="00521F4A"/>
    <w:rsid w:val="005223DF"/>
    <w:rsid w:val="00522DC3"/>
    <w:rsid w:val="0052396C"/>
    <w:rsid w:val="00524D8D"/>
    <w:rsid w:val="005277B2"/>
    <w:rsid w:val="005278D5"/>
    <w:rsid w:val="00531934"/>
    <w:rsid w:val="0053255F"/>
    <w:rsid w:val="0053260C"/>
    <w:rsid w:val="00532D1A"/>
    <w:rsid w:val="00533253"/>
    <w:rsid w:val="00533670"/>
    <w:rsid w:val="00533BC9"/>
    <w:rsid w:val="00534F07"/>
    <w:rsid w:val="00535F75"/>
    <w:rsid w:val="00540FDE"/>
    <w:rsid w:val="005425ED"/>
    <w:rsid w:val="005429A6"/>
    <w:rsid w:val="00543B04"/>
    <w:rsid w:val="00544AF6"/>
    <w:rsid w:val="00545128"/>
    <w:rsid w:val="00545365"/>
    <w:rsid w:val="00545A2C"/>
    <w:rsid w:val="00546186"/>
    <w:rsid w:val="00546543"/>
    <w:rsid w:val="005465A2"/>
    <w:rsid w:val="00550675"/>
    <w:rsid w:val="00551321"/>
    <w:rsid w:val="0055202E"/>
    <w:rsid w:val="00552D73"/>
    <w:rsid w:val="00553A77"/>
    <w:rsid w:val="00553CDF"/>
    <w:rsid w:val="0055425C"/>
    <w:rsid w:val="00555FF4"/>
    <w:rsid w:val="00557159"/>
    <w:rsid w:val="00557E77"/>
    <w:rsid w:val="005601B1"/>
    <w:rsid w:val="0056143F"/>
    <w:rsid w:val="005617D2"/>
    <w:rsid w:val="00561D93"/>
    <w:rsid w:val="00562B2E"/>
    <w:rsid w:val="00563571"/>
    <w:rsid w:val="00563D40"/>
    <w:rsid w:val="00564413"/>
    <w:rsid w:val="00564549"/>
    <w:rsid w:val="005649BC"/>
    <w:rsid w:val="00564D04"/>
    <w:rsid w:val="0056504F"/>
    <w:rsid w:val="00565154"/>
    <w:rsid w:val="005654D7"/>
    <w:rsid w:val="00565DA2"/>
    <w:rsid w:val="00566C68"/>
    <w:rsid w:val="00567E1E"/>
    <w:rsid w:val="00567F8A"/>
    <w:rsid w:val="00571190"/>
    <w:rsid w:val="00571206"/>
    <w:rsid w:val="00571406"/>
    <w:rsid w:val="005721C9"/>
    <w:rsid w:val="00572FDF"/>
    <w:rsid w:val="00573798"/>
    <w:rsid w:val="00573A9A"/>
    <w:rsid w:val="00573C00"/>
    <w:rsid w:val="00574387"/>
    <w:rsid w:val="00574BD9"/>
    <w:rsid w:val="00575DE4"/>
    <w:rsid w:val="00577150"/>
    <w:rsid w:val="005778A2"/>
    <w:rsid w:val="005805DC"/>
    <w:rsid w:val="00580DB6"/>
    <w:rsid w:val="005813FD"/>
    <w:rsid w:val="00582421"/>
    <w:rsid w:val="005829B6"/>
    <w:rsid w:val="00582B6D"/>
    <w:rsid w:val="0058343D"/>
    <w:rsid w:val="00583747"/>
    <w:rsid w:val="00584D96"/>
    <w:rsid w:val="00585B00"/>
    <w:rsid w:val="00585EC1"/>
    <w:rsid w:val="00590D8F"/>
    <w:rsid w:val="005910EA"/>
    <w:rsid w:val="0059193D"/>
    <w:rsid w:val="00591D78"/>
    <w:rsid w:val="005927A7"/>
    <w:rsid w:val="00592F14"/>
    <w:rsid w:val="00593D26"/>
    <w:rsid w:val="005942F8"/>
    <w:rsid w:val="005952E6"/>
    <w:rsid w:val="0059536C"/>
    <w:rsid w:val="00595EE5"/>
    <w:rsid w:val="00595F4B"/>
    <w:rsid w:val="00596435"/>
    <w:rsid w:val="005968A2"/>
    <w:rsid w:val="00596A6A"/>
    <w:rsid w:val="005970F8"/>
    <w:rsid w:val="00597687"/>
    <w:rsid w:val="005A16EE"/>
    <w:rsid w:val="005A2FBC"/>
    <w:rsid w:val="005A3A77"/>
    <w:rsid w:val="005A3E96"/>
    <w:rsid w:val="005A653D"/>
    <w:rsid w:val="005A6BD5"/>
    <w:rsid w:val="005A6C62"/>
    <w:rsid w:val="005A7854"/>
    <w:rsid w:val="005B0165"/>
    <w:rsid w:val="005B0257"/>
    <w:rsid w:val="005B0E18"/>
    <w:rsid w:val="005B1AF2"/>
    <w:rsid w:val="005B2856"/>
    <w:rsid w:val="005B2907"/>
    <w:rsid w:val="005B29E7"/>
    <w:rsid w:val="005B3226"/>
    <w:rsid w:val="005B374C"/>
    <w:rsid w:val="005B3DD8"/>
    <w:rsid w:val="005B40F9"/>
    <w:rsid w:val="005B485C"/>
    <w:rsid w:val="005B4F23"/>
    <w:rsid w:val="005B5AF7"/>
    <w:rsid w:val="005B65FD"/>
    <w:rsid w:val="005B7172"/>
    <w:rsid w:val="005B7992"/>
    <w:rsid w:val="005B7AB9"/>
    <w:rsid w:val="005B7BF2"/>
    <w:rsid w:val="005C01E2"/>
    <w:rsid w:val="005C05C0"/>
    <w:rsid w:val="005C08EF"/>
    <w:rsid w:val="005C0B51"/>
    <w:rsid w:val="005C1B28"/>
    <w:rsid w:val="005C1D37"/>
    <w:rsid w:val="005C38C9"/>
    <w:rsid w:val="005C4A19"/>
    <w:rsid w:val="005C59AD"/>
    <w:rsid w:val="005C5BC6"/>
    <w:rsid w:val="005C7CEB"/>
    <w:rsid w:val="005D0048"/>
    <w:rsid w:val="005D0F61"/>
    <w:rsid w:val="005D2C27"/>
    <w:rsid w:val="005D402C"/>
    <w:rsid w:val="005D4C66"/>
    <w:rsid w:val="005D4D5D"/>
    <w:rsid w:val="005D4F71"/>
    <w:rsid w:val="005D70A1"/>
    <w:rsid w:val="005D7241"/>
    <w:rsid w:val="005D768B"/>
    <w:rsid w:val="005D76BF"/>
    <w:rsid w:val="005E25A9"/>
    <w:rsid w:val="005E3391"/>
    <w:rsid w:val="005E34BB"/>
    <w:rsid w:val="005E369A"/>
    <w:rsid w:val="005E441A"/>
    <w:rsid w:val="005E4AA2"/>
    <w:rsid w:val="005E52B3"/>
    <w:rsid w:val="005F0AA2"/>
    <w:rsid w:val="005F0AF8"/>
    <w:rsid w:val="005F1A36"/>
    <w:rsid w:val="005F1E94"/>
    <w:rsid w:val="005F2492"/>
    <w:rsid w:val="005F26F7"/>
    <w:rsid w:val="005F35EB"/>
    <w:rsid w:val="005F36FF"/>
    <w:rsid w:val="005F45EB"/>
    <w:rsid w:val="005F4CBD"/>
    <w:rsid w:val="005F51B4"/>
    <w:rsid w:val="005F5C97"/>
    <w:rsid w:val="005F61F5"/>
    <w:rsid w:val="005F6339"/>
    <w:rsid w:val="005F7A2C"/>
    <w:rsid w:val="00600501"/>
    <w:rsid w:val="00600B1C"/>
    <w:rsid w:val="00601B83"/>
    <w:rsid w:val="00602755"/>
    <w:rsid w:val="00602EBC"/>
    <w:rsid w:val="00602F44"/>
    <w:rsid w:val="00604023"/>
    <w:rsid w:val="006050B2"/>
    <w:rsid w:val="00605795"/>
    <w:rsid w:val="00605EFE"/>
    <w:rsid w:val="0060662B"/>
    <w:rsid w:val="006069D4"/>
    <w:rsid w:val="00607271"/>
    <w:rsid w:val="00610D1B"/>
    <w:rsid w:val="00610F56"/>
    <w:rsid w:val="00610F63"/>
    <w:rsid w:val="006112CC"/>
    <w:rsid w:val="00611BCD"/>
    <w:rsid w:val="00612314"/>
    <w:rsid w:val="0061325E"/>
    <w:rsid w:val="00613EE9"/>
    <w:rsid w:val="00614742"/>
    <w:rsid w:val="006153FD"/>
    <w:rsid w:val="006154EF"/>
    <w:rsid w:val="006202FF"/>
    <w:rsid w:val="0062032F"/>
    <w:rsid w:val="006218F1"/>
    <w:rsid w:val="00621D73"/>
    <w:rsid w:val="00622109"/>
    <w:rsid w:val="00622CB3"/>
    <w:rsid w:val="00622F25"/>
    <w:rsid w:val="00625786"/>
    <w:rsid w:val="006262B4"/>
    <w:rsid w:val="006274DA"/>
    <w:rsid w:val="006279F9"/>
    <w:rsid w:val="00627C12"/>
    <w:rsid w:val="00630D40"/>
    <w:rsid w:val="006313B0"/>
    <w:rsid w:val="0063213E"/>
    <w:rsid w:val="00632BEE"/>
    <w:rsid w:val="006333CC"/>
    <w:rsid w:val="00633D31"/>
    <w:rsid w:val="0063488C"/>
    <w:rsid w:val="00634B53"/>
    <w:rsid w:val="00634FFE"/>
    <w:rsid w:val="00635055"/>
    <w:rsid w:val="00635DF0"/>
    <w:rsid w:val="0063771D"/>
    <w:rsid w:val="00640B59"/>
    <w:rsid w:val="00640C0A"/>
    <w:rsid w:val="00641665"/>
    <w:rsid w:val="0064204A"/>
    <w:rsid w:val="006420C2"/>
    <w:rsid w:val="00642619"/>
    <w:rsid w:val="00643121"/>
    <w:rsid w:val="00643A8A"/>
    <w:rsid w:val="00643EA5"/>
    <w:rsid w:val="0064418C"/>
    <w:rsid w:val="00646783"/>
    <w:rsid w:val="006468E9"/>
    <w:rsid w:val="00646B9F"/>
    <w:rsid w:val="00646EA1"/>
    <w:rsid w:val="00647859"/>
    <w:rsid w:val="00650736"/>
    <w:rsid w:val="00650A7B"/>
    <w:rsid w:val="00652B63"/>
    <w:rsid w:val="00652CA3"/>
    <w:rsid w:val="00653334"/>
    <w:rsid w:val="00654632"/>
    <w:rsid w:val="00654D75"/>
    <w:rsid w:val="00655807"/>
    <w:rsid w:val="006558CD"/>
    <w:rsid w:val="00656D3B"/>
    <w:rsid w:val="00657D49"/>
    <w:rsid w:val="00660039"/>
    <w:rsid w:val="006600EE"/>
    <w:rsid w:val="0066042B"/>
    <w:rsid w:val="00660A0B"/>
    <w:rsid w:val="006610B9"/>
    <w:rsid w:val="0066274E"/>
    <w:rsid w:val="00662782"/>
    <w:rsid w:val="0066297D"/>
    <w:rsid w:val="00666E0C"/>
    <w:rsid w:val="0067088F"/>
    <w:rsid w:val="006708C6"/>
    <w:rsid w:val="00673493"/>
    <w:rsid w:val="0067432B"/>
    <w:rsid w:val="00675A08"/>
    <w:rsid w:val="006800FB"/>
    <w:rsid w:val="00680726"/>
    <w:rsid w:val="006809CC"/>
    <w:rsid w:val="0068105C"/>
    <w:rsid w:val="0068134C"/>
    <w:rsid w:val="00683C61"/>
    <w:rsid w:val="00683FEA"/>
    <w:rsid w:val="006848C6"/>
    <w:rsid w:val="00684D90"/>
    <w:rsid w:val="00685535"/>
    <w:rsid w:val="00686445"/>
    <w:rsid w:val="006879DF"/>
    <w:rsid w:val="00690183"/>
    <w:rsid w:val="006912DE"/>
    <w:rsid w:val="006914BF"/>
    <w:rsid w:val="00693695"/>
    <w:rsid w:val="00694E68"/>
    <w:rsid w:val="00696A78"/>
    <w:rsid w:val="00697BA1"/>
    <w:rsid w:val="006A0257"/>
    <w:rsid w:val="006A02D8"/>
    <w:rsid w:val="006A0696"/>
    <w:rsid w:val="006A16F9"/>
    <w:rsid w:val="006A19E0"/>
    <w:rsid w:val="006A1AFB"/>
    <w:rsid w:val="006A2719"/>
    <w:rsid w:val="006A3D5E"/>
    <w:rsid w:val="006A3F8E"/>
    <w:rsid w:val="006A4C13"/>
    <w:rsid w:val="006B13D8"/>
    <w:rsid w:val="006B2EF7"/>
    <w:rsid w:val="006B3290"/>
    <w:rsid w:val="006B3336"/>
    <w:rsid w:val="006B3A56"/>
    <w:rsid w:val="006B3EF3"/>
    <w:rsid w:val="006B4C11"/>
    <w:rsid w:val="006B555B"/>
    <w:rsid w:val="006B56ED"/>
    <w:rsid w:val="006C0086"/>
    <w:rsid w:val="006C04A6"/>
    <w:rsid w:val="006C13F5"/>
    <w:rsid w:val="006C195C"/>
    <w:rsid w:val="006C1F11"/>
    <w:rsid w:val="006C30AA"/>
    <w:rsid w:val="006C38E8"/>
    <w:rsid w:val="006C3938"/>
    <w:rsid w:val="006C39DB"/>
    <w:rsid w:val="006C414E"/>
    <w:rsid w:val="006C5C3A"/>
    <w:rsid w:val="006C78BC"/>
    <w:rsid w:val="006C78C6"/>
    <w:rsid w:val="006C7E64"/>
    <w:rsid w:val="006D0822"/>
    <w:rsid w:val="006D0CD2"/>
    <w:rsid w:val="006D352E"/>
    <w:rsid w:val="006D3CEA"/>
    <w:rsid w:val="006D4492"/>
    <w:rsid w:val="006D4CDE"/>
    <w:rsid w:val="006D52E8"/>
    <w:rsid w:val="006D5E0C"/>
    <w:rsid w:val="006D604E"/>
    <w:rsid w:val="006D6DCA"/>
    <w:rsid w:val="006D7821"/>
    <w:rsid w:val="006D7D64"/>
    <w:rsid w:val="006E0BBF"/>
    <w:rsid w:val="006E1EE3"/>
    <w:rsid w:val="006E2903"/>
    <w:rsid w:val="006E4128"/>
    <w:rsid w:val="006E4825"/>
    <w:rsid w:val="006E49FE"/>
    <w:rsid w:val="006E4B7F"/>
    <w:rsid w:val="006E54AF"/>
    <w:rsid w:val="006E5B9D"/>
    <w:rsid w:val="006E6564"/>
    <w:rsid w:val="006E68FA"/>
    <w:rsid w:val="006F10EE"/>
    <w:rsid w:val="006F3AEE"/>
    <w:rsid w:val="006F3B79"/>
    <w:rsid w:val="006F3C9A"/>
    <w:rsid w:val="006F3D33"/>
    <w:rsid w:val="006F43CA"/>
    <w:rsid w:val="006F4A5F"/>
    <w:rsid w:val="006F6628"/>
    <w:rsid w:val="006F68F8"/>
    <w:rsid w:val="006F6B31"/>
    <w:rsid w:val="006F6ED5"/>
    <w:rsid w:val="006F75AE"/>
    <w:rsid w:val="006F7FD9"/>
    <w:rsid w:val="00700A4F"/>
    <w:rsid w:val="0070149B"/>
    <w:rsid w:val="00702E38"/>
    <w:rsid w:val="0070375D"/>
    <w:rsid w:val="0070728D"/>
    <w:rsid w:val="00710480"/>
    <w:rsid w:val="00710963"/>
    <w:rsid w:val="00711430"/>
    <w:rsid w:val="00712496"/>
    <w:rsid w:val="00714E28"/>
    <w:rsid w:val="00715924"/>
    <w:rsid w:val="0071632F"/>
    <w:rsid w:val="00716C1F"/>
    <w:rsid w:val="00717E2C"/>
    <w:rsid w:val="007226BE"/>
    <w:rsid w:val="00723408"/>
    <w:rsid w:val="007251D4"/>
    <w:rsid w:val="00725AA6"/>
    <w:rsid w:val="007262D2"/>
    <w:rsid w:val="00726698"/>
    <w:rsid w:val="00726B84"/>
    <w:rsid w:val="00727EA7"/>
    <w:rsid w:val="00730010"/>
    <w:rsid w:val="00730B2A"/>
    <w:rsid w:val="0073171E"/>
    <w:rsid w:val="00731974"/>
    <w:rsid w:val="00733BE8"/>
    <w:rsid w:val="00733E7C"/>
    <w:rsid w:val="007349A7"/>
    <w:rsid w:val="00734E9A"/>
    <w:rsid w:val="00735E01"/>
    <w:rsid w:val="007363CD"/>
    <w:rsid w:val="00740DEF"/>
    <w:rsid w:val="00741573"/>
    <w:rsid w:val="00742BB0"/>
    <w:rsid w:val="00742DBA"/>
    <w:rsid w:val="00742DF0"/>
    <w:rsid w:val="00743164"/>
    <w:rsid w:val="00744461"/>
    <w:rsid w:val="0074589D"/>
    <w:rsid w:val="00745D2F"/>
    <w:rsid w:val="00745F8F"/>
    <w:rsid w:val="00747D44"/>
    <w:rsid w:val="00750F8A"/>
    <w:rsid w:val="0075111A"/>
    <w:rsid w:val="007513EB"/>
    <w:rsid w:val="00752561"/>
    <w:rsid w:val="00752A84"/>
    <w:rsid w:val="00752C16"/>
    <w:rsid w:val="00753346"/>
    <w:rsid w:val="0075375F"/>
    <w:rsid w:val="007539BD"/>
    <w:rsid w:val="007558A7"/>
    <w:rsid w:val="00755B42"/>
    <w:rsid w:val="00755C1F"/>
    <w:rsid w:val="00755C99"/>
    <w:rsid w:val="007564EE"/>
    <w:rsid w:val="007566DA"/>
    <w:rsid w:val="00756B4D"/>
    <w:rsid w:val="007575D8"/>
    <w:rsid w:val="00757A5F"/>
    <w:rsid w:val="00761A84"/>
    <w:rsid w:val="00763EE8"/>
    <w:rsid w:val="00763F8E"/>
    <w:rsid w:val="0076515E"/>
    <w:rsid w:val="007665CD"/>
    <w:rsid w:val="00766D0C"/>
    <w:rsid w:val="00767949"/>
    <w:rsid w:val="007679E6"/>
    <w:rsid w:val="00770833"/>
    <w:rsid w:val="007710A6"/>
    <w:rsid w:val="00771AA7"/>
    <w:rsid w:val="00771B69"/>
    <w:rsid w:val="007727E7"/>
    <w:rsid w:val="007729CA"/>
    <w:rsid w:val="00773CBB"/>
    <w:rsid w:val="007752BF"/>
    <w:rsid w:val="007755EF"/>
    <w:rsid w:val="00775C6A"/>
    <w:rsid w:val="00776208"/>
    <w:rsid w:val="007768EF"/>
    <w:rsid w:val="00777813"/>
    <w:rsid w:val="00777A43"/>
    <w:rsid w:val="00780361"/>
    <w:rsid w:val="00780ED5"/>
    <w:rsid w:val="00780F6E"/>
    <w:rsid w:val="00781925"/>
    <w:rsid w:val="00782E6F"/>
    <w:rsid w:val="007832F9"/>
    <w:rsid w:val="00784651"/>
    <w:rsid w:val="00784DE0"/>
    <w:rsid w:val="00785CD0"/>
    <w:rsid w:val="00785E6A"/>
    <w:rsid w:val="0078635C"/>
    <w:rsid w:val="00787213"/>
    <w:rsid w:val="007877BF"/>
    <w:rsid w:val="007904BA"/>
    <w:rsid w:val="00790AC3"/>
    <w:rsid w:val="00791260"/>
    <w:rsid w:val="00791BE5"/>
    <w:rsid w:val="0079350D"/>
    <w:rsid w:val="007952D2"/>
    <w:rsid w:val="00795E08"/>
    <w:rsid w:val="00797FD1"/>
    <w:rsid w:val="007A14C8"/>
    <w:rsid w:val="007A1552"/>
    <w:rsid w:val="007A1D71"/>
    <w:rsid w:val="007A2164"/>
    <w:rsid w:val="007A31B3"/>
    <w:rsid w:val="007A32EC"/>
    <w:rsid w:val="007A3DCF"/>
    <w:rsid w:val="007A42D6"/>
    <w:rsid w:val="007A49D7"/>
    <w:rsid w:val="007A520B"/>
    <w:rsid w:val="007A553B"/>
    <w:rsid w:val="007A5DD3"/>
    <w:rsid w:val="007B0362"/>
    <w:rsid w:val="007B3018"/>
    <w:rsid w:val="007B4627"/>
    <w:rsid w:val="007B4FCC"/>
    <w:rsid w:val="007B5481"/>
    <w:rsid w:val="007B6A59"/>
    <w:rsid w:val="007B75EE"/>
    <w:rsid w:val="007B7AB3"/>
    <w:rsid w:val="007C00F1"/>
    <w:rsid w:val="007C0438"/>
    <w:rsid w:val="007C0481"/>
    <w:rsid w:val="007C062C"/>
    <w:rsid w:val="007C0EBB"/>
    <w:rsid w:val="007C154C"/>
    <w:rsid w:val="007C35C2"/>
    <w:rsid w:val="007C374B"/>
    <w:rsid w:val="007C45A1"/>
    <w:rsid w:val="007C4CEE"/>
    <w:rsid w:val="007C4E07"/>
    <w:rsid w:val="007C5C10"/>
    <w:rsid w:val="007C5F75"/>
    <w:rsid w:val="007C6C0F"/>
    <w:rsid w:val="007C750C"/>
    <w:rsid w:val="007C7538"/>
    <w:rsid w:val="007C7839"/>
    <w:rsid w:val="007D00F1"/>
    <w:rsid w:val="007D02A9"/>
    <w:rsid w:val="007D147A"/>
    <w:rsid w:val="007D176F"/>
    <w:rsid w:val="007D1BC7"/>
    <w:rsid w:val="007D208B"/>
    <w:rsid w:val="007D2CFD"/>
    <w:rsid w:val="007D34E1"/>
    <w:rsid w:val="007D5200"/>
    <w:rsid w:val="007D5363"/>
    <w:rsid w:val="007D5392"/>
    <w:rsid w:val="007D5843"/>
    <w:rsid w:val="007D5B72"/>
    <w:rsid w:val="007D68DB"/>
    <w:rsid w:val="007E0743"/>
    <w:rsid w:val="007E1568"/>
    <w:rsid w:val="007E15EB"/>
    <w:rsid w:val="007E1EEE"/>
    <w:rsid w:val="007E21C2"/>
    <w:rsid w:val="007E224E"/>
    <w:rsid w:val="007E24D0"/>
    <w:rsid w:val="007E306B"/>
    <w:rsid w:val="007E457A"/>
    <w:rsid w:val="007E50C6"/>
    <w:rsid w:val="007E62DE"/>
    <w:rsid w:val="007E65DE"/>
    <w:rsid w:val="007E69EA"/>
    <w:rsid w:val="007E6C93"/>
    <w:rsid w:val="007E70B1"/>
    <w:rsid w:val="007E7350"/>
    <w:rsid w:val="007E772A"/>
    <w:rsid w:val="007F0300"/>
    <w:rsid w:val="007F0680"/>
    <w:rsid w:val="007F08F9"/>
    <w:rsid w:val="007F0A88"/>
    <w:rsid w:val="007F2A62"/>
    <w:rsid w:val="007F3C7C"/>
    <w:rsid w:val="007F4458"/>
    <w:rsid w:val="007F5C64"/>
    <w:rsid w:val="007F5F61"/>
    <w:rsid w:val="00800397"/>
    <w:rsid w:val="008007DD"/>
    <w:rsid w:val="00800F93"/>
    <w:rsid w:val="008012C7"/>
    <w:rsid w:val="008025B9"/>
    <w:rsid w:val="00802CF9"/>
    <w:rsid w:val="008035B1"/>
    <w:rsid w:val="008040BD"/>
    <w:rsid w:val="00804BD8"/>
    <w:rsid w:val="00805B9E"/>
    <w:rsid w:val="00807DA6"/>
    <w:rsid w:val="00810386"/>
    <w:rsid w:val="00810A0D"/>
    <w:rsid w:val="00811871"/>
    <w:rsid w:val="00811DD9"/>
    <w:rsid w:val="008133C2"/>
    <w:rsid w:val="008143EC"/>
    <w:rsid w:val="008154C8"/>
    <w:rsid w:val="00815E93"/>
    <w:rsid w:val="0081661F"/>
    <w:rsid w:val="00816B9A"/>
    <w:rsid w:val="00821965"/>
    <w:rsid w:val="00824C17"/>
    <w:rsid w:val="0082517F"/>
    <w:rsid w:val="00825FD8"/>
    <w:rsid w:val="00826110"/>
    <w:rsid w:val="008267ED"/>
    <w:rsid w:val="00827122"/>
    <w:rsid w:val="008301CF"/>
    <w:rsid w:val="0083033D"/>
    <w:rsid w:val="00830A4D"/>
    <w:rsid w:val="008325C8"/>
    <w:rsid w:val="00832929"/>
    <w:rsid w:val="0083390D"/>
    <w:rsid w:val="00834442"/>
    <w:rsid w:val="00834F9C"/>
    <w:rsid w:val="00836D32"/>
    <w:rsid w:val="00836F5E"/>
    <w:rsid w:val="0084056A"/>
    <w:rsid w:val="008405B5"/>
    <w:rsid w:val="0084086C"/>
    <w:rsid w:val="00840934"/>
    <w:rsid w:val="00843157"/>
    <w:rsid w:val="00844684"/>
    <w:rsid w:val="00844D83"/>
    <w:rsid w:val="00845EAC"/>
    <w:rsid w:val="008462CD"/>
    <w:rsid w:val="008465EB"/>
    <w:rsid w:val="00846717"/>
    <w:rsid w:val="00846E5D"/>
    <w:rsid w:val="008516C1"/>
    <w:rsid w:val="00852081"/>
    <w:rsid w:val="008526A3"/>
    <w:rsid w:val="00852708"/>
    <w:rsid w:val="008534EE"/>
    <w:rsid w:val="008543FC"/>
    <w:rsid w:val="008547BA"/>
    <w:rsid w:val="0085583B"/>
    <w:rsid w:val="00855AB1"/>
    <w:rsid w:val="00855FC6"/>
    <w:rsid w:val="0085693C"/>
    <w:rsid w:val="008572A7"/>
    <w:rsid w:val="00860976"/>
    <w:rsid w:val="00862652"/>
    <w:rsid w:val="00862A79"/>
    <w:rsid w:val="00863662"/>
    <w:rsid w:val="00864D31"/>
    <w:rsid w:val="00865255"/>
    <w:rsid w:val="0086567D"/>
    <w:rsid w:val="008664DD"/>
    <w:rsid w:val="0086710F"/>
    <w:rsid w:val="008679AA"/>
    <w:rsid w:val="0087033B"/>
    <w:rsid w:val="0087045F"/>
    <w:rsid w:val="00870626"/>
    <w:rsid w:val="00870789"/>
    <w:rsid w:val="00870796"/>
    <w:rsid w:val="00871BFF"/>
    <w:rsid w:val="00872E70"/>
    <w:rsid w:val="00873B8D"/>
    <w:rsid w:val="0087421D"/>
    <w:rsid w:val="0087448D"/>
    <w:rsid w:val="00874C03"/>
    <w:rsid w:val="00874DAB"/>
    <w:rsid w:val="0087505F"/>
    <w:rsid w:val="0087650B"/>
    <w:rsid w:val="008769ED"/>
    <w:rsid w:val="00877009"/>
    <w:rsid w:val="008775D9"/>
    <w:rsid w:val="0087792D"/>
    <w:rsid w:val="008779E7"/>
    <w:rsid w:val="00880AFF"/>
    <w:rsid w:val="00880B09"/>
    <w:rsid w:val="00880BF5"/>
    <w:rsid w:val="008816F8"/>
    <w:rsid w:val="00882229"/>
    <w:rsid w:val="008828E4"/>
    <w:rsid w:val="008833CB"/>
    <w:rsid w:val="00883BA6"/>
    <w:rsid w:val="00884466"/>
    <w:rsid w:val="00884C80"/>
    <w:rsid w:val="00884E57"/>
    <w:rsid w:val="00885249"/>
    <w:rsid w:val="0088589B"/>
    <w:rsid w:val="008864A1"/>
    <w:rsid w:val="008865E9"/>
    <w:rsid w:val="0088668E"/>
    <w:rsid w:val="00886B4A"/>
    <w:rsid w:val="00887484"/>
    <w:rsid w:val="00887A24"/>
    <w:rsid w:val="00887E3D"/>
    <w:rsid w:val="0089171D"/>
    <w:rsid w:val="00891C5A"/>
    <w:rsid w:val="0089289F"/>
    <w:rsid w:val="00893C58"/>
    <w:rsid w:val="00894D54"/>
    <w:rsid w:val="0089534D"/>
    <w:rsid w:val="008955FF"/>
    <w:rsid w:val="008961AA"/>
    <w:rsid w:val="00896A25"/>
    <w:rsid w:val="0089717A"/>
    <w:rsid w:val="008974FF"/>
    <w:rsid w:val="00897D42"/>
    <w:rsid w:val="008A0B24"/>
    <w:rsid w:val="008A109B"/>
    <w:rsid w:val="008A1FA9"/>
    <w:rsid w:val="008A269E"/>
    <w:rsid w:val="008A27A3"/>
    <w:rsid w:val="008A3795"/>
    <w:rsid w:val="008A3F1C"/>
    <w:rsid w:val="008A4659"/>
    <w:rsid w:val="008A46F2"/>
    <w:rsid w:val="008A4FF4"/>
    <w:rsid w:val="008A63B2"/>
    <w:rsid w:val="008B0BF5"/>
    <w:rsid w:val="008B2017"/>
    <w:rsid w:val="008B21F1"/>
    <w:rsid w:val="008B2564"/>
    <w:rsid w:val="008B2CF8"/>
    <w:rsid w:val="008B5E09"/>
    <w:rsid w:val="008B5F0D"/>
    <w:rsid w:val="008B6F98"/>
    <w:rsid w:val="008B7A14"/>
    <w:rsid w:val="008B7CF9"/>
    <w:rsid w:val="008B7E32"/>
    <w:rsid w:val="008C0179"/>
    <w:rsid w:val="008C0EDA"/>
    <w:rsid w:val="008C3B95"/>
    <w:rsid w:val="008C5090"/>
    <w:rsid w:val="008C50A0"/>
    <w:rsid w:val="008C533D"/>
    <w:rsid w:val="008C5996"/>
    <w:rsid w:val="008C63AA"/>
    <w:rsid w:val="008C7C9B"/>
    <w:rsid w:val="008D0820"/>
    <w:rsid w:val="008D1C2C"/>
    <w:rsid w:val="008D3FE7"/>
    <w:rsid w:val="008D6CBB"/>
    <w:rsid w:val="008D7311"/>
    <w:rsid w:val="008D7D95"/>
    <w:rsid w:val="008E0BF4"/>
    <w:rsid w:val="008E0EFB"/>
    <w:rsid w:val="008E10E8"/>
    <w:rsid w:val="008E11EA"/>
    <w:rsid w:val="008E18F0"/>
    <w:rsid w:val="008E1C79"/>
    <w:rsid w:val="008E265B"/>
    <w:rsid w:val="008E326E"/>
    <w:rsid w:val="008E3A7F"/>
    <w:rsid w:val="008E44FA"/>
    <w:rsid w:val="008E5566"/>
    <w:rsid w:val="008E5DF7"/>
    <w:rsid w:val="008E5EBE"/>
    <w:rsid w:val="008E6900"/>
    <w:rsid w:val="008E7017"/>
    <w:rsid w:val="008E75F8"/>
    <w:rsid w:val="008E7CE2"/>
    <w:rsid w:val="008F0480"/>
    <w:rsid w:val="008F07A6"/>
    <w:rsid w:val="008F35C5"/>
    <w:rsid w:val="008F3E29"/>
    <w:rsid w:val="008F42AB"/>
    <w:rsid w:val="008F5019"/>
    <w:rsid w:val="008F599C"/>
    <w:rsid w:val="008F62EC"/>
    <w:rsid w:val="008F69B4"/>
    <w:rsid w:val="008F6EDE"/>
    <w:rsid w:val="008F72CF"/>
    <w:rsid w:val="008F72FC"/>
    <w:rsid w:val="00900250"/>
    <w:rsid w:val="00902A2A"/>
    <w:rsid w:val="009031EB"/>
    <w:rsid w:val="00903345"/>
    <w:rsid w:val="009035EB"/>
    <w:rsid w:val="00903B04"/>
    <w:rsid w:val="00904144"/>
    <w:rsid w:val="0090662E"/>
    <w:rsid w:val="009119F6"/>
    <w:rsid w:val="00912128"/>
    <w:rsid w:val="009124DB"/>
    <w:rsid w:val="009155CE"/>
    <w:rsid w:val="009155D3"/>
    <w:rsid w:val="00916FFF"/>
    <w:rsid w:val="00917B87"/>
    <w:rsid w:val="00920225"/>
    <w:rsid w:val="00920F41"/>
    <w:rsid w:val="00921840"/>
    <w:rsid w:val="0092239A"/>
    <w:rsid w:val="009250EE"/>
    <w:rsid w:val="009250FE"/>
    <w:rsid w:val="00925BA7"/>
    <w:rsid w:val="00925F00"/>
    <w:rsid w:val="00926C8E"/>
    <w:rsid w:val="0092741B"/>
    <w:rsid w:val="0092794E"/>
    <w:rsid w:val="00931AEC"/>
    <w:rsid w:val="00933263"/>
    <w:rsid w:val="00933A19"/>
    <w:rsid w:val="00933ABB"/>
    <w:rsid w:val="0093483E"/>
    <w:rsid w:val="00934FB6"/>
    <w:rsid w:val="00935F34"/>
    <w:rsid w:val="009363CD"/>
    <w:rsid w:val="00937252"/>
    <w:rsid w:val="00937F85"/>
    <w:rsid w:val="00940BF7"/>
    <w:rsid w:val="009413F4"/>
    <w:rsid w:val="009424C6"/>
    <w:rsid w:val="00942C7C"/>
    <w:rsid w:val="00943C44"/>
    <w:rsid w:val="00943E8E"/>
    <w:rsid w:val="0094452B"/>
    <w:rsid w:val="009453CE"/>
    <w:rsid w:val="009455B9"/>
    <w:rsid w:val="00946606"/>
    <w:rsid w:val="009474DC"/>
    <w:rsid w:val="0094786E"/>
    <w:rsid w:val="00947C68"/>
    <w:rsid w:val="00950020"/>
    <w:rsid w:val="009506A9"/>
    <w:rsid w:val="0095126A"/>
    <w:rsid w:val="009518E2"/>
    <w:rsid w:val="00953A10"/>
    <w:rsid w:val="00953A2B"/>
    <w:rsid w:val="00953CE3"/>
    <w:rsid w:val="0095420F"/>
    <w:rsid w:val="00954871"/>
    <w:rsid w:val="0095499C"/>
    <w:rsid w:val="00954CE3"/>
    <w:rsid w:val="00955172"/>
    <w:rsid w:val="00955255"/>
    <w:rsid w:val="00955D78"/>
    <w:rsid w:val="0095601F"/>
    <w:rsid w:val="00956811"/>
    <w:rsid w:val="0096008D"/>
    <w:rsid w:val="00960222"/>
    <w:rsid w:val="00960483"/>
    <w:rsid w:val="0096077A"/>
    <w:rsid w:val="00960833"/>
    <w:rsid w:val="009654E6"/>
    <w:rsid w:val="009670A8"/>
    <w:rsid w:val="00972192"/>
    <w:rsid w:val="00973DA2"/>
    <w:rsid w:val="00974CEF"/>
    <w:rsid w:val="009750B0"/>
    <w:rsid w:val="00975158"/>
    <w:rsid w:val="009755D0"/>
    <w:rsid w:val="009759C3"/>
    <w:rsid w:val="00976BEA"/>
    <w:rsid w:val="00977AD5"/>
    <w:rsid w:val="00977B3C"/>
    <w:rsid w:val="00977D78"/>
    <w:rsid w:val="0098034D"/>
    <w:rsid w:val="00980669"/>
    <w:rsid w:val="00982BB5"/>
    <w:rsid w:val="00982C27"/>
    <w:rsid w:val="00982CAA"/>
    <w:rsid w:val="00982D5F"/>
    <w:rsid w:val="00983DC2"/>
    <w:rsid w:val="00984208"/>
    <w:rsid w:val="00984272"/>
    <w:rsid w:val="009843C7"/>
    <w:rsid w:val="0098496B"/>
    <w:rsid w:val="00984B76"/>
    <w:rsid w:val="00985B5A"/>
    <w:rsid w:val="00985C24"/>
    <w:rsid w:val="0098647A"/>
    <w:rsid w:val="00986BD5"/>
    <w:rsid w:val="00987370"/>
    <w:rsid w:val="009909BB"/>
    <w:rsid w:val="009910DD"/>
    <w:rsid w:val="009913A7"/>
    <w:rsid w:val="009917B3"/>
    <w:rsid w:val="00991822"/>
    <w:rsid w:val="00992353"/>
    <w:rsid w:val="0099540A"/>
    <w:rsid w:val="009959D9"/>
    <w:rsid w:val="00995BE8"/>
    <w:rsid w:val="00995F1D"/>
    <w:rsid w:val="009966DE"/>
    <w:rsid w:val="009A0C5D"/>
    <w:rsid w:val="009A1854"/>
    <w:rsid w:val="009A1EC1"/>
    <w:rsid w:val="009A2113"/>
    <w:rsid w:val="009A28CA"/>
    <w:rsid w:val="009A29E6"/>
    <w:rsid w:val="009A387C"/>
    <w:rsid w:val="009A3FB1"/>
    <w:rsid w:val="009A587A"/>
    <w:rsid w:val="009A5BDC"/>
    <w:rsid w:val="009A6267"/>
    <w:rsid w:val="009A7340"/>
    <w:rsid w:val="009A7897"/>
    <w:rsid w:val="009B027A"/>
    <w:rsid w:val="009B124D"/>
    <w:rsid w:val="009B1BA4"/>
    <w:rsid w:val="009B22D5"/>
    <w:rsid w:val="009B2807"/>
    <w:rsid w:val="009B40D6"/>
    <w:rsid w:val="009B539D"/>
    <w:rsid w:val="009B58B2"/>
    <w:rsid w:val="009B59E2"/>
    <w:rsid w:val="009B5B79"/>
    <w:rsid w:val="009B72BB"/>
    <w:rsid w:val="009B75DE"/>
    <w:rsid w:val="009B7944"/>
    <w:rsid w:val="009B7E46"/>
    <w:rsid w:val="009C0386"/>
    <w:rsid w:val="009C0423"/>
    <w:rsid w:val="009C09AC"/>
    <w:rsid w:val="009C118A"/>
    <w:rsid w:val="009C233C"/>
    <w:rsid w:val="009C2DE2"/>
    <w:rsid w:val="009C4C90"/>
    <w:rsid w:val="009C52C7"/>
    <w:rsid w:val="009C5748"/>
    <w:rsid w:val="009C640F"/>
    <w:rsid w:val="009C6DC8"/>
    <w:rsid w:val="009C7702"/>
    <w:rsid w:val="009D004E"/>
    <w:rsid w:val="009D01E0"/>
    <w:rsid w:val="009D0DD9"/>
    <w:rsid w:val="009D0F2E"/>
    <w:rsid w:val="009D2F3F"/>
    <w:rsid w:val="009D3306"/>
    <w:rsid w:val="009D45B8"/>
    <w:rsid w:val="009D48E3"/>
    <w:rsid w:val="009D4D01"/>
    <w:rsid w:val="009D576F"/>
    <w:rsid w:val="009D5B00"/>
    <w:rsid w:val="009D75A6"/>
    <w:rsid w:val="009E0C64"/>
    <w:rsid w:val="009E14EE"/>
    <w:rsid w:val="009E199F"/>
    <w:rsid w:val="009E2BC8"/>
    <w:rsid w:val="009E3997"/>
    <w:rsid w:val="009E3F4C"/>
    <w:rsid w:val="009E4734"/>
    <w:rsid w:val="009E49CA"/>
    <w:rsid w:val="009E4B65"/>
    <w:rsid w:val="009E4CAC"/>
    <w:rsid w:val="009E5ADD"/>
    <w:rsid w:val="009E5BAF"/>
    <w:rsid w:val="009E7B6E"/>
    <w:rsid w:val="009F13D1"/>
    <w:rsid w:val="009F1D72"/>
    <w:rsid w:val="009F2632"/>
    <w:rsid w:val="009F3302"/>
    <w:rsid w:val="009F4C26"/>
    <w:rsid w:val="009F6BF1"/>
    <w:rsid w:val="009F7746"/>
    <w:rsid w:val="00A002EF"/>
    <w:rsid w:val="00A012D5"/>
    <w:rsid w:val="00A018EC"/>
    <w:rsid w:val="00A02150"/>
    <w:rsid w:val="00A035D1"/>
    <w:rsid w:val="00A03638"/>
    <w:rsid w:val="00A04445"/>
    <w:rsid w:val="00A047B3"/>
    <w:rsid w:val="00A058D8"/>
    <w:rsid w:val="00A06392"/>
    <w:rsid w:val="00A07225"/>
    <w:rsid w:val="00A0761D"/>
    <w:rsid w:val="00A109F0"/>
    <w:rsid w:val="00A10A19"/>
    <w:rsid w:val="00A10ACF"/>
    <w:rsid w:val="00A1145D"/>
    <w:rsid w:val="00A1180E"/>
    <w:rsid w:val="00A1198F"/>
    <w:rsid w:val="00A11A36"/>
    <w:rsid w:val="00A15B9B"/>
    <w:rsid w:val="00A161DA"/>
    <w:rsid w:val="00A172AC"/>
    <w:rsid w:val="00A20180"/>
    <w:rsid w:val="00A203E4"/>
    <w:rsid w:val="00A21132"/>
    <w:rsid w:val="00A2119A"/>
    <w:rsid w:val="00A227C1"/>
    <w:rsid w:val="00A2329C"/>
    <w:rsid w:val="00A24637"/>
    <w:rsid w:val="00A24A1A"/>
    <w:rsid w:val="00A24E4D"/>
    <w:rsid w:val="00A25369"/>
    <w:rsid w:val="00A25EFA"/>
    <w:rsid w:val="00A31ACF"/>
    <w:rsid w:val="00A31CB6"/>
    <w:rsid w:val="00A32F0F"/>
    <w:rsid w:val="00A343F9"/>
    <w:rsid w:val="00A349B6"/>
    <w:rsid w:val="00A35821"/>
    <w:rsid w:val="00A4055F"/>
    <w:rsid w:val="00A408ED"/>
    <w:rsid w:val="00A40C3D"/>
    <w:rsid w:val="00A40DC7"/>
    <w:rsid w:val="00A434A4"/>
    <w:rsid w:val="00A43E57"/>
    <w:rsid w:val="00A44AAE"/>
    <w:rsid w:val="00A44B76"/>
    <w:rsid w:val="00A451A4"/>
    <w:rsid w:val="00A456C0"/>
    <w:rsid w:val="00A45969"/>
    <w:rsid w:val="00A45DA0"/>
    <w:rsid w:val="00A4616A"/>
    <w:rsid w:val="00A4753C"/>
    <w:rsid w:val="00A477CD"/>
    <w:rsid w:val="00A47A32"/>
    <w:rsid w:val="00A500AC"/>
    <w:rsid w:val="00A505F6"/>
    <w:rsid w:val="00A51258"/>
    <w:rsid w:val="00A51BF2"/>
    <w:rsid w:val="00A5295E"/>
    <w:rsid w:val="00A53388"/>
    <w:rsid w:val="00A534AE"/>
    <w:rsid w:val="00A55773"/>
    <w:rsid w:val="00A55E79"/>
    <w:rsid w:val="00A57F87"/>
    <w:rsid w:val="00A604BA"/>
    <w:rsid w:val="00A609BB"/>
    <w:rsid w:val="00A61130"/>
    <w:rsid w:val="00A62421"/>
    <w:rsid w:val="00A64620"/>
    <w:rsid w:val="00A6470E"/>
    <w:rsid w:val="00A66A1E"/>
    <w:rsid w:val="00A67AE6"/>
    <w:rsid w:val="00A7004D"/>
    <w:rsid w:val="00A70167"/>
    <w:rsid w:val="00A70FEE"/>
    <w:rsid w:val="00A73396"/>
    <w:rsid w:val="00A73728"/>
    <w:rsid w:val="00A73DEF"/>
    <w:rsid w:val="00A74028"/>
    <w:rsid w:val="00A74041"/>
    <w:rsid w:val="00A74962"/>
    <w:rsid w:val="00A74991"/>
    <w:rsid w:val="00A75619"/>
    <w:rsid w:val="00A762BC"/>
    <w:rsid w:val="00A76507"/>
    <w:rsid w:val="00A76A11"/>
    <w:rsid w:val="00A77117"/>
    <w:rsid w:val="00A77ED0"/>
    <w:rsid w:val="00A801A0"/>
    <w:rsid w:val="00A802E9"/>
    <w:rsid w:val="00A80F2F"/>
    <w:rsid w:val="00A81280"/>
    <w:rsid w:val="00A81FE0"/>
    <w:rsid w:val="00A82995"/>
    <w:rsid w:val="00A82C12"/>
    <w:rsid w:val="00A83B5E"/>
    <w:rsid w:val="00A84CCD"/>
    <w:rsid w:val="00A85214"/>
    <w:rsid w:val="00A85E39"/>
    <w:rsid w:val="00A86939"/>
    <w:rsid w:val="00A900BF"/>
    <w:rsid w:val="00A90173"/>
    <w:rsid w:val="00A90293"/>
    <w:rsid w:val="00A90621"/>
    <w:rsid w:val="00A9237A"/>
    <w:rsid w:val="00A9275A"/>
    <w:rsid w:val="00A92F2E"/>
    <w:rsid w:val="00A94A62"/>
    <w:rsid w:val="00A94B7A"/>
    <w:rsid w:val="00A94D19"/>
    <w:rsid w:val="00AA01E6"/>
    <w:rsid w:val="00AA03A8"/>
    <w:rsid w:val="00AA26F0"/>
    <w:rsid w:val="00AA2F89"/>
    <w:rsid w:val="00AA3675"/>
    <w:rsid w:val="00AA44C4"/>
    <w:rsid w:val="00AA5BA0"/>
    <w:rsid w:val="00AA6A57"/>
    <w:rsid w:val="00AA7CC3"/>
    <w:rsid w:val="00AB1BD5"/>
    <w:rsid w:val="00AB2D0E"/>
    <w:rsid w:val="00AB3F91"/>
    <w:rsid w:val="00AB4CEC"/>
    <w:rsid w:val="00AB6C20"/>
    <w:rsid w:val="00AB76D1"/>
    <w:rsid w:val="00AC1755"/>
    <w:rsid w:val="00AC2652"/>
    <w:rsid w:val="00AC2E3B"/>
    <w:rsid w:val="00AC4C26"/>
    <w:rsid w:val="00AC4DE5"/>
    <w:rsid w:val="00AC5DDA"/>
    <w:rsid w:val="00AC62E5"/>
    <w:rsid w:val="00AC6784"/>
    <w:rsid w:val="00AC754E"/>
    <w:rsid w:val="00AC7CD6"/>
    <w:rsid w:val="00AD314D"/>
    <w:rsid w:val="00AD45D3"/>
    <w:rsid w:val="00AD726A"/>
    <w:rsid w:val="00AD72AC"/>
    <w:rsid w:val="00AE028E"/>
    <w:rsid w:val="00AE0575"/>
    <w:rsid w:val="00AE0A7F"/>
    <w:rsid w:val="00AE0CA2"/>
    <w:rsid w:val="00AE341C"/>
    <w:rsid w:val="00AE343E"/>
    <w:rsid w:val="00AE3894"/>
    <w:rsid w:val="00AE4E29"/>
    <w:rsid w:val="00AE5048"/>
    <w:rsid w:val="00AE54C7"/>
    <w:rsid w:val="00AF29DE"/>
    <w:rsid w:val="00AF3823"/>
    <w:rsid w:val="00AF451B"/>
    <w:rsid w:val="00AF5ACC"/>
    <w:rsid w:val="00AF5CF0"/>
    <w:rsid w:val="00AF5EC6"/>
    <w:rsid w:val="00AF672E"/>
    <w:rsid w:val="00AF682E"/>
    <w:rsid w:val="00AF6DAB"/>
    <w:rsid w:val="00AF6E02"/>
    <w:rsid w:val="00AF7410"/>
    <w:rsid w:val="00AF7FAB"/>
    <w:rsid w:val="00B00292"/>
    <w:rsid w:val="00B009BC"/>
    <w:rsid w:val="00B00B29"/>
    <w:rsid w:val="00B0124D"/>
    <w:rsid w:val="00B02605"/>
    <w:rsid w:val="00B029C8"/>
    <w:rsid w:val="00B03AF9"/>
    <w:rsid w:val="00B04264"/>
    <w:rsid w:val="00B0470A"/>
    <w:rsid w:val="00B04907"/>
    <w:rsid w:val="00B04E30"/>
    <w:rsid w:val="00B056DD"/>
    <w:rsid w:val="00B109F9"/>
    <w:rsid w:val="00B10AE7"/>
    <w:rsid w:val="00B10DDB"/>
    <w:rsid w:val="00B11607"/>
    <w:rsid w:val="00B11AC0"/>
    <w:rsid w:val="00B12EFE"/>
    <w:rsid w:val="00B1370D"/>
    <w:rsid w:val="00B15258"/>
    <w:rsid w:val="00B15502"/>
    <w:rsid w:val="00B156E1"/>
    <w:rsid w:val="00B16739"/>
    <w:rsid w:val="00B16F1B"/>
    <w:rsid w:val="00B174CE"/>
    <w:rsid w:val="00B17EF6"/>
    <w:rsid w:val="00B20984"/>
    <w:rsid w:val="00B2111A"/>
    <w:rsid w:val="00B21991"/>
    <w:rsid w:val="00B21A12"/>
    <w:rsid w:val="00B22157"/>
    <w:rsid w:val="00B22589"/>
    <w:rsid w:val="00B2281A"/>
    <w:rsid w:val="00B23C54"/>
    <w:rsid w:val="00B23F0D"/>
    <w:rsid w:val="00B2471B"/>
    <w:rsid w:val="00B24E7A"/>
    <w:rsid w:val="00B25339"/>
    <w:rsid w:val="00B253BC"/>
    <w:rsid w:val="00B25403"/>
    <w:rsid w:val="00B26340"/>
    <w:rsid w:val="00B314F3"/>
    <w:rsid w:val="00B31EBE"/>
    <w:rsid w:val="00B32318"/>
    <w:rsid w:val="00B3265A"/>
    <w:rsid w:val="00B32B8C"/>
    <w:rsid w:val="00B34584"/>
    <w:rsid w:val="00B351E4"/>
    <w:rsid w:val="00B3610F"/>
    <w:rsid w:val="00B36B02"/>
    <w:rsid w:val="00B37682"/>
    <w:rsid w:val="00B406EB"/>
    <w:rsid w:val="00B429E1"/>
    <w:rsid w:val="00B4334B"/>
    <w:rsid w:val="00B4488C"/>
    <w:rsid w:val="00B44906"/>
    <w:rsid w:val="00B467FA"/>
    <w:rsid w:val="00B468F7"/>
    <w:rsid w:val="00B471AA"/>
    <w:rsid w:val="00B473B8"/>
    <w:rsid w:val="00B4748A"/>
    <w:rsid w:val="00B50ED7"/>
    <w:rsid w:val="00B5119C"/>
    <w:rsid w:val="00B51246"/>
    <w:rsid w:val="00B5139A"/>
    <w:rsid w:val="00B51A09"/>
    <w:rsid w:val="00B555F0"/>
    <w:rsid w:val="00B556DB"/>
    <w:rsid w:val="00B56890"/>
    <w:rsid w:val="00B57089"/>
    <w:rsid w:val="00B57F33"/>
    <w:rsid w:val="00B6043B"/>
    <w:rsid w:val="00B604E9"/>
    <w:rsid w:val="00B6107B"/>
    <w:rsid w:val="00B63F73"/>
    <w:rsid w:val="00B63FA2"/>
    <w:rsid w:val="00B644BC"/>
    <w:rsid w:val="00B65521"/>
    <w:rsid w:val="00B66C0E"/>
    <w:rsid w:val="00B66CA5"/>
    <w:rsid w:val="00B7026B"/>
    <w:rsid w:val="00B70408"/>
    <w:rsid w:val="00B70536"/>
    <w:rsid w:val="00B71807"/>
    <w:rsid w:val="00B7219E"/>
    <w:rsid w:val="00B736B3"/>
    <w:rsid w:val="00B751CE"/>
    <w:rsid w:val="00B758C6"/>
    <w:rsid w:val="00B75AD3"/>
    <w:rsid w:val="00B7683D"/>
    <w:rsid w:val="00B776AA"/>
    <w:rsid w:val="00B8189C"/>
    <w:rsid w:val="00B81EA2"/>
    <w:rsid w:val="00B820D3"/>
    <w:rsid w:val="00B8242A"/>
    <w:rsid w:val="00B82A10"/>
    <w:rsid w:val="00B8345C"/>
    <w:rsid w:val="00B84974"/>
    <w:rsid w:val="00B850F8"/>
    <w:rsid w:val="00B85771"/>
    <w:rsid w:val="00B85B95"/>
    <w:rsid w:val="00B860DA"/>
    <w:rsid w:val="00B86267"/>
    <w:rsid w:val="00B86C6C"/>
    <w:rsid w:val="00B86D83"/>
    <w:rsid w:val="00B87148"/>
    <w:rsid w:val="00B87312"/>
    <w:rsid w:val="00B8783F"/>
    <w:rsid w:val="00B87B4A"/>
    <w:rsid w:val="00B87FB8"/>
    <w:rsid w:val="00B9013B"/>
    <w:rsid w:val="00B90CFA"/>
    <w:rsid w:val="00B9261D"/>
    <w:rsid w:val="00B93EA9"/>
    <w:rsid w:val="00B94548"/>
    <w:rsid w:val="00B94FF5"/>
    <w:rsid w:val="00B953AF"/>
    <w:rsid w:val="00B9707F"/>
    <w:rsid w:val="00B97F42"/>
    <w:rsid w:val="00BA1AFE"/>
    <w:rsid w:val="00BA21E7"/>
    <w:rsid w:val="00BA2CF6"/>
    <w:rsid w:val="00BA3499"/>
    <w:rsid w:val="00BA3502"/>
    <w:rsid w:val="00BA4848"/>
    <w:rsid w:val="00BA4D9C"/>
    <w:rsid w:val="00BA562B"/>
    <w:rsid w:val="00BA62DF"/>
    <w:rsid w:val="00BA6530"/>
    <w:rsid w:val="00BA7AFD"/>
    <w:rsid w:val="00BB17CF"/>
    <w:rsid w:val="00BB2767"/>
    <w:rsid w:val="00BB2F0B"/>
    <w:rsid w:val="00BB431B"/>
    <w:rsid w:val="00BB44B7"/>
    <w:rsid w:val="00BB4A09"/>
    <w:rsid w:val="00BB6BD7"/>
    <w:rsid w:val="00BB7E8F"/>
    <w:rsid w:val="00BC0464"/>
    <w:rsid w:val="00BC1189"/>
    <w:rsid w:val="00BC1DF3"/>
    <w:rsid w:val="00BC2B80"/>
    <w:rsid w:val="00BC2ECE"/>
    <w:rsid w:val="00BC4ABB"/>
    <w:rsid w:val="00BC5273"/>
    <w:rsid w:val="00BC688B"/>
    <w:rsid w:val="00BC6C0F"/>
    <w:rsid w:val="00BD008C"/>
    <w:rsid w:val="00BD0316"/>
    <w:rsid w:val="00BD0EA8"/>
    <w:rsid w:val="00BD124A"/>
    <w:rsid w:val="00BD15F2"/>
    <w:rsid w:val="00BD160E"/>
    <w:rsid w:val="00BD19EE"/>
    <w:rsid w:val="00BD1DF1"/>
    <w:rsid w:val="00BD2904"/>
    <w:rsid w:val="00BD352B"/>
    <w:rsid w:val="00BD36AE"/>
    <w:rsid w:val="00BD391F"/>
    <w:rsid w:val="00BD3BA6"/>
    <w:rsid w:val="00BD54A7"/>
    <w:rsid w:val="00BD5589"/>
    <w:rsid w:val="00BD60C1"/>
    <w:rsid w:val="00BD7FAF"/>
    <w:rsid w:val="00BE02D5"/>
    <w:rsid w:val="00BE0984"/>
    <w:rsid w:val="00BE10B5"/>
    <w:rsid w:val="00BE13B8"/>
    <w:rsid w:val="00BE168D"/>
    <w:rsid w:val="00BE2A66"/>
    <w:rsid w:val="00BE2DDB"/>
    <w:rsid w:val="00BF0A32"/>
    <w:rsid w:val="00BF0D68"/>
    <w:rsid w:val="00BF1752"/>
    <w:rsid w:val="00BF1F50"/>
    <w:rsid w:val="00BF2380"/>
    <w:rsid w:val="00BF2582"/>
    <w:rsid w:val="00BF3D37"/>
    <w:rsid w:val="00BF42F8"/>
    <w:rsid w:val="00BF5CDF"/>
    <w:rsid w:val="00BF5DC8"/>
    <w:rsid w:val="00BF7C9A"/>
    <w:rsid w:val="00BF7DB5"/>
    <w:rsid w:val="00C00D58"/>
    <w:rsid w:val="00C01D23"/>
    <w:rsid w:val="00C039F0"/>
    <w:rsid w:val="00C048FC"/>
    <w:rsid w:val="00C0492A"/>
    <w:rsid w:val="00C04F4D"/>
    <w:rsid w:val="00C05CE0"/>
    <w:rsid w:val="00C05EB1"/>
    <w:rsid w:val="00C07070"/>
    <w:rsid w:val="00C11380"/>
    <w:rsid w:val="00C12D97"/>
    <w:rsid w:val="00C12E6C"/>
    <w:rsid w:val="00C132B1"/>
    <w:rsid w:val="00C13341"/>
    <w:rsid w:val="00C13943"/>
    <w:rsid w:val="00C13B82"/>
    <w:rsid w:val="00C1427C"/>
    <w:rsid w:val="00C157EB"/>
    <w:rsid w:val="00C15FF2"/>
    <w:rsid w:val="00C17988"/>
    <w:rsid w:val="00C17F00"/>
    <w:rsid w:val="00C17F20"/>
    <w:rsid w:val="00C20406"/>
    <w:rsid w:val="00C21761"/>
    <w:rsid w:val="00C219C2"/>
    <w:rsid w:val="00C23FFE"/>
    <w:rsid w:val="00C25581"/>
    <w:rsid w:val="00C26BDD"/>
    <w:rsid w:val="00C27226"/>
    <w:rsid w:val="00C2722E"/>
    <w:rsid w:val="00C2782C"/>
    <w:rsid w:val="00C27E38"/>
    <w:rsid w:val="00C311B9"/>
    <w:rsid w:val="00C31836"/>
    <w:rsid w:val="00C32B25"/>
    <w:rsid w:val="00C334CD"/>
    <w:rsid w:val="00C33AC7"/>
    <w:rsid w:val="00C350BA"/>
    <w:rsid w:val="00C3599B"/>
    <w:rsid w:val="00C35C57"/>
    <w:rsid w:val="00C36624"/>
    <w:rsid w:val="00C37151"/>
    <w:rsid w:val="00C37589"/>
    <w:rsid w:val="00C40AAB"/>
    <w:rsid w:val="00C40E89"/>
    <w:rsid w:val="00C42BE9"/>
    <w:rsid w:val="00C4362D"/>
    <w:rsid w:val="00C43AAA"/>
    <w:rsid w:val="00C43D60"/>
    <w:rsid w:val="00C445A5"/>
    <w:rsid w:val="00C44885"/>
    <w:rsid w:val="00C45B07"/>
    <w:rsid w:val="00C4730F"/>
    <w:rsid w:val="00C47B17"/>
    <w:rsid w:val="00C47F81"/>
    <w:rsid w:val="00C50372"/>
    <w:rsid w:val="00C505AC"/>
    <w:rsid w:val="00C50810"/>
    <w:rsid w:val="00C521F0"/>
    <w:rsid w:val="00C5260A"/>
    <w:rsid w:val="00C53C52"/>
    <w:rsid w:val="00C55368"/>
    <w:rsid w:val="00C562AD"/>
    <w:rsid w:val="00C5659A"/>
    <w:rsid w:val="00C565D9"/>
    <w:rsid w:val="00C571E6"/>
    <w:rsid w:val="00C57786"/>
    <w:rsid w:val="00C57B67"/>
    <w:rsid w:val="00C60A30"/>
    <w:rsid w:val="00C60CDC"/>
    <w:rsid w:val="00C61F3B"/>
    <w:rsid w:val="00C62788"/>
    <w:rsid w:val="00C62DFA"/>
    <w:rsid w:val="00C638AD"/>
    <w:rsid w:val="00C67117"/>
    <w:rsid w:val="00C67E78"/>
    <w:rsid w:val="00C67E82"/>
    <w:rsid w:val="00C7151C"/>
    <w:rsid w:val="00C7155F"/>
    <w:rsid w:val="00C7157A"/>
    <w:rsid w:val="00C7183A"/>
    <w:rsid w:val="00C71A0F"/>
    <w:rsid w:val="00C71D60"/>
    <w:rsid w:val="00C72949"/>
    <w:rsid w:val="00C72AB9"/>
    <w:rsid w:val="00C72BEA"/>
    <w:rsid w:val="00C74AF1"/>
    <w:rsid w:val="00C752B2"/>
    <w:rsid w:val="00C76B6A"/>
    <w:rsid w:val="00C84B13"/>
    <w:rsid w:val="00C861C8"/>
    <w:rsid w:val="00C874BA"/>
    <w:rsid w:val="00C91187"/>
    <w:rsid w:val="00C9133B"/>
    <w:rsid w:val="00C916AB"/>
    <w:rsid w:val="00C92D32"/>
    <w:rsid w:val="00C96543"/>
    <w:rsid w:val="00C965BE"/>
    <w:rsid w:val="00C96884"/>
    <w:rsid w:val="00C97619"/>
    <w:rsid w:val="00CA0005"/>
    <w:rsid w:val="00CA0F9A"/>
    <w:rsid w:val="00CA12A2"/>
    <w:rsid w:val="00CA1ACD"/>
    <w:rsid w:val="00CA1C10"/>
    <w:rsid w:val="00CA3110"/>
    <w:rsid w:val="00CA3436"/>
    <w:rsid w:val="00CA3768"/>
    <w:rsid w:val="00CA42EE"/>
    <w:rsid w:val="00CA4E65"/>
    <w:rsid w:val="00CA5AAA"/>
    <w:rsid w:val="00CA7A68"/>
    <w:rsid w:val="00CB0652"/>
    <w:rsid w:val="00CB1683"/>
    <w:rsid w:val="00CB1CA9"/>
    <w:rsid w:val="00CB2084"/>
    <w:rsid w:val="00CB228B"/>
    <w:rsid w:val="00CB29F0"/>
    <w:rsid w:val="00CB2B34"/>
    <w:rsid w:val="00CB494F"/>
    <w:rsid w:val="00CB5132"/>
    <w:rsid w:val="00CB543D"/>
    <w:rsid w:val="00CB5ECB"/>
    <w:rsid w:val="00CB7A2A"/>
    <w:rsid w:val="00CB7E5F"/>
    <w:rsid w:val="00CC0839"/>
    <w:rsid w:val="00CC0A8A"/>
    <w:rsid w:val="00CC170A"/>
    <w:rsid w:val="00CC1D78"/>
    <w:rsid w:val="00CC36A7"/>
    <w:rsid w:val="00CC3753"/>
    <w:rsid w:val="00CC389F"/>
    <w:rsid w:val="00CC5705"/>
    <w:rsid w:val="00CC5B8B"/>
    <w:rsid w:val="00CC61BD"/>
    <w:rsid w:val="00CC64A9"/>
    <w:rsid w:val="00CC79BA"/>
    <w:rsid w:val="00CC7A45"/>
    <w:rsid w:val="00CD1158"/>
    <w:rsid w:val="00CD2693"/>
    <w:rsid w:val="00CD3A9D"/>
    <w:rsid w:val="00CD3CB3"/>
    <w:rsid w:val="00CD3FF1"/>
    <w:rsid w:val="00CD45C4"/>
    <w:rsid w:val="00CD5068"/>
    <w:rsid w:val="00CD50EB"/>
    <w:rsid w:val="00CD5B79"/>
    <w:rsid w:val="00CD5C35"/>
    <w:rsid w:val="00CD63BB"/>
    <w:rsid w:val="00CD6E9C"/>
    <w:rsid w:val="00CD79DF"/>
    <w:rsid w:val="00CD7FF8"/>
    <w:rsid w:val="00CE04D0"/>
    <w:rsid w:val="00CE181E"/>
    <w:rsid w:val="00CE189D"/>
    <w:rsid w:val="00CE2EA5"/>
    <w:rsid w:val="00CE358E"/>
    <w:rsid w:val="00CE3C41"/>
    <w:rsid w:val="00CE6443"/>
    <w:rsid w:val="00CE6968"/>
    <w:rsid w:val="00CE6F4E"/>
    <w:rsid w:val="00CF1C68"/>
    <w:rsid w:val="00CF2D2C"/>
    <w:rsid w:val="00CF4D03"/>
    <w:rsid w:val="00CF57C2"/>
    <w:rsid w:val="00CF5AB6"/>
    <w:rsid w:val="00CF5F32"/>
    <w:rsid w:val="00CF6399"/>
    <w:rsid w:val="00CF6E86"/>
    <w:rsid w:val="00D006F2"/>
    <w:rsid w:val="00D0080F"/>
    <w:rsid w:val="00D0108F"/>
    <w:rsid w:val="00D01BB7"/>
    <w:rsid w:val="00D01DAA"/>
    <w:rsid w:val="00D028A5"/>
    <w:rsid w:val="00D02F9F"/>
    <w:rsid w:val="00D040EA"/>
    <w:rsid w:val="00D04AA4"/>
    <w:rsid w:val="00D04C7A"/>
    <w:rsid w:val="00D056A1"/>
    <w:rsid w:val="00D05B01"/>
    <w:rsid w:val="00D05EE3"/>
    <w:rsid w:val="00D064F0"/>
    <w:rsid w:val="00D077BD"/>
    <w:rsid w:val="00D10299"/>
    <w:rsid w:val="00D119E2"/>
    <w:rsid w:val="00D129BF"/>
    <w:rsid w:val="00D12E0E"/>
    <w:rsid w:val="00D1327E"/>
    <w:rsid w:val="00D138E7"/>
    <w:rsid w:val="00D13C0F"/>
    <w:rsid w:val="00D141FA"/>
    <w:rsid w:val="00D147BE"/>
    <w:rsid w:val="00D1519D"/>
    <w:rsid w:val="00D162CA"/>
    <w:rsid w:val="00D16EAD"/>
    <w:rsid w:val="00D20411"/>
    <w:rsid w:val="00D20C83"/>
    <w:rsid w:val="00D2283F"/>
    <w:rsid w:val="00D22FCE"/>
    <w:rsid w:val="00D23893"/>
    <w:rsid w:val="00D24788"/>
    <w:rsid w:val="00D25BB1"/>
    <w:rsid w:val="00D262B6"/>
    <w:rsid w:val="00D26714"/>
    <w:rsid w:val="00D27489"/>
    <w:rsid w:val="00D275B8"/>
    <w:rsid w:val="00D27E20"/>
    <w:rsid w:val="00D31064"/>
    <w:rsid w:val="00D3230C"/>
    <w:rsid w:val="00D324D7"/>
    <w:rsid w:val="00D33FEF"/>
    <w:rsid w:val="00D345DA"/>
    <w:rsid w:val="00D36040"/>
    <w:rsid w:val="00D3674F"/>
    <w:rsid w:val="00D377EC"/>
    <w:rsid w:val="00D40AA2"/>
    <w:rsid w:val="00D40C1D"/>
    <w:rsid w:val="00D43AFA"/>
    <w:rsid w:val="00D460CC"/>
    <w:rsid w:val="00D461A0"/>
    <w:rsid w:val="00D4737D"/>
    <w:rsid w:val="00D5036E"/>
    <w:rsid w:val="00D504C7"/>
    <w:rsid w:val="00D5052B"/>
    <w:rsid w:val="00D50CF6"/>
    <w:rsid w:val="00D516CF"/>
    <w:rsid w:val="00D51F3A"/>
    <w:rsid w:val="00D528B4"/>
    <w:rsid w:val="00D53262"/>
    <w:rsid w:val="00D535BB"/>
    <w:rsid w:val="00D54D08"/>
    <w:rsid w:val="00D55C34"/>
    <w:rsid w:val="00D57111"/>
    <w:rsid w:val="00D574C1"/>
    <w:rsid w:val="00D6075B"/>
    <w:rsid w:val="00D613F9"/>
    <w:rsid w:val="00D61EAA"/>
    <w:rsid w:val="00D6275E"/>
    <w:rsid w:val="00D63D6C"/>
    <w:rsid w:val="00D64211"/>
    <w:rsid w:val="00D64B9E"/>
    <w:rsid w:val="00D65250"/>
    <w:rsid w:val="00D66AC2"/>
    <w:rsid w:val="00D7016B"/>
    <w:rsid w:val="00D70B15"/>
    <w:rsid w:val="00D70E9A"/>
    <w:rsid w:val="00D7146E"/>
    <w:rsid w:val="00D71615"/>
    <w:rsid w:val="00D7241D"/>
    <w:rsid w:val="00D729C3"/>
    <w:rsid w:val="00D730F7"/>
    <w:rsid w:val="00D737E7"/>
    <w:rsid w:val="00D7424D"/>
    <w:rsid w:val="00D75369"/>
    <w:rsid w:val="00D75E5A"/>
    <w:rsid w:val="00D76A84"/>
    <w:rsid w:val="00D76C19"/>
    <w:rsid w:val="00D80E6D"/>
    <w:rsid w:val="00D8109B"/>
    <w:rsid w:val="00D81503"/>
    <w:rsid w:val="00D825B6"/>
    <w:rsid w:val="00D838C7"/>
    <w:rsid w:val="00D83DB9"/>
    <w:rsid w:val="00D8407E"/>
    <w:rsid w:val="00D8419E"/>
    <w:rsid w:val="00D846ED"/>
    <w:rsid w:val="00D846EF"/>
    <w:rsid w:val="00D85241"/>
    <w:rsid w:val="00D859B9"/>
    <w:rsid w:val="00D85DAC"/>
    <w:rsid w:val="00D874B0"/>
    <w:rsid w:val="00D87C3A"/>
    <w:rsid w:val="00D87DC2"/>
    <w:rsid w:val="00D900A8"/>
    <w:rsid w:val="00D90590"/>
    <w:rsid w:val="00D91171"/>
    <w:rsid w:val="00D91ECF"/>
    <w:rsid w:val="00D92AB5"/>
    <w:rsid w:val="00D92B4F"/>
    <w:rsid w:val="00D947CE"/>
    <w:rsid w:val="00D94A3D"/>
    <w:rsid w:val="00D95AD4"/>
    <w:rsid w:val="00D96C29"/>
    <w:rsid w:val="00D97246"/>
    <w:rsid w:val="00D97BE4"/>
    <w:rsid w:val="00D97D0C"/>
    <w:rsid w:val="00D97F21"/>
    <w:rsid w:val="00DA08AD"/>
    <w:rsid w:val="00DA1428"/>
    <w:rsid w:val="00DA17EB"/>
    <w:rsid w:val="00DA19EE"/>
    <w:rsid w:val="00DA2B72"/>
    <w:rsid w:val="00DA2BE9"/>
    <w:rsid w:val="00DA359E"/>
    <w:rsid w:val="00DA3918"/>
    <w:rsid w:val="00DA54CD"/>
    <w:rsid w:val="00DA5513"/>
    <w:rsid w:val="00DA7A1A"/>
    <w:rsid w:val="00DA7AD0"/>
    <w:rsid w:val="00DA7C31"/>
    <w:rsid w:val="00DB0860"/>
    <w:rsid w:val="00DB092F"/>
    <w:rsid w:val="00DB2410"/>
    <w:rsid w:val="00DB3365"/>
    <w:rsid w:val="00DB3526"/>
    <w:rsid w:val="00DB36D2"/>
    <w:rsid w:val="00DB3D2C"/>
    <w:rsid w:val="00DB4B1C"/>
    <w:rsid w:val="00DB5455"/>
    <w:rsid w:val="00DB61E1"/>
    <w:rsid w:val="00DB67D0"/>
    <w:rsid w:val="00DB68B9"/>
    <w:rsid w:val="00DB68FA"/>
    <w:rsid w:val="00DB6AB1"/>
    <w:rsid w:val="00DC020C"/>
    <w:rsid w:val="00DC1256"/>
    <w:rsid w:val="00DC22C5"/>
    <w:rsid w:val="00DC4883"/>
    <w:rsid w:val="00DC55B4"/>
    <w:rsid w:val="00DC5DEF"/>
    <w:rsid w:val="00DC6292"/>
    <w:rsid w:val="00DD05A9"/>
    <w:rsid w:val="00DD2F70"/>
    <w:rsid w:val="00DD3099"/>
    <w:rsid w:val="00DD4E8F"/>
    <w:rsid w:val="00DD520A"/>
    <w:rsid w:val="00DD6C6E"/>
    <w:rsid w:val="00DD7981"/>
    <w:rsid w:val="00DE1715"/>
    <w:rsid w:val="00DE1729"/>
    <w:rsid w:val="00DE1F1D"/>
    <w:rsid w:val="00DE2399"/>
    <w:rsid w:val="00DE3995"/>
    <w:rsid w:val="00DE4009"/>
    <w:rsid w:val="00DE552C"/>
    <w:rsid w:val="00DE60DA"/>
    <w:rsid w:val="00DE6106"/>
    <w:rsid w:val="00DE6923"/>
    <w:rsid w:val="00DE7750"/>
    <w:rsid w:val="00DE77E5"/>
    <w:rsid w:val="00DE7986"/>
    <w:rsid w:val="00DE7A14"/>
    <w:rsid w:val="00DF0BC7"/>
    <w:rsid w:val="00DF14EE"/>
    <w:rsid w:val="00DF2256"/>
    <w:rsid w:val="00DF34A6"/>
    <w:rsid w:val="00DF3EE8"/>
    <w:rsid w:val="00DF4E50"/>
    <w:rsid w:val="00DF7D6D"/>
    <w:rsid w:val="00E00A12"/>
    <w:rsid w:val="00E01646"/>
    <w:rsid w:val="00E031B2"/>
    <w:rsid w:val="00E031D4"/>
    <w:rsid w:val="00E035D9"/>
    <w:rsid w:val="00E03673"/>
    <w:rsid w:val="00E03DDF"/>
    <w:rsid w:val="00E0571C"/>
    <w:rsid w:val="00E066C8"/>
    <w:rsid w:val="00E10258"/>
    <w:rsid w:val="00E123E3"/>
    <w:rsid w:val="00E1247E"/>
    <w:rsid w:val="00E12EDA"/>
    <w:rsid w:val="00E13634"/>
    <w:rsid w:val="00E15229"/>
    <w:rsid w:val="00E15F42"/>
    <w:rsid w:val="00E17711"/>
    <w:rsid w:val="00E17FE2"/>
    <w:rsid w:val="00E2063A"/>
    <w:rsid w:val="00E21EF7"/>
    <w:rsid w:val="00E2289D"/>
    <w:rsid w:val="00E23686"/>
    <w:rsid w:val="00E2390F"/>
    <w:rsid w:val="00E23AC5"/>
    <w:rsid w:val="00E24422"/>
    <w:rsid w:val="00E266E9"/>
    <w:rsid w:val="00E2771A"/>
    <w:rsid w:val="00E30092"/>
    <w:rsid w:val="00E30A4B"/>
    <w:rsid w:val="00E30B77"/>
    <w:rsid w:val="00E3212E"/>
    <w:rsid w:val="00E32423"/>
    <w:rsid w:val="00E33065"/>
    <w:rsid w:val="00E33B24"/>
    <w:rsid w:val="00E33DA3"/>
    <w:rsid w:val="00E341CA"/>
    <w:rsid w:val="00E342A9"/>
    <w:rsid w:val="00E3439F"/>
    <w:rsid w:val="00E347C6"/>
    <w:rsid w:val="00E37205"/>
    <w:rsid w:val="00E40593"/>
    <w:rsid w:val="00E40ACE"/>
    <w:rsid w:val="00E43B49"/>
    <w:rsid w:val="00E44E21"/>
    <w:rsid w:val="00E45729"/>
    <w:rsid w:val="00E47907"/>
    <w:rsid w:val="00E47BC6"/>
    <w:rsid w:val="00E47DD4"/>
    <w:rsid w:val="00E503C6"/>
    <w:rsid w:val="00E50712"/>
    <w:rsid w:val="00E51B73"/>
    <w:rsid w:val="00E524B9"/>
    <w:rsid w:val="00E5254E"/>
    <w:rsid w:val="00E532A3"/>
    <w:rsid w:val="00E5384A"/>
    <w:rsid w:val="00E54650"/>
    <w:rsid w:val="00E546DD"/>
    <w:rsid w:val="00E54C85"/>
    <w:rsid w:val="00E54F72"/>
    <w:rsid w:val="00E558BA"/>
    <w:rsid w:val="00E55A4C"/>
    <w:rsid w:val="00E55B56"/>
    <w:rsid w:val="00E55F96"/>
    <w:rsid w:val="00E56F1A"/>
    <w:rsid w:val="00E57099"/>
    <w:rsid w:val="00E61268"/>
    <w:rsid w:val="00E61B3F"/>
    <w:rsid w:val="00E62291"/>
    <w:rsid w:val="00E64730"/>
    <w:rsid w:val="00E65206"/>
    <w:rsid w:val="00E65BBB"/>
    <w:rsid w:val="00E65EA8"/>
    <w:rsid w:val="00E65F53"/>
    <w:rsid w:val="00E66195"/>
    <w:rsid w:val="00E664CA"/>
    <w:rsid w:val="00E664D3"/>
    <w:rsid w:val="00E666E6"/>
    <w:rsid w:val="00E70E57"/>
    <w:rsid w:val="00E7113B"/>
    <w:rsid w:val="00E7127A"/>
    <w:rsid w:val="00E716CB"/>
    <w:rsid w:val="00E71E73"/>
    <w:rsid w:val="00E722BA"/>
    <w:rsid w:val="00E7278F"/>
    <w:rsid w:val="00E7523B"/>
    <w:rsid w:val="00E75CC3"/>
    <w:rsid w:val="00E761CC"/>
    <w:rsid w:val="00E767F8"/>
    <w:rsid w:val="00E80643"/>
    <w:rsid w:val="00E80852"/>
    <w:rsid w:val="00E80C28"/>
    <w:rsid w:val="00E80F8E"/>
    <w:rsid w:val="00E8117A"/>
    <w:rsid w:val="00E82FDD"/>
    <w:rsid w:val="00E833AF"/>
    <w:rsid w:val="00E839A4"/>
    <w:rsid w:val="00E84183"/>
    <w:rsid w:val="00E84595"/>
    <w:rsid w:val="00E84C81"/>
    <w:rsid w:val="00E851E5"/>
    <w:rsid w:val="00E85A3C"/>
    <w:rsid w:val="00E86556"/>
    <w:rsid w:val="00E869B5"/>
    <w:rsid w:val="00E870B9"/>
    <w:rsid w:val="00E87BE1"/>
    <w:rsid w:val="00E90249"/>
    <w:rsid w:val="00E90FC0"/>
    <w:rsid w:val="00E91BF8"/>
    <w:rsid w:val="00E92F91"/>
    <w:rsid w:val="00E93356"/>
    <w:rsid w:val="00E93BA9"/>
    <w:rsid w:val="00E94044"/>
    <w:rsid w:val="00E94160"/>
    <w:rsid w:val="00E9463C"/>
    <w:rsid w:val="00E94DB0"/>
    <w:rsid w:val="00E95193"/>
    <w:rsid w:val="00E9554F"/>
    <w:rsid w:val="00E95977"/>
    <w:rsid w:val="00E95E62"/>
    <w:rsid w:val="00E968D4"/>
    <w:rsid w:val="00E9776B"/>
    <w:rsid w:val="00EA003E"/>
    <w:rsid w:val="00EA2631"/>
    <w:rsid w:val="00EA28E6"/>
    <w:rsid w:val="00EA3868"/>
    <w:rsid w:val="00EA5D65"/>
    <w:rsid w:val="00EA693B"/>
    <w:rsid w:val="00EA6BA2"/>
    <w:rsid w:val="00EA79B2"/>
    <w:rsid w:val="00EA7CBB"/>
    <w:rsid w:val="00EB084A"/>
    <w:rsid w:val="00EB0F10"/>
    <w:rsid w:val="00EB15F7"/>
    <w:rsid w:val="00EB4FCA"/>
    <w:rsid w:val="00EB55D3"/>
    <w:rsid w:val="00EB7423"/>
    <w:rsid w:val="00EC00C1"/>
    <w:rsid w:val="00EC06D9"/>
    <w:rsid w:val="00EC0DA4"/>
    <w:rsid w:val="00EC12FD"/>
    <w:rsid w:val="00EC15B8"/>
    <w:rsid w:val="00EC1F93"/>
    <w:rsid w:val="00EC223B"/>
    <w:rsid w:val="00EC35F6"/>
    <w:rsid w:val="00EC3B3B"/>
    <w:rsid w:val="00EC4C42"/>
    <w:rsid w:val="00EC4C8F"/>
    <w:rsid w:val="00EC599D"/>
    <w:rsid w:val="00EC5B17"/>
    <w:rsid w:val="00ED0ACC"/>
    <w:rsid w:val="00ED107D"/>
    <w:rsid w:val="00ED1598"/>
    <w:rsid w:val="00ED1782"/>
    <w:rsid w:val="00ED1F94"/>
    <w:rsid w:val="00ED2BD1"/>
    <w:rsid w:val="00ED2D93"/>
    <w:rsid w:val="00ED32F2"/>
    <w:rsid w:val="00ED38AB"/>
    <w:rsid w:val="00ED3B7C"/>
    <w:rsid w:val="00ED5316"/>
    <w:rsid w:val="00ED5829"/>
    <w:rsid w:val="00ED650B"/>
    <w:rsid w:val="00ED7735"/>
    <w:rsid w:val="00EE11DA"/>
    <w:rsid w:val="00EE218E"/>
    <w:rsid w:val="00EE2876"/>
    <w:rsid w:val="00EE4315"/>
    <w:rsid w:val="00EE6610"/>
    <w:rsid w:val="00EE7101"/>
    <w:rsid w:val="00EE768C"/>
    <w:rsid w:val="00EE7DDE"/>
    <w:rsid w:val="00EF0728"/>
    <w:rsid w:val="00EF1292"/>
    <w:rsid w:val="00EF152E"/>
    <w:rsid w:val="00EF2144"/>
    <w:rsid w:val="00EF44BE"/>
    <w:rsid w:val="00EF4525"/>
    <w:rsid w:val="00EF5A49"/>
    <w:rsid w:val="00EF71EF"/>
    <w:rsid w:val="00EF7721"/>
    <w:rsid w:val="00F0036C"/>
    <w:rsid w:val="00F0048B"/>
    <w:rsid w:val="00F00C36"/>
    <w:rsid w:val="00F0298D"/>
    <w:rsid w:val="00F03168"/>
    <w:rsid w:val="00F03193"/>
    <w:rsid w:val="00F033F5"/>
    <w:rsid w:val="00F03D78"/>
    <w:rsid w:val="00F042F1"/>
    <w:rsid w:val="00F0452B"/>
    <w:rsid w:val="00F05290"/>
    <w:rsid w:val="00F054A4"/>
    <w:rsid w:val="00F063F1"/>
    <w:rsid w:val="00F0665F"/>
    <w:rsid w:val="00F1042C"/>
    <w:rsid w:val="00F112E1"/>
    <w:rsid w:val="00F11632"/>
    <w:rsid w:val="00F11787"/>
    <w:rsid w:val="00F12B4E"/>
    <w:rsid w:val="00F1309A"/>
    <w:rsid w:val="00F13DFC"/>
    <w:rsid w:val="00F153C7"/>
    <w:rsid w:val="00F15E78"/>
    <w:rsid w:val="00F16A35"/>
    <w:rsid w:val="00F20114"/>
    <w:rsid w:val="00F20C14"/>
    <w:rsid w:val="00F20CEF"/>
    <w:rsid w:val="00F20E86"/>
    <w:rsid w:val="00F21BF5"/>
    <w:rsid w:val="00F21D0F"/>
    <w:rsid w:val="00F22B52"/>
    <w:rsid w:val="00F23E7F"/>
    <w:rsid w:val="00F24B9E"/>
    <w:rsid w:val="00F260A7"/>
    <w:rsid w:val="00F26EFB"/>
    <w:rsid w:val="00F27299"/>
    <w:rsid w:val="00F3043D"/>
    <w:rsid w:val="00F308A4"/>
    <w:rsid w:val="00F313B2"/>
    <w:rsid w:val="00F31573"/>
    <w:rsid w:val="00F31FA2"/>
    <w:rsid w:val="00F32717"/>
    <w:rsid w:val="00F32FF2"/>
    <w:rsid w:val="00F33FF6"/>
    <w:rsid w:val="00F356FC"/>
    <w:rsid w:val="00F35F5C"/>
    <w:rsid w:val="00F37C3D"/>
    <w:rsid w:val="00F37C44"/>
    <w:rsid w:val="00F42F6F"/>
    <w:rsid w:val="00F4340B"/>
    <w:rsid w:val="00F43DCD"/>
    <w:rsid w:val="00F467DC"/>
    <w:rsid w:val="00F479BC"/>
    <w:rsid w:val="00F508CA"/>
    <w:rsid w:val="00F50BB9"/>
    <w:rsid w:val="00F50EE7"/>
    <w:rsid w:val="00F516AB"/>
    <w:rsid w:val="00F51DBD"/>
    <w:rsid w:val="00F53700"/>
    <w:rsid w:val="00F541FC"/>
    <w:rsid w:val="00F55753"/>
    <w:rsid w:val="00F55A59"/>
    <w:rsid w:val="00F564C7"/>
    <w:rsid w:val="00F5681D"/>
    <w:rsid w:val="00F57831"/>
    <w:rsid w:val="00F60B4F"/>
    <w:rsid w:val="00F60E23"/>
    <w:rsid w:val="00F60E6E"/>
    <w:rsid w:val="00F62D05"/>
    <w:rsid w:val="00F63F8C"/>
    <w:rsid w:val="00F64068"/>
    <w:rsid w:val="00F658E7"/>
    <w:rsid w:val="00F6633A"/>
    <w:rsid w:val="00F674AD"/>
    <w:rsid w:val="00F6763A"/>
    <w:rsid w:val="00F70915"/>
    <w:rsid w:val="00F70CA5"/>
    <w:rsid w:val="00F70E18"/>
    <w:rsid w:val="00F73053"/>
    <w:rsid w:val="00F7476D"/>
    <w:rsid w:val="00F762CA"/>
    <w:rsid w:val="00F77E0A"/>
    <w:rsid w:val="00F77F23"/>
    <w:rsid w:val="00F80C25"/>
    <w:rsid w:val="00F82148"/>
    <w:rsid w:val="00F8307C"/>
    <w:rsid w:val="00F833D2"/>
    <w:rsid w:val="00F834BC"/>
    <w:rsid w:val="00F834ED"/>
    <w:rsid w:val="00F83661"/>
    <w:rsid w:val="00F845A3"/>
    <w:rsid w:val="00F84A51"/>
    <w:rsid w:val="00F84CB4"/>
    <w:rsid w:val="00F85AB7"/>
    <w:rsid w:val="00F86637"/>
    <w:rsid w:val="00F86E19"/>
    <w:rsid w:val="00F87A7E"/>
    <w:rsid w:val="00F90198"/>
    <w:rsid w:val="00F9126E"/>
    <w:rsid w:val="00F916D1"/>
    <w:rsid w:val="00F919AD"/>
    <w:rsid w:val="00F91D87"/>
    <w:rsid w:val="00F92870"/>
    <w:rsid w:val="00F94B02"/>
    <w:rsid w:val="00F9687F"/>
    <w:rsid w:val="00F97D0D"/>
    <w:rsid w:val="00F97D7B"/>
    <w:rsid w:val="00FA0486"/>
    <w:rsid w:val="00FA0E57"/>
    <w:rsid w:val="00FA17EB"/>
    <w:rsid w:val="00FA320A"/>
    <w:rsid w:val="00FA3CEB"/>
    <w:rsid w:val="00FA3DB1"/>
    <w:rsid w:val="00FA4FD4"/>
    <w:rsid w:val="00FA55DB"/>
    <w:rsid w:val="00FB0DAE"/>
    <w:rsid w:val="00FB39C8"/>
    <w:rsid w:val="00FB68E9"/>
    <w:rsid w:val="00FC0AC4"/>
    <w:rsid w:val="00FC1D8E"/>
    <w:rsid w:val="00FC2E67"/>
    <w:rsid w:val="00FC4465"/>
    <w:rsid w:val="00FC494F"/>
    <w:rsid w:val="00FC544A"/>
    <w:rsid w:val="00FD1A69"/>
    <w:rsid w:val="00FD1F59"/>
    <w:rsid w:val="00FD2726"/>
    <w:rsid w:val="00FD2E21"/>
    <w:rsid w:val="00FD40D9"/>
    <w:rsid w:val="00FD44FE"/>
    <w:rsid w:val="00FD6F16"/>
    <w:rsid w:val="00FD756A"/>
    <w:rsid w:val="00FE0EC3"/>
    <w:rsid w:val="00FE2CAE"/>
    <w:rsid w:val="00FE3343"/>
    <w:rsid w:val="00FE33F1"/>
    <w:rsid w:val="00FE3420"/>
    <w:rsid w:val="00FE448A"/>
    <w:rsid w:val="00FE53DB"/>
    <w:rsid w:val="00FE5B80"/>
    <w:rsid w:val="00FE6E1C"/>
    <w:rsid w:val="00FF11EB"/>
    <w:rsid w:val="00FF17BB"/>
    <w:rsid w:val="00FF1813"/>
    <w:rsid w:val="00FF2256"/>
    <w:rsid w:val="00FF2547"/>
    <w:rsid w:val="00FF2829"/>
    <w:rsid w:val="00FF28DE"/>
    <w:rsid w:val="00FF2BC9"/>
    <w:rsid w:val="00FF3C52"/>
    <w:rsid w:val="00FF4F8A"/>
    <w:rsid w:val="00FF53A0"/>
    <w:rsid w:val="00FF5C5E"/>
    <w:rsid w:val="00FF6C14"/>
    <w:rsid w:val="00FF6F4B"/>
    <w:rsid w:val="00FF7D09"/>
    <w:rsid w:val="0108677E"/>
    <w:rsid w:val="013E1A91"/>
    <w:rsid w:val="014857DE"/>
    <w:rsid w:val="01744452"/>
    <w:rsid w:val="017716F4"/>
    <w:rsid w:val="017A14D9"/>
    <w:rsid w:val="01D7725C"/>
    <w:rsid w:val="01D77756"/>
    <w:rsid w:val="02330D72"/>
    <w:rsid w:val="023968A3"/>
    <w:rsid w:val="025033FE"/>
    <w:rsid w:val="028265A2"/>
    <w:rsid w:val="02A76009"/>
    <w:rsid w:val="02C76577"/>
    <w:rsid w:val="02D150FD"/>
    <w:rsid w:val="02D41224"/>
    <w:rsid w:val="02FF4C10"/>
    <w:rsid w:val="03003F43"/>
    <w:rsid w:val="03561F09"/>
    <w:rsid w:val="036601BF"/>
    <w:rsid w:val="039216B8"/>
    <w:rsid w:val="03B145CA"/>
    <w:rsid w:val="03BE44B1"/>
    <w:rsid w:val="03CC4AF9"/>
    <w:rsid w:val="03FB660C"/>
    <w:rsid w:val="044C330C"/>
    <w:rsid w:val="047549BC"/>
    <w:rsid w:val="05062463"/>
    <w:rsid w:val="059F3D1A"/>
    <w:rsid w:val="05EA13F3"/>
    <w:rsid w:val="05F66884"/>
    <w:rsid w:val="06585E79"/>
    <w:rsid w:val="067B4063"/>
    <w:rsid w:val="06E0107D"/>
    <w:rsid w:val="07100953"/>
    <w:rsid w:val="073A689E"/>
    <w:rsid w:val="0767441E"/>
    <w:rsid w:val="07840E49"/>
    <w:rsid w:val="0789674E"/>
    <w:rsid w:val="07944DAE"/>
    <w:rsid w:val="07C876CD"/>
    <w:rsid w:val="084676A7"/>
    <w:rsid w:val="085E6217"/>
    <w:rsid w:val="08824CDD"/>
    <w:rsid w:val="08852948"/>
    <w:rsid w:val="089A08E7"/>
    <w:rsid w:val="08AF5C22"/>
    <w:rsid w:val="08C2618B"/>
    <w:rsid w:val="08C55A98"/>
    <w:rsid w:val="096802A0"/>
    <w:rsid w:val="09A02495"/>
    <w:rsid w:val="09BC4039"/>
    <w:rsid w:val="09F70C3A"/>
    <w:rsid w:val="0A650C83"/>
    <w:rsid w:val="0A6758AB"/>
    <w:rsid w:val="0ADD2B47"/>
    <w:rsid w:val="0AEF236F"/>
    <w:rsid w:val="0B1547D1"/>
    <w:rsid w:val="0B80127A"/>
    <w:rsid w:val="0B8B1247"/>
    <w:rsid w:val="0BAA3E40"/>
    <w:rsid w:val="0BD3335F"/>
    <w:rsid w:val="0BF82B2B"/>
    <w:rsid w:val="0C9320C3"/>
    <w:rsid w:val="0CAC4948"/>
    <w:rsid w:val="0CB01097"/>
    <w:rsid w:val="0CC04897"/>
    <w:rsid w:val="0D0F5858"/>
    <w:rsid w:val="0D2D3AA4"/>
    <w:rsid w:val="0D5A2050"/>
    <w:rsid w:val="0D6136C2"/>
    <w:rsid w:val="0D8F333E"/>
    <w:rsid w:val="0DC146D0"/>
    <w:rsid w:val="0E247538"/>
    <w:rsid w:val="0E2D3854"/>
    <w:rsid w:val="0E9D4E90"/>
    <w:rsid w:val="0F191488"/>
    <w:rsid w:val="0F476BAA"/>
    <w:rsid w:val="0F6239E3"/>
    <w:rsid w:val="0FA75CED"/>
    <w:rsid w:val="1002237D"/>
    <w:rsid w:val="10046B7B"/>
    <w:rsid w:val="102A63FC"/>
    <w:rsid w:val="1032785A"/>
    <w:rsid w:val="105E2DCF"/>
    <w:rsid w:val="106C2E87"/>
    <w:rsid w:val="10CC380A"/>
    <w:rsid w:val="10DD4E33"/>
    <w:rsid w:val="11235435"/>
    <w:rsid w:val="115A302A"/>
    <w:rsid w:val="115A78B9"/>
    <w:rsid w:val="11734152"/>
    <w:rsid w:val="117369C6"/>
    <w:rsid w:val="11A976A8"/>
    <w:rsid w:val="120572AA"/>
    <w:rsid w:val="127F3835"/>
    <w:rsid w:val="12D82A7F"/>
    <w:rsid w:val="12F70852"/>
    <w:rsid w:val="13557CF8"/>
    <w:rsid w:val="13737F6D"/>
    <w:rsid w:val="13816A4E"/>
    <w:rsid w:val="13925BDC"/>
    <w:rsid w:val="13E15DC0"/>
    <w:rsid w:val="142A5FDC"/>
    <w:rsid w:val="147D1E66"/>
    <w:rsid w:val="149641DD"/>
    <w:rsid w:val="14C721CE"/>
    <w:rsid w:val="14E77BEC"/>
    <w:rsid w:val="14F90946"/>
    <w:rsid w:val="151678B7"/>
    <w:rsid w:val="15C42D41"/>
    <w:rsid w:val="15FE50D2"/>
    <w:rsid w:val="16DA4BC8"/>
    <w:rsid w:val="171B3855"/>
    <w:rsid w:val="17566BCD"/>
    <w:rsid w:val="17621497"/>
    <w:rsid w:val="176A78D9"/>
    <w:rsid w:val="17DFEEE5"/>
    <w:rsid w:val="17EA02BE"/>
    <w:rsid w:val="17EC1F26"/>
    <w:rsid w:val="17FD1038"/>
    <w:rsid w:val="183A3A61"/>
    <w:rsid w:val="184619A9"/>
    <w:rsid w:val="188712AB"/>
    <w:rsid w:val="196179B9"/>
    <w:rsid w:val="196D7FAB"/>
    <w:rsid w:val="19722A75"/>
    <w:rsid w:val="197C68BD"/>
    <w:rsid w:val="199C457B"/>
    <w:rsid w:val="19BD691C"/>
    <w:rsid w:val="1A034C6B"/>
    <w:rsid w:val="1A065282"/>
    <w:rsid w:val="1A2F0966"/>
    <w:rsid w:val="1A78230D"/>
    <w:rsid w:val="1A9C3B77"/>
    <w:rsid w:val="1ACE4623"/>
    <w:rsid w:val="1B520DB0"/>
    <w:rsid w:val="1B8825E9"/>
    <w:rsid w:val="1B8E527A"/>
    <w:rsid w:val="1B940E1F"/>
    <w:rsid w:val="1BB240DB"/>
    <w:rsid w:val="1BE54015"/>
    <w:rsid w:val="1BF43182"/>
    <w:rsid w:val="1C475483"/>
    <w:rsid w:val="1C5F77F7"/>
    <w:rsid w:val="1C713F93"/>
    <w:rsid w:val="1C8F393E"/>
    <w:rsid w:val="1CE26164"/>
    <w:rsid w:val="1D165A2D"/>
    <w:rsid w:val="1D4420FD"/>
    <w:rsid w:val="1D9751A0"/>
    <w:rsid w:val="1D9C4EF4"/>
    <w:rsid w:val="1DA66F34"/>
    <w:rsid w:val="1DF15646"/>
    <w:rsid w:val="1DFB07D0"/>
    <w:rsid w:val="1E535DA0"/>
    <w:rsid w:val="1E993EF6"/>
    <w:rsid w:val="1EBE483A"/>
    <w:rsid w:val="1EC6474E"/>
    <w:rsid w:val="1EDD4E34"/>
    <w:rsid w:val="1F22412F"/>
    <w:rsid w:val="1F26030B"/>
    <w:rsid w:val="1F36366C"/>
    <w:rsid w:val="1F4C2EB2"/>
    <w:rsid w:val="1F92657B"/>
    <w:rsid w:val="1FBC1843"/>
    <w:rsid w:val="1FE23C1B"/>
    <w:rsid w:val="20330D9A"/>
    <w:rsid w:val="20477A8D"/>
    <w:rsid w:val="20634019"/>
    <w:rsid w:val="2079293B"/>
    <w:rsid w:val="20AE2CED"/>
    <w:rsid w:val="20BC1406"/>
    <w:rsid w:val="20CC3062"/>
    <w:rsid w:val="20D364EF"/>
    <w:rsid w:val="216D5AE0"/>
    <w:rsid w:val="21796EAA"/>
    <w:rsid w:val="217E26F0"/>
    <w:rsid w:val="21A1075C"/>
    <w:rsid w:val="21C463C3"/>
    <w:rsid w:val="21C4677D"/>
    <w:rsid w:val="21EF6054"/>
    <w:rsid w:val="22315588"/>
    <w:rsid w:val="225C2514"/>
    <w:rsid w:val="22631C71"/>
    <w:rsid w:val="2284054C"/>
    <w:rsid w:val="22CF00D7"/>
    <w:rsid w:val="22E66A16"/>
    <w:rsid w:val="231460DF"/>
    <w:rsid w:val="23240BAA"/>
    <w:rsid w:val="23CF6990"/>
    <w:rsid w:val="24384B1E"/>
    <w:rsid w:val="249B7324"/>
    <w:rsid w:val="24DD5B8E"/>
    <w:rsid w:val="24EA02AB"/>
    <w:rsid w:val="24F93EC4"/>
    <w:rsid w:val="25157CC3"/>
    <w:rsid w:val="258B59AA"/>
    <w:rsid w:val="25F211C5"/>
    <w:rsid w:val="26093064"/>
    <w:rsid w:val="26141EF0"/>
    <w:rsid w:val="26350760"/>
    <w:rsid w:val="26494E9F"/>
    <w:rsid w:val="265406E6"/>
    <w:rsid w:val="266B71CA"/>
    <w:rsid w:val="26A61E1D"/>
    <w:rsid w:val="26D66A8B"/>
    <w:rsid w:val="270A586B"/>
    <w:rsid w:val="270D4B12"/>
    <w:rsid w:val="273075E9"/>
    <w:rsid w:val="27735192"/>
    <w:rsid w:val="27DF1A02"/>
    <w:rsid w:val="284B72B3"/>
    <w:rsid w:val="28530929"/>
    <w:rsid w:val="28A40F5A"/>
    <w:rsid w:val="28E413A9"/>
    <w:rsid w:val="294A461D"/>
    <w:rsid w:val="297F22C9"/>
    <w:rsid w:val="2A633A91"/>
    <w:rsid w:val="2A6F5228"/>
    <w:rsid w:val="2B310ADE"/>
    <w:rsid w:val="2B434183"/>
    <w:rsid w:val="2B740262"/>
    <w:rsid w:val="2B8A2EBE"/>
    <w:rsid w:val="2BB44F08"/>
    <w:rsid w:val="2C1C51EE"/>
    <w:rsid w:val="2C3F2ED9"/>
    <w:rsid w:val="2C6D3825"/>
    <w:rsid w:val="2C7A1F15"/>
    <w:rsid w:val="2C9C00DD"/>
    <w:rsid w:val="2C9E6165"/>
    <w:rsid w:val="2CC34823"/>
    <w:rsid w:val="2CC4441B"/>
    <w:rsid w:val="2CFA4581"/>
    <w:rsid w:val="2D496D6C"/>
    <w:rsid w:val="2D807458"/>
    <w:rsid w:val="2DC0604D"/>
    <w:rsid w:val="2DFD2857"/>
    <w:rsid w:val="2E1C1D98"/>
    <w:rsid w:val="2E220AB6"/>
    <w:rsid w:val="2E2E2E1B"/>
    <w:rsid w:val="2E4715EC"/>
    <w:rsid w:val="2E883074"/>
    <w:rsid w:val="2E9071FD"/>
    <w:rsid w:val="2EBD5129"/>
    <w:rsid w:val="2F6F6E1B"/>
    <w:rsid w:val="2F741EB5"/>
    <w:rsid w:val="2FC140F6"/>
    <w:rsid w:val="2FDB3923"/>
    <w:rsid w:val="2FFF61E1"/>
    <w:rsid w:val="3034687E"/>
    <w:rsid w:val="306C74DB"/>
    <w:rsid w:val="30A6701D"/>
    <w:rsid w:val="31322664"/>
    <w:rsid w:val="31722FE0"/>
    <w:rsid w:val="31F44517"/>
    <w:rsid w:val="323F3BB2"/>
    <w:rsid w:val="325B1BA4"/>
    <w:rsid w:val="32C02906"/>
    <w:rsid w:val="32FF13C6"/>
    <w:rsid w:val="331B48E2"/>
    <w:rsid w:val="332B4CEF"/>
    <w:rsid w:val="335F1E64"/>
    <w:rsid w:val="3366590B"/>
    <w:rsid w:val="33D76E16"/>
    <w:rsid w:val="33DC1920"/>
    <w:rsid w:val="33E92385"/>
    <w:rsid w:val="342B6B35"/>
    <w:rsid w:val="34556DF8"/>
    <w:rsid w:val="34BB2DE3"/>
    <w:rsid w:val="34BD2D0D"/>
    <w:rsid w:val="34F97947"/>
    <w:rsid w:val="35271A88"/>
    <w:rsid w:val="353026EC"/>
    <w:rsid w:val="35470759"/>
    <w:rsid w:val="35505F08"/>
    <w:rsid w:val="35535660"/>
    <w:rsid w:val="35A93AB0"/>
    <w:rsid w:val="35D15757"/>
    <w:rsid w:val="35FDA35C"/>
    <w:rsid w:val="3641735B"/>
    <w:rsid w:val="364315C9"/>
    <w:rsid w:val="367D1A8A"/>
    <w:rsid w:val="36984C0C"/>
    <w:rsid w:val="36B82D51"/>
    <w:rsid w:val="36E36908"/>
    <w:rsid w:val="3752327D"/>
    <w:rsid w:val="377F6C02"/>
    <w:rsid w:val="381D5C73"/>
    <w:rsid w:val="38491CD3"/>
    <w:rsid w:val="386F0A67"/>
    <w:rsid w:val="38882E57"/>
    <w:rsid w:val="388A34DF"/>
    <w:rsid w:val="38DA5C4F"/>
    <w:rsid w:val="38EB3BFB"/>
    <w:rsid w:val="39473D32"/>
    <w:rsid w:val="397B6D55"/>
    <w:rsid w:val="39A14F85"/>
    <w:rsid w:val="3AC77189"/>
    <w:rsid w:val="3B1B7AF4"/>
    <w:rsid w:val="3B5A363D"/>
    <w:rsid w:val="3B602C1D"/>
    <w:rsid w:val="3B9F577E"/>
    <w:rsid w:val="3BF761EC"/>
    <w:rsid w:val="3C0D4642"/>
    <w:rsid w:val="3C85086F"/>
    <w:rsid w:val="3C8A2C4C"/>
    <w:rsid w:val="3CC82D3F"/>
    <w:rsid w:val="3D241A3D"/>
    <w:rsid w:val="3D456A74"/>
    <w:rsid w:val="3D5B3BA3"/>
    <w:rsid w:val="3D626685"/>
    <w:rsid w:val="3D676141"/>
    <w:rsid w:val="3DCB7481"/>
    <w:rsid w:val="3DD15DCE"/>
    <w:rsid w:val="3E15268D"/>
    <w:rsid w:val="3E533253"/>
    <w:rsid w:val="3ED71449"/>
    <w:rsid w:val="3EF20F51"/>
    <w:rsid w:val="3F5908C8"/>
    <w:rsid w:val="3F9435DE"/>
    <w:rsid w:val="3F9B0E28"/>
    <w:rsid w:val="3FEB6924"/>
    <w:rsid w:val="412F42AE"/>
    <w:rsid w:val="41A403BF"/>
    <w:rsid w:val="41B44926"/>
    <w:rsid w:val="41CA2B9F"/>
    <w:rsid w:val="41F41349"/>
    <w:rsid w:val="421C7C01"/>
    <w:rsid w:val="42254279"/>
    <w:rsid w:val="42716C9F"/>
    <w:rsid w:val="4297091B"/>
    <w:rsid w:val="43560452"/>
    <w:rsid w:val="436E436E"/>
    <w:rsid w:val="437F28DB"/>
    <w:rsid w:val="43C4718C"/>
    <w:rsid w:val="43EF11CE"/>
    <w:rsid w:val="43F27A32"/>
    <w:rsid w:val="448B4CB8"/>
    <w:rsid w:val="44C15D36"/>
    <w:rsid w:val="44FC16C2"/>
    <w:rsid w:val="45140D01"/>
    <w:rsid w:val="45230F44"/>
    <w:rsid w:val="45242531"/>
    <w:rsid w:val="45283FCD"/>
    <w:rsid w:val="45350C77"/>
    <w:rsid w:val="45BF6C2D"/>
    <w:rsid w:val="45E45B8C"/>
    <w:rsid w:val="460A487E"/>
    <w:rsid w:val="46414AF7"/>
    <w:rsid w:val="46463FF3"/>
    <w:rsid w:val="46780ADA"/>
    <w:rsid w:val="46B92953"/>
    <w:rsid w:val="471F580B"/>
    <w:rsid w:val="47684EF0"/>
    <w:rsid w:val="476B3C00"/>
    <w:rsid w:val="480F4FB9"/>
    <w:rsid w:val="4839249D"/>
    <w:rsid w:val="487A33DC"/>
    <w:rsid w:val="48BF0BC4"/>
    <w:rsid w:val="48BF4A4F"/>
    <w:rsid w:val="493518F0"/>
    <w:rsid w:val="49ED618C"/>
    <w:rsid w:val="49FC29AC"/>
    <w:rsid w:val="49FD4853"/>
    <w:rsid w:val="4A0A4941"/>
    <w:rsid w:val="4A1606AB"/>
    <w:rsid w:val="4A4A16A6"/>
    <w:rsid w:val="4ADA2AD9"/>
    <w:rsid w:val="4B0143E1"/>
    <w:rsid w:val="4B9C1904"/>
    <w:rsid w:val="4BAA5B68"/>
    <w:rsid w:val="4BBE00C5"/>
    <w:rsid w:val="4BC64EA2"/>
    <w:rsid w:val="4C2F00AF"/>
    <w:rsid w:val="4C457C34"/>
    <w:rsid w:val="4C66547F"/>
    <w:rsid w:val="4C673E0C"/>
    <w:rsid w:val="4CB84667"/>
    <w:rsid w:val="4CBA3A11"/>
    <w:rsid w:val="4D07114B"/>
    <w:rsid w:val="4D1625D7"/>
    <w:rsid w:val="4DDA72DE"/>
    <w:rsid w:val="4DEA70E8"/>
    <w:rsid w:val="4DF146DD"/>
    <w:rsid w:val="4E2536D7"/>
    <w:rsid w:val="4ED476A0"/>
    <w:rsid w:val="4F0E70D6"/>
    <w:rsid w:val="4F1E3BEB"/>
    <w:rsid w:val="4F700672"/>
    <w:rsid w:val="4F7F075B"/>
    <w:rsid w:val="4FFB235B"/>
    <w:rsid w:val="50126ED7"/>
    <w:rsid w:val="5043249A"/>
    <w:rsid w:val="50544319"/>
    <w:rsid w:val="50C6487D"/>
    <w:rsid w:val="5123601C"/>
    <w:rsid w:val="512574F3"/>
    <w:rsid w:val="5133250E"/>
    <w:rsid w:val="51456BA8"/>
    <w:rsid w:val="51497F84"/>
    <w:rsid w:val="516E62A7"/>
    <w:rsid w:val="516F13BA"/>
    <w:rsid w:val="517563B4"/>
    <w:rsid w:val="51D35EC9"/>
    <w:rsid w:val="52B64BB0"/>
    <w:rsid w:val="52CA0C50"/>
    <w:rsid w:val="52E32859"/>
    <w:rsid w:val="5339296C"/>
    <w:rsid w:val="53603399"/>
    <w:rsid w:val="5372025D"/>
    <w:rsid w:val="5378626D"/>
    <w:rsid w:val="53916831"/>
    <w:rsid w:val="53B13A5F"/>
    <w:rsid w:val="53C964C7"/>
    <w:rsid w:val="54204F51"/>
    <w:rsid w:val="543D5629"/>
    <w:rsid w:val="54660E4D"/>
    <w:rsid w:val="549C21E7"/>
    <w:rsid w:val="54E76694"/>
    <w:rsid w:val="55117558"/>
    <w:rsid w:val="55222306"/>
    <w:rsid w:val="558477DD"/>
    <w:rsid w:val="55AC5A25"/>
    <w:rsid w:val="55C451AB"/>
    <w:rsid w:val="55D02A22"/>
    <w:rsid w:val="56186CBA"/>
    <w:rsid w:val="564C59CC"/>
    <w:rsid w:val="5661367A"/>
    <w:rsid w:val="568E507F"/>
    <w:rsid w:val="56917640"/>
    <w:rsid w:val="570F122C"/>
    <w:rsid w:val="57777B7B"/>
    <w:rsid w:val="578F06BB"/>
    <w:rsid w:val="57A06E0E"/>
    <w:rsid w:val="57EC7962"/>
    <w:rsid w:val="57F52AEB"/>
    <w:rsid w:val="580503C9"/>
    <w:rsid w:val="580C3AB9"/>
    <w:rsid w:val="58C20BB3"/>
    <w:rsid w:val="590C6E73"/>
    <w:rsid w:val="59181E06"/>
    <w:rsid w:val="592F1D82"/>
    <w:rsid w:val="59873E4B"/>
    <w:rsid w:val="59B66C38"/>
    <w:rsid w:val="59E2410E"/>
    <w:rsid w:val="5A201A9E"/>
    <w:rsid w:val="5A425BE3"/>
    <w:rsid w:val="5A6776CD"/>
    <w:rsid w:val="5A884265"/>
    <w:rsid w:val="5A9F7590"/>
    <w:rsid w:val="5AC36B81"/>
    <w:rsid w:val="5AFC2B07"/>
    <w:rsid w:val="5AFF5FCD"/>
    <w:rsid w:val="5B9B5880"/>
    <w:rsid w:val="5C2B76EA"/>
    <w:rsid w:val="5C2F7D76"/>
    <w:rsid w:val="5C9B3876"/>
    <w:rsid w:val="5CA27F19"/>
    <w:rsid w:val="5CA50208"/>
    <w:rsid w:val="5D3612A4"/>
    <w:rsid w:val="5D562AEE"/>
    <w:rsid w:val="5E881790"/>
    <w:rsid w:val="5EBEDC67"/>
    <w:rsid w:val="5EC35F5B"/>
    <w:rsid w:val="5ECD6940"/>
    <w:rsid w:val="5ECF24C1"/>
    <w:rsid w:val="5EDC3E8A"/>
    <w:rsid w:val="5F1C0A86"/>
    <w:rsid w:val="5F225B08"/>
    <w:rsid w:val="5F3A7547"/>
    <w:rsid w:val="5F6D66D4"/>
    <w:rsid w:val="5F7F691E"/>
    <w:rsid w:val="5FAE55E6"/>
    <w:rsid w:val="5FBFBE66"/>
    <w:rsid w:val="5FFEB11A"/>
    <w:rsid w:val="600514CA"/>
    <w:rsid w:val="60317250"/>
    <w:rsid w:val="605E1725"/>
    <w:rsid w:val="607026CF"/>
    <w:rsid w:val="60965ED5"/>
    <w:rsid w:val="60CB6FF6"/>
    <w:rsid w:val="60E137E0"/>
    <w:rsid w:val="610A53B4"/>
    <w:rsid w:val="61682ABC"/>
    <w:rsid w:val="616A4B60"/>
    <w:rsid w:val="61764D8F"/>
    <w:rsid w:val="618C673E"/>
    <w:rsid w:val="61955087"/>
    <w:rsid w:val="61DA16FE"/>
    <w:rsid w:val="623318AB"/>
    <w:rsid w:val="6271541F"/>
    <w:rsid w:val="628E46D9"/>
    <w:rsid w:val="62C456BC"/>
    <w:rsid w:val="630230AF"/>
    <w:rsid w:val="6336025A"/>
    <w:rsid w:val="63610531"/>
    <w:rsid w:val="637F27F8"/>
    <w:rsid w:val="638369E2"/>
    <w:rsid w:val="63A20D78"/>
    <w:rsid w:val="63A80498"/>
    <w:rsid w:val="641D51C2"/>
    <w:rsid w:val="647B6D57"/>
    <w:rsid w:val="64D313C9"/>
    <w:rsid w:val="64F73558"/>
    <w:rsid w:val="65071EE0"/>
    <w:rsid w:val="654D4BC2"/>
    <w:rsid w:val="657E01DC"/>
    <w:rsid w:val="65FA2417"/>
    <w:rsid w:val="65FC6E0D"/>
    <w:rsid w:val="661F3DF0"/>
    <w:rsid w:val="66246C4D"/>
    <w:rsid w:val="662E6A8A"/>
    <w:rsid w:val="66323ADF"/>
    <w:rsid w:val="66637C2C"/>
    <w:rsid w:val="66723681"/>
    <w:rsid w:val="66E40F2D"/>
    <w:rsid w:val="66E43F31"/>
    <w:rsid w:val="673724D9"/>
    <w:rsid w:val="67571179"/>
    <w:rsid w:val="67C808A2"/>
    <w:rsid w:val="67CE51E5"/>
    <w:rsid w:val="67DD2D7C"/>
    <w:rsid w:val="67EC7FC8"/>
    <w:rsid w:val="67F56146"/>
    <w:rsid w:val="683C425A"/>
    <w:rsid w:val="68707745"/>
    <w:rsid w:val="68E36B91"/>
    <w:rsid w:val="69352407"/>
    <w:rsid w:val="69812FAE"/>
    <w:rsid w:val="69933ADC"/>
    <w:rsid w:val="69D34437"/>
    <w:rsid w:val="69F36AF6"/>
    <w:rsid w:val="6A092274"/>
    <w:rsid w:val="6A4D243B"/>
    <w:rsid w:val="6B2036AC"/>
    <w:rsid w:val="6BCC3AF8"/>
    <w:rsid w:val="6C5D623A"/>
    <w:rsid w:val="6C5F6456"/>
    <w:rsid w:val="6CAA1122"/>
    <w:rsid w:val="6CD10152"/>
    <w:rsid w:val="6CFA4DBB"/>
    <w:rsid w:val="6D1E1E6D"/>
    <w:rsid w:val="6D333A0C"/>
    <w:rsid w:val="6D5E2D67"/>
    <w:rsid w:val="6D8F3983"/>
    <w:rsid w:val="6DF90F1A"/>
    <w:rsid w:val="6E121E06"/>
    <w:rsid w:val="6E4E0530"/>
    <w:rsid w:val="6E7855AD"/>
    <w:rsid w:val="6E8E1863"/>
    <w:rsid w:val="6F843BD5"/>
    <w:rsid w:val="6FED1FB3"/>
    <w:rsid w:val="70243B46"/>
    <w:rsid w:val="70A91DA1"/>
    <w:rsid w:val="70D32842"/>
    <w:rsid w:val="71164676"/>
    <w:rsid w:val="714E7FB6"/>
    <w:rsid w:val="72161365"/>
    <w:rsid w:val="721C0443"/>
    <w:rsid w:val="725A5829"/>
    <w:rsid w:val="72646574"/>
    <w:rsid w:val="729B3E79"/>
    <w:rsid w:val="72AA5244"/>
    <w:rsid w:val="72CB5587"/>
    <w:rsid w:val="72CD7951"/>
    <w:rsid w:val="72D0654B"/>
    <w:rsid w:val="731F0608"/>
    <w:rsid w:val="73AA6208"/>
    <w:rsid w:val="73F92E92"/>
    <w:rsid w:val="747B69ED"/>
    <w:rsid w:val="747E7F0F"/>
    <w:rsid w:val="748910CC"/>
    <w:rsid w:val="74DC20AD"/>
    <w:rsid w:val="74ED196A"/>
    <w:rsid w:val="74EE3C45"/>
    <w:rsid w:val="7509173A"/>
    <w:rsid w:val="7523145D"/>
    <w:rsid w:val="75DFACCB"/>
    <w:rsid w:val="761F67D0"/>
    <w:rsid w:val="761FD573"/>
    <w:rsid w:val="76327073"/>
    <w:rsid w:val="769211D6"/>
    <w:rsid w:val="76BF021D"/>
    <w:rsid w:val="76F61031"/>
    <w:rsid w:val="779806F6"/>
    <w:rsid w:val="77B57C2A"/>
    <w:rsid w:val="77BA155E"/>
    <w:rsid w:val="77C635FA"/>
    <w:rsid w:val="7801342B"/>
    <w:rsid w:val="7803703B"/>
    <w:rsid w:val="783B7550"/>
    <w:rsid w:val="785030F6"/>
    <w:rsid w:val="785221EC"/>
    <w:rsid w:val="78626552"/>
    <w:rsid w:val="78B4702B"/>
    <w:rsid w:val="78F362FD"/>
    <w:rsid w:val="79044748"/>
    <w:rsid w:val="790560D9"/>
    <w:rsid w:val="79585C99"/>
    <w:rsid w:val="796C4670"/>
    <w:rsid w:val="79B67BCA"/>
    <w:rsid w:val="7A52326B"/>
    <w:rsid w:val="7A6C26D0"/>
    <w:rsid w:val="7AAF0CA6"/>
    <w:rsid w:val="7AC57DCC"/>
    <w:rsid w:val="7AE20AD8"/>
    <w:rsid w:val="7AE570BB"/>
    <w:rsid w:val="7B4050A9"/>
    <w:rsid w:val="7B5522A9"/>
    <w:rsid w:val="7B8D1755"/>
    <w:rsid w:val="7BE25C93"/>
    <w:rsid w:val="7C4D1E27"/>
    <w:rsid w:val="7C6F0E8D"/>
    <w:rsid w:val="7C903CAD"/>
    <w:rsid w:val="7CFB7625"/>
    <w:rsid w:val="7D3F76AE"/>
    <w:rsid w:val="7DC27A61"/>
    <w:rsid w:val="7DEDBFE8"/>
    <w:rsid w:val="7E3B7932"/>
    <w:rsid w:val="7E4F854F"/>
    <w:rsid w:val="7E5A13E5"/>
    <w:rsid w:val="7E612A31"/>
    <w:rsid w:val="7E6E17C3"/>
    <w:rsid w:val="7E9E7142"/>
    <w:rsid w:val="7EA247DF"/>
    <w:rsid w:val="7EC9775F"/>
    <w:rsid w:val="7F071451"/>
    <w:rsid w:val="7F0B4E4E"/>
    <w:rsid w:val="7F125264"/>
    <w:rsid w:val="7F205639"/>
    <w:rsid w:val="7F2B0796"/>
    <w:rsid w:val="7F59780C"/>
    <w:rsid w:val="7F5E259D"/>
    <w:rsid w:val="7FDC4172"/>
    <w:rsid w:val="7FEB77ED"/>
    <w:rsid w:val="7FF56A5D"/>
    <w:rsid w:val="7FFB26AC"/>
    <w:rsid w:val="9F3F42E8"/>
    <w:rsid w:val="9FBB5A3E"/>
    <w:rsid w:val="9FDD6E9F"/>
    <w:rsid w:val="ABFE9A4E"/>
    <w:rsid w:val="BDFE111D"/>
    <w:rsid w:val="CA7BA15B"/>
    <w:rsid w:val="CF5EF827"/>
    <w:rsid w:val="CFFFFB8C"/>
    <w:rsid w:val="DAFF91BC"/>
    <w:rsid w:val="DB3DF92C"/>
    <w:rsid w:val="DFBF2D10"/>
    <w:rsid w:val="E5B1AEDF"/>
    <w:rsid w:val="E654882B"/>
    <w:rsid w:val="E954E221"/>
    <w:rsid w:val="EDEBE51B"/>
    <w:rsid w:val="EFF7A547"/>
    <w:rsid w:val="F7FB53BE"/>
    <w:rsid w:val="F7FC9D4B"/>
    <w:rsid w:val="F7FEDD7F"/>
    <w:rsid w:val="FBEF020D"/>
    <w:rsid w:val="FCFEC183"/>
    <w:rsid w:val="FD2E23C2"/>
    <w:rsid w:val="FD8D6C2F"/>
    <w:rsid w:val="FE97F304"/>
    <w:rsid w:val="FEED5992"/>
    <w:rsid w:val="FF7FD8E9"/>
    <w:rsid w:val="FFBE7137"/>
    <w:rsid w:val="FFD3934A"/>
    <w:rsid w:val="FFE72171"/>
    <w:rsid w:val="FFEFFA68"/>
    <w:rsid w:val="FFF6958B"/>
    <w:rsid w:val="FFF71EE6"/>
    <w:rsid w:val="FFFDF01C"/>
    <w:rsid w:val="FFFDF2F0"/>
    <w:rsid w:val="FFFF0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4"/>
    <w:autoRedefine/>
    <w:qFormat/>
    <w:uiPriority w:val="99"/>
    <w:pPr>
      <w:keepNext/>
      <w:keepLines/>
      <w:spacing w:before="340" w:after="340" w:line="578" w:lineRule="auto"/>
      <w:outlineLvl w:val="0"/>
    </w:pPr>
    <w:rPr>
      <w:rFonts w:ascii="Times New Roman" w:hAnsi="Times New Roman"/>
      <w:b/>
      <w:bCs/>
      <w:kern w:val="44"/>
      <w:sz w:val="44"/>
      <w:szCs w:val="44"/>
    </w:rPr>
  </w:style>
  <w:style w:type="paragraph" w:styleId="3">
    <w:name w:val="heading 2"/>
    <w:basedOn w:val="1"/>
    <w:next w:val="1"/>
    <w:link w:val="47"/>
    <w:unhideWhenUsed/>
    <w:qFormat/>
    <w:uiPriority w:val="99"/>
    <w:pPr>
      <w:keepNext/>
      <w:keepLines/>
      <w:spacing w:before="260" w:after="260" w:line="415" w:lineRule="auto"/>
      <w:outlineLvl w:val="1"/>
    </w:pPr>
    <w:rPr>
      <w:rFonts w:ascii="Times New Roman" w:hAnsi="Times New Roman" w:eastAsiaTheme="majorEastAsia" w:cstheme="majorBidi"/>
      <w:b/>
      <w:bCs/>
      <w:sz w:val="32"/>
      <w:szCs w:val="32"/>
    </w:rPr>
  </w:style>
  <w:style w:type="paragraph" w:styleId="4">
    <w:name w:val="heading 3"/>
    <w:basedOn w:val="1"/>
    <w:next w:val="1"/>
    <w:link w:val="59"/>
    <w:autoRedefine/>
    <w:unhideWhenUsed/>
    <w:qFormat/>
    <w:uiPriority w:val="0"/>
    <w:pPr>
      <w:keepNext/>
      <w:keepLines/>
      <w:spacing w:before="260" w:after="260" w:line="415" w:lineRule="auto"/>
      <w:outlineLvl w:val="2"/>
    </w:pPr>
    <w:rPr>
      <w:rFonts w:ascii="Times New Roman" w:hAnsi="Times New Roman"/>
      <w:b/>
      <w:bCs/>
      <w:sz w:val="28"/>
      <w:szCs w:val="32"/>
    </w:rPr>
  </w:style>
  <w:style w:type="character" w:default="1" w:styleId="35">
    <w:name w:val="Default Paragraph Font"/>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5">
    <w:name w:val="toc 7"/>
    <w:basedOn w:val="1"/>
    <w:next w:val="1"/>
    <w:autoRedefine/>
    <w:qFormat/>
    <w:uiPriority w:val="0"/>
    <w:pPr>
      <w:spacing w:beforeLines="50" w:afterLines="50" w:line="360" w:lineRule="auto"/>
      <w:ind w:left="1440" w:firstLine="200" w:firstLineChars="200"/>
      <w:jc w:val="left"/>
    </w:pPr>
    <w:rPr>
      <w:rFonts w:ascii="Calibri" w:hAnsi="Calibri" w:eastAsia="宋体" w:cs="Times New Roman"/>
      <w:sz w:val="18"/>
      <w:szCs w:val="18"/>
    </w:rPr>
  </w:style>
  <w:style w:type="paragraph" w:styleId="6">
    <w:name w:val="Normal Indent"/>
    <w:basedOn w:val="1"/>
    <w:next w:val="7"/>
    <w:link w:val="51"/>
    <w:qFormat/>
    <w:uiPriority w:val="99"/>
    <w:pPr>
      <w:spacing w:beforeLines="50" w:afterLines="50"/>
      <w:jc w:val="center"/>
    </w:pPr>
    <w:rPr>
      <w:rFonts w:ascii="Arial" w:hAnsi="Arial" w:eastAsia="宋体" w:cs="Times New Roman"/>
      <w:spacing w:val="10"/>
      <w:szCs w:val="20"/>
    </w:rPr>
  </w:style>
  <w:style w:type="paragraph" w:customStyle="1" w:styleId="7">
    <w:name w:val="正文首行缩进2个字 Char"/>
    <w:basedOn w:val="1"/>
    <w:autoRedefine/>
    <w:qFormat/>
    <w:uiPriority w:val="0"/>
    <w:pPr>
      <w:ind w:firstLine="480" w:firstLineChars="200"/>
    </w:pPr>
    <w:rPr>
      <w:rFonts w:eastAsia="楷体"/>
      <w:sz w:val="24"/>
      <w:szCs w:val="24"/>
    </w:rPr>
  </w:style>
  <w:style w:type="paragraph" w:styleId="8">
    <w:name w:val="Document Map"/>
    <w:basedOn w:val="1"/>
    <w:link w:val="45"/>
    <w:autoRedefine/>
    <w:unhideWhenUsed/>
    <w:qFormat/>
    <w:uiPriority w:val="99"/>
    <w:rPr>
      <w:rFonts w:ascii="宋体" w:eastAsia="宋体"/>
      <w:sz w:val="18"/>
      <w:szCs w:val="18"/>
    </w:rPr>
  </w:style>
  <w:style w:type="paragraph" w:styleId="9">
    <w:name w:val="annotation text"/>
    <w:basedOn w:val="1"/>
    <w:link w:val="63"/>
    <w:autoRedefine/>
    <w:qFormat/>
    <w:uiPriority w:val="99"/>
    <w:pPr>
      <w:spacing w:beforeLines="50" w:afterLines="50" w:line="360" w:lineRule="auto"/>
      <w:ind w:firstLine="200" w:firstLineChars="200"/>
      <w:jc w:val="left"/>
    </w:pPr>
    <w:rPr>
      <w:rFonts w:ascii="Times New Roman" w:hAnsi="Times New Roman" w:eastAsia="宋体" w:cs="Times New Roman"/>
      <w:sz w:val="24"/>
      <w:szCs w:val="24"/>
    </w:rPr>
  </w:style>
  <w:style w:type="paragraph" w:styleId="10">
    <w:name w:val="Body Text"/>
    <w:basedOn w:val="1"/>
    <w:next w:val="6"/>
    <w:link w:val="87"/>
    <w:autoRedefine/>
    <w:qFormat/>
    <w:uiPriority w:val="0"/>
    <w:rPr>
      <w:szCs w:val="24"/>
    </w:rPr>
  </w:style>
  <w:style w:type="paragraph" w:styleId="11">
    <w:name w:val="Body Text Indent"/>
    <w:basedOn w:val="1"/>
    <w:next w:val="12"/>
    <w:link w:val="75"/>
    <w:qFormat/>
    <w:uiPriority w:val="99"/>
    <w:pPr>
      <w:tabs>
        <w:tab w:val="left" w:pos="2820"/>
        <w:tab w:val="left" w:pos="2975"/>
        <w:tab w:val="center" w:pos="4707"/>
      </w:tabs>
      <w:ind w:firstLine="560" w:firstLineChars="200"/>
    </w:pPr>
    <w:rPr>
      <w:rFonts w:ascii="Times New Roman" w:hAnsi="Times New Roman" w:eastAsia="宋体" w:cs="Times New Roman"/>
      <w:sz w:val="28"/>
      <w:szCs w:val="24"/>
    </w:rPr>
  </w:style>
  <w:style w:type="paragraph" w:styleId="12">
    <w:name w:val="List"/>
    <w:basedOn w:val="1"/>
    <w:unhideWhenUsed/>
    <w:qFormat/>
    <w:uiPriority w:val="0"/>
    <w:pPr>
      <w:ind w:left="200" w:hanging="200" w:hangingChars="200"/>
      <w:contextualSpacing/>
    </w:pPr>
  </w:style>
  <w:style w:type="paragraph" w:styleId="13">
    <w:name w:val="toc 5"/>
    <w:basedOn w:val="1"/>
    <w:next w:val="1"/>
    <w:autoRedefine/>
    <w:qFormat/>
    <w:uiPriority w:val="0"/>
    <w:pPr>
      <w:spacing w:beforeLines="50" w:afterLines="50" w:line="360" w:lineRule="auto"/>
      <w:ind w:left="960" w:firstLine="200" w:firstLineChars="200"/>
      <w:jc w:val="left"/>
    </w:pPr>
    <w:rPr>
      <w:rFonts w:ascii="Calibri" w:hAnsi="Calibri" w:eastAsia="宋体" w:cs="Times New Roman"/>
      <w:sz w:val="18"/>
      <w:szCs w:val="18"/>
    </w:rPr>
  </w:style>
  <w:style w:type="paragraph" w:styleId="14">
    <w:name w:val="toc 3"/>
    <w:basedOn w:val="1"/>
    <w:next w:val="1"/>
    <w:unhideWhenUsed/>
    <w:qFormat/>
    <w:uiPriority w:val="39"/>
    <w:pPr>
      <w:spacing w:beforeLines="50" w:afterLines="50" w:line="360" w:lineRule="auto"/>
      <w:ind w:left="480" w:firstLine="200" w:firstLineChars="200"/>
      <w:jc w:val="left"/>
    </w:pPr>
    <w:rPr>
      <w:rFonts w:ascii="Calibri" w:hAnsi="Calibri" w:eastAsia="宋体" w:cs="Times New Roman"/>
      <w:i/>
      <w:iCs/>
      <w:sz w:val="20"/>
      <w:szCs w:val="20"/>
    </w:rPr>
  </w:style>
  <w:style w:type="paragraph" w:styleId="15">
    <w:name w:val="Plain Text"/>
    <w:basedOn w:val="1"/>
    <w:next w:val="16"/>
    <w:link w:val="89"/>
    <w:autoRedefine/>
    <w:qFormat/>
    <w:uiPriority w:val="99"/>
    <w:pPr>
      <w:widowControl/>
      <w:spacing w:beforeAutospacing="1" w:afterAutospacing="1"/>
      <w:jc w:val="left"/>
    </w:pPr>
    <w:rPr>
      <w:rFonts w:ascii="ˎ̥" w:hAnsi="ˎ̥"/>
      <w:sz w:val="18"/>
      <w:szCs w:val="18"/>
    </w:rPr>
  </w:style>
  <w:style w:type="paragraph" w:styleId="16">
    <w:name w:val="toc 1"/>
    <w:basedOn w:val="1"/>
    <w:next w:val="1"/>
    <w:autoRedefine/>
    <w:qFormat/>
    <w:uiPriority w:val="39"/>
    <w:pPr>
      <w:spacing w:beforeLines="50" w:afterLines="50" w:line="360" w:lineRule="auto"/>
      <w:ind w:firstLine="200" w:firstLineChars="200"/>
      <w:jc w:val="left"/>
    </w:pPr>
    <w:rPr>
      <w:rFonts w:ascii="Calibri" w:hAnsi="Calibri" w:eastAsia="宋体" w:cs="Times New Roman"/>
      <w:b/>
      <w:bCs/>
      <w:caps/>
      <w:sz w:val="20"/>
      <w:szCs w:val="20"/>
    </w:rPr>
  </w:style>
  <w:style w:type="paragraph" w:styleId="17">
    <w:name w:val="toc 8"/>
    <w:basedOn w:val="1"/>
    <w:next w:val="1"/>
    <w:qFormat/>
    <w:uiPriority w:val="0"/>
    <w:pPr>
      <w:spacing w:beforeLines="50" w:afterLines="50" w:line="360" w:lineRule="auto"/>
      <w:ind w:left="1680" w:firstLine="200" w:firstLineChars="200"/>
      <w:jc w:val="left"/>
    </w:pPr>
    <w:rPr>
      <w:rFonts w:ascii="Calibri" w:hAnsi="Calibri" w:eastAsia="宋体" w:cs="Times New Roman"/>
      <w:sz w:val="18"/>
      <w:szCs w:val="18"/>
    </w:rPr>
  </w:style>
  <w:style w:type="paragraph" w:styleId="18">
    <w:name w:val="Date"/>
    <w:basedOn w:val="1"/>
    <w:next w:val="1"/>
    <w:link w:val="64"/>
    <w:autoRedefine/>
    <w:qFormat/>
    <w:uiPriority w:val="0"/>
    <w:pPr>
      <w:spacing w:beforeLines="50" w:afterLines="50" w:line="360" w:lineRule="auto"/>
      <w:ind w:left="100" w:leftChars="2500" w:firstLine="200" w:firstLineChars="200"/>
      <w:jc w:val="left"/>
    </w:pPr>
    <w:rPr>
      <w:rFonts w:ascii="Times New Roman" w:hAnsi="Times New Roman" w:eastAsia="宋体" w:cs="Times New Roman"/>
      <w:sz w:val="24"/>
      <w:szCs w:val="24"/>
    </w:rPr>
  </w:style>
  <w:style w:type="paragraph" w:styleId="19">
    <w:name w:val="Body Text Indent 2"/>
    <w:basedOn w:val="1"/>
    <w:link w:val="99"/>
    <w:autoRedefine/>
    <w:unhideWhenUsed/>
    <w:qFormat/>
    <w:uiPriority w:val="99"/>
    <w:pPr>
      <w:spacing w:after="120" w:line="480" w:lineRule="auto"/>
      <w:ind w:left="420" w:leftChars="200"/>
    </w:pPr>
  </w:style>
  <w:style w:type="paragraph" w:styleId="20">
    <w:name w:val="Balloon Text"/>
    <w:basedOn w:val="1"/>
    <w:link w:val="50"/>
    <w:autoRedefine/>
    <w:unhideWhenUsed/>
    <w:qFormat/>
    <w:uiPriority w:val="99"/>
    <w:rPr>
      <w:sz w:val="18"/>
      <w:szCs w:val="18"/>
    </w:rPr>
  </w:style>
  <w:style w:type="paragraph" w:styleId="21">
    <w:name w:val="footer"/>
    <w:basedOn w:val="1"/>
    <w:link w:val="43"/>
    <w:unhideWhenUsed/>
    <w:qFormat/>
    <w:uiPriority w:val="99"/>
    <w:pPr>
      <w:tabs>
        <w:tab w:val="center" w:pos="4153"/>
        <w:tab w:val="right" w:pos="8306"/>
      </w:tabs>
      <w:snapToGrid w:val="0"/>
      <w:jc w:val="left"/>
    </w:pPr>
    <w:rPr>
      <w:sz w:val="18"/>
      <w:szCs w:val="18"/>
    </w:rPr>
  </w:style>
  <w:style w:type="paragraph" w:styleId="22">
    <w:name w:val="header"/>
    <w:basedOn w:val="1"/>
    <w:link w:val="4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4"/>
    <w:basedOn w:val="1"/>
    <w:next w:val="1"/>
    <w:autoRedefine/>
    <w:qFormat/>
    <w:uiPriority w:val="0"/>
    <w:pPr>
      <w:spacing w:beforeLines="50" w:afterLines="50" w:line="360" w:lineRule="auto"/>
      <w:ind w:left="720" w:firstLine="200" w:firstLineChars="200"/>
      <w:jc w:val="left"/>
    </w:pPr>
    <w:rPr>
      <w:rFonts w:ascii="Calibri" w:hAnsi="Calibri" w:eastAsia="宋体" w:cs="Times New Roman"/>
      <w:sz w:val="18"/>
      <w:szCs w:val="18"/>
    </w:rPr>
  </w:style>
  <w:style w:type="paragraph" w:styleId="24">
    <w:name w:val="Subtitle"/>
    <w:basedOn w:val="1"/>
    <w:next w:val="1"/>
    <w:link w:val="65"/>
    <w:qFormat/>
    <w:uiPriority w:val="0"/>
    <w:pPr>
      <w:spacing w:beforeLines="50" w:afterLines="50" w:line="360" w:lineRule="auto"/>
      <w:ind w:firstLine="200" w:firstLineChars="200"/>
      <w:jc w:val="left"/>
      <w:outlineLvl w:val="1"/>
    </w:pPr>
    <w:rPr>
      <w:rFonts w:ascii="Cambria" w:hAnsi="Cambria" w:eastAsia="宋体" w:cs="Times New Roman"/>
      <w:b/>
      <w:bCs/>
      <w:kern w:val="28"/>
      <w:sz w:val="28"/>
      <w:szCs w:val="32"/>
    </w:rPr>
  </w:style>
  <w:style w:type="paragraph" w:styleId="25">
    <w:name w:val="toc 6"/>
    <w:basedOn w:val="1"/>
    <w:next w:val="1"/>
    <w:autoRedefine/>
    <w:qFormat/>
    <w:uiPriority w:val="0"/>
    <w:pPr>
      <w:spacing w:beforeLines="50" w:afterLines="50" w:line="360" w:lineRule="auto"/>
      <w:ind w:left="1200" w:firstLine="200" w:firstLineChars="200"/>
      <w:jc w:val="left"/>
    </w:pPr>
    <w:rPr>
      <w:rFonts w:ascii="Calibri" w:hAnsi="Calibri" w:eastAsia="宋体" w:cs="Times New Roman"/>
      <w:sz w:val="18"/>
      <w:szCs w:val="18"/>
    </w:rPr>
  </w:style>
  <w:style w:type="paragraph" w:styleId="26">
    <w:name w:val="table of figures"/>
    <w:basedOn w:val="1"/>
    <w:next w:val="1"/>
    <w:qFormat/>
    <w:uiPriority w:val="0"/>
    <w:pPr>
      <w:ind w:left="840" w:leftChars="200" w:hanging="420" w:hangingChars="200"/>
    </w:pPr>
    <w:rPr>
      <w:sz w:val="28"/>
      <w:szCs w:val="20"/>
    </w:rPr>
  </w:style>
  <w:style w:type="paragraph" w:styleId="27">
    <w:name w:val="toc 2"/>
    <w:basedOn w:val="1"/>
    <w:next w:val="1"/>
    <w:unhideWhenUsed/>
    <w:qFormat/>
    <w:uiPriority w:val="39"/>
    <w:pPr>
      <w:spacing w:beforeLines="50" w:afterLines="50" w:line="360" w:lineRule="auto"/>
      <w:ind w:left="240" w:firstLine="200" w:firstLineChars="200"/>
      <w:jc w:val="left"/>
    </w:pPr>
    <w:rPr>
      <w:rFonts w:ascii="Calibri" w:hAnsi="Calibri" w:eastAsia="宋体" w:cs="Times New Roman"/>
      <w:smallCaps/>
      <w:sz w:val="20"/>
      <w:szCs w:val="20"/>
    </w:rPr>
  </w:style>
  <w:style w:type="paragraph" w:styleId="28">
    <w:name w:val="toc 9"/>
    <w:basedOn w:val="1"/>
    <w:next w:val="1"/>
    <w:autoRedefine/>
    <w:qFormat/>
    <w:uiPriority w:val="0"/>
    <w:pPr>
      <w:spacing w:beforeLines="50" w:afterLines="50" w:line="360" w:lineRule="auto"/>
      <w:ind w:left="1920" w:firstLine="200" w:firstLineChars="200"/>
      <w:jc w:val="left"/>
    </w:pPr>
    <w:rPr>
      <w:rFonts w:ascii="Calibri" w:hAnsi="Calibri" w:eastAsia="宋体" w:cs="Times New Roman"/>
      <w:sz w:val="18"/>
      <w:szCs w:val="18"/>
    </w:rPr>
  </w:style>
  <w:style w:type="paragraph" w:styleId="29">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0">
    <w:name w:val="Title"/>
    <w:basedOn w:val="1"/>
    <w:next w:val="1"/>
    <w:link w:val="60"/>
    <w:autoRedefine/>
    <w:qFormat/>
    <w:uiPriority w:val="99"/>
    <w:pPr>
      <w:spacing w:beforeLines="50" w:afterLines="50" w:line="360" w:lineRule="auto"/>
      <w:ind w:firstLine="200" w:firstLineChars="200"/>
      <w:jc w:val="center"/>
      <w:outlineLvl w:val="0"/>
    </w:pPr>
    <w:rPr>
      <w:rFonts w:ascii="Cambria" w:hAnsi="Cambria" w:eastAsia="宋体" w:cs="Times New Roman"/>
      <w:b/>
      <w:bCs/>
      <w:sz w:val="32"/>
      <w:szCs w:val="32"/>
    </w:rPr>
  </w:style>
  <w:style w:type="paragraph" w:styleId="31">
    <w:name w:val="annotation subject"/>
    <w:basedOn w:val="9"/>
    <w:next w:val="9"/>
    <w:link w:val="74"/>
    <w:qFormat/>
    <w:uiPriority w:val="99"/>
    <w:pPr>
      <w:spacing w:beforeLines="0" w:afterLines="0" w:line="240" w:lineRule="auto"/>
      <w:ind w:firstLine="0" w:firstLineChars="0"/>
    </w:pPr>
    <w:rPr>
      <w:rFonts w:ascii="Calibri" w:hAnsi="Calibri"/>
      <w:b/>
      <w:bCs/>
      <w:sz w:val="21"/>
      <w:szCs w:val="22"/>
    </w:rPr>
  </w:style>
  <w:style w:type="paragraph" w:styleId="32">
    <w:name w:val="Body Text First Indent 2"/>
    <w:basedOn w:val="11"/>
    <w:next w:val="1"/>
    <w:qFormat/>
    <w:uiPriority w:val="0"/>
    <w:pPr>
      <w:spacing w:after="120"/>
      <w:ind w:left="420" w:leftChars="200" w:firstLine="420"/>
    </w:pPr>
  </w:style>
  <w:style w:type="table" w:styleId="34">
    <w:name w:val="Table Grid"/>
    <w:basedOn w:val="3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autoRedefine/>
    <w:qFormat/>
    <w:uiPriority w:val="22"/>
    <w:rPr>
      <w:rFonts w:cs="Times New Roman"/>
      <w:b/>
      <w:bCs/>
    </w:rPr>
  </w:style>
  <w:style w:type="character" w:styleId="37">
    <w:name w:val="page number"/>
    <w:basedOn w:val="35"/>
    <w:qFormat/>
    <w:uiPriority w:val="99"/>
    <w:rPr>
      <w:rFonts w:cs="Times New Roman"/>
    </w:rPr>
  </w:style>
  <w:style w:type="character" w:styleId="38">
    <w:name w:val="Emphasis"/>
    <w:qFormat/>
    <w:uiPriority w:val="20"/>
    <w:rPr>
      <w:color w:val="CC0000"/>
    </w:rPr>
  </w:style>
  <w:style w:type="character" w:styleId="39">
    <w:name w:val="Hyperlink"/>
    <w:basedOn w:val="35"/>
    <w:unhideWhenUsed/>
    <w:qFormat/>
    <w:uiPriority w:val="99"/>
    <w:rPr>
      <w:color w:val="0000FF"/>
      <w:u w:val="single"/>
    </w:rPr>
  </w:style>
  <w:style w:type="character" w:styleId="40">
    <w:name w:val="annotation reference"/>
    <w:qFormat/>
    <w:uiPriority w:val="99"/>
    <w:rPr>
      <w:sz w:val="21"/>
      <w:szCs w:val="21"/>
    </w:rPr>
  </w:style>
  <w:style w:type="paragraph" w:customStyle="1" w:styleId="41">
    <w:name w:val="表格文字"/>
    <w:basedOn w:val="11"/>
    <w:qFormat/>
    <w:uiPriority w:val="99"/>
    <w:pPr>
      <w:adjustRightInd w:val="0"/>
      <w:spacing w:line="240" w:lineRule="atLeast"/>
    </w:pPr>
    <w:rPr>
      <w:rFonts w:ascii="Times New Roman" w:hAnsi="Times New Roman" w:eastAsia="宋体" w:cs="Times New Roman"/>
      <w:kern w:val="0"/>
      <w:sz w:val="28"/>
      <w:szCs w:val="20"/>
    </w:rPr>
  </w:style>
  <w:style w:type="character" w:customStyle="1" w:styleId="42">
    <w:name w:val="页眉 字符"/>
    <w:basedOn w:val="35"/>
    <w:link w:val="22"/>
    <w:qFormat/>
    <w:uiPriority w:val="99"/>
    <w:rPr>
      <w:sz w:val="18"/>
      <w:szCs w:val="18"/>
    </w:rPr>
  </w:style>
  <w:style w:type="character" w:customStyle="1" w:styleId="43">
    <w:name w:val="页脚 字符"/>
    <w:basedOn w:val="35"/>
    <w:link w:val="21"/>
    <w:autoRedefine/>
    <w:qFormat/>
    <w:uiPriority w:val="99"/>
    <w:rPr>
      <w:sz w:val="18"/>
      <w:szCs w:val="18"/>
    </w:rPr>
  </w:style>
  <w:style w:type="character" w:customStyle="1" w:styleId="44">
    <w:name w:val="标题 1 字符"/>
    <w:basedOn w:val="35"/>
    <w:link w:val="2"/>
    <w:qFormat/>
    <w:uiPriority w:val="99"/>
    <w:rPr>
      <w:rFonts w:ascii="Times New Roman" w:hAnsi="Times New Roman"/>
      <w:b/>
      <w:bCs/>
      <w:kern w:val="44"/>
      <w:sz w:val="44"/>
      <w:szCs w:val="44"/>
    </w:rPr>
  </w:style>
  <w:style w:type="character" w:customStyle="1" w:styleId="45">
    <w:name w:val="文档结构图 字符"/>
    <w:basedOn w:val="35"/>
    <w:link w:val="8"/>
    <w:qFormat/>
    <w:uiPriority w:val="99"/>
    <w:rPr>
      <w:rFonts w:ascii="宋体" w:eastAsia="宋体"/>
      <w:sz w:val="18"/>
      <w:szCs w:val="18"/>
    </w:rPr>
  </w:style>
  <w:style w:type="paragraph" w:customStyle="1" w:styleId="46">
    <w:name w:val="列表段落1"/>
    <w:basedOn w:val="1"/>
    <w:autoRedefine/>
    <w:qFormat/>
    <w:uiPriority w:val="34"/>
    <w:pPr>
      <w:ind w:firstLine="420" w:firstLineChars="200"/>
    </w:pPr>
  </w:style>
  <w:style w:type="character" w:customStyle="1" w:styleId="47">
    <w:name w:val="标题 2 字符"/>
    <w:basedOn w:val="35"/>
    <w:link w:val="3"/>
    <w:autoRedefine/>
    <w:qFormat/>
    <w:uiPriority w:val="99"/>
    <w:rPr>
      <w:rFonts w:ascii="Times New Roman" w:hAnsi="Times New Roman" w:eastAsiaTheme="majorEastAsia" w:cstheme="majorBidi"/>
      <w:b/>
      <w:bCs/>
      <w:sz w:val="32"/>
      <w:szCs w:val="32"/>
    </w:rPr>
  </w:style>
  <w:style w:type="character" w:customStyle="1" w:styleId="48">
    <w:name w:val="图片 Char"/>
    <w:basedOn w:val="35"/>
    <w:link w:val="49"/>
    <w:qFormat/>
    <w:uiPriority w:val="0"/>
    <w:rPr>
      <w:sz w:val="24"/>
      <w:szCs w:val="24"/>
    </w:rPr>
  </w:style>
  <w:style w:type="paragraph" w:customStyle="1" w:styleId="49">
    <w:name w:val="图片"/>
    <w:basedOn w:val="1"/>
    <w:link w:val="48"/>
    <w:autoRedefine/>
    <w:qFormat/>
    <w:uiPriority w:val="0"/>
    <w:pPr>
      <w:spacing w:beforeLines="50" w:afterLines="50"/>
      <w:ind w:firstLine="480" w:firstLineChars="200"/>
      <w:jc w:val="left"/>
    </w:pPr>
    <w:rPr>
      <w:sz w:val="24"/>
      <w:szCs w:val="24"/>
    </w:rPr>
  </w:style>
  <w:style w:type="character" w:customStyle="1" w:styleId="50">
    <w:name w:val="批注框文本 字符"/>
    <w:basedOn w:val="35"/>
    <w:link w:val="20"/>
    <w:autoRedefine/>
    <w:qFormat/>
    <w:uiPriority w:val="99"/>
    <w:rPr>
      <w:sz w:val="18"/>
      <w:szCs w:val="18"/>
    </w:rPr>
  </w:style>
  <w:style w:type="character" w:customStyle="1" w:styleId="51">
    <w:name w:val="正文缩进 字符"/>
    <w:link w:val="6"/>
    <w:autoRedefine/>
    <w:qFormat/>
    <w:uiPriority w:val="99"/>
    <w:rPr>
      <w:rFonts w:ascii="Arial" w:hAnsi="Arial" w:eastAsia="宋体" w:cs="Times New Roman"/>
      <w:spacing w:val="10"/>
      <w:szCs w:val="20"/>
    </w:rPr>
  </w:style>
  <w:style w:type="paragraph" w:customStyle="1" w:styleId="52">
    <w:name w:val="表格标题"/>
    <w:basedOn w:val="1"/>
    <w:link w:val="53"/>
    <w:autoRedefine/>
    <w:qFormat/>
    <w:uiPriority w:val="99"/>
    <w:pPr>
      <w:jc w:val="center"/>
    </w:pPr>
    <w:rPr>
      <w:rFonts w:ascii="Times New Roman" w:hAnsi="Times New Roman" w:eastAsia="仿宋_GB2312" w:cs="Times New Roman"/>
      <w:sz w:val="24"/>
      <w:szCs w:val="20"/>
    </w:rPr>
  </w:style>
  <w:style w:type="character" w:customStyle="1" w:styleId="53">
    <w:name w:val="表格标题 Char Char"/>
    <w:link w:val="52"/>
    <w:autoRedefine/>
    <w:qFormat/>
    <w:uiPriority w:val="0"/>
    <w:rPr>
      <w:rFonts w:ascii="Times New Roman" w:hAnsi="Times New Roman" w:eastAsia="仿宋_GB2312" w:cs="Times New Roman"/>
      <w:sz w:val="24"/>
      <w:szCs w:val="20"/>
    </w:rPr>
  </w:style>
  <w:style w:type="character" w:customStyle="1" w:styleId="54">
    <w:name w:val="文本 Char"/>
    <w:link w:val="55"/>
    <w:autoRedefine/>
    <w:qFormat/>
    <w:uiPriority w:val="0"/>
    <w:rPr>
      <w:sz w:val="24"/>
    </w:rPr>
  </w:style>
  <w:style w:type="paragraph" w:customStyle="1" w:styleId="55">
    <w:name w:val="文本"/>
    <w:basedOn w:val="1"/>
    <w:link w:val="54"/>
    <w:autoRedefine/>
    <w:qFormat/>
    <w:uiPriority w:val="0"/>
    <w:pPr>
      <w:spacing w:line="360" w:lineRule="auto"/>
      <w:ind w:firstLine="480" w:firstLineChars="200"/>
      <w:jc w:val="left"/>
    </w:pPr>
    <w:rPr>
      <w:sz w:val="24"/>
    </w:rPr>
  </w:style>
  <w:style w:type="paragraph" w:customStyle="1" w:styleId="56">
    <w:name w:val="表格正文"/>
    <w:basedOn w:val="1"/>
    <w:link w:val="57"/>
    <w:autoRedefine/>
    <w:qFormat/>
    <w:uiPriority w:val="99"/>
    <w:pPr>
      <w:spacing w:beforeLines="50" w:afterLines="50" w:line="360" w:lineRule="exact"/>
      <w:ind w:firstLine="200" w:firstLineChars="200"/>
      <w:jc w:val="center"/>
    </w:pPr>
    <w:rPr>
      <w:rFonts w:ascii="Times New Roman" w:hAnsi="Times New Roman" w:eastAsia="宋体" w:cs="Times New Roman"/>
      <w:sz w:val="24"/>
      <w:szCs w:val="24"/>
    </w:rPr>
  </w:style>
  <w:style w:type="character" w:customStyle="1" w:styleId="57">
    <w:name w:val="表格正文 Char"/>
    <w:link w:val="56"/>
    <w:autoRedefine/>
    <w:qFormat/>
    <w:uiPriority w:val="99"/>
    <w:rPr>
      <w:rFonts w:ascii="Times New Roman" w:hAnsi="Times New Roman" w:eastAsia="宋体" w:cs="Times New Roman"/>
      <w:sz w:val="24"/>
      <w:szCs w:val="24"/>
    </w:rPr>
  </w:style>
  <w:style w:type="paragraph" w:customStyle="1" w:styleId="58">
    <w:name w:val="表格样式1"/>
    <w:basedOn w:val="1"/>
    <w:autoRedefine/>
    <w:qFormat/>
    <w:uiPriority w:val="99"/>
    <w:pPr>
      <w:spacing w:line="360" w:lineRule="exact"/>
      <w:jc w:val="center"/>
    </w:pPr>
    <w:rPr>
      <w:rFonts w:ascii="Times New Roman" w:hAnsi="Times New Roman" w:eastAsia="仿宋_GB2312" w:cs="Times New Roman"/>
      <w:color w:val="000080"/>
      <w:szCs w:val="21"/>
    </w:rPr>
  </w:style>
  <w:style w:type="character" w:customStyle="1" w:styleId="59">
    <w:name w:val="标题 3 字符"/>
    <w:basedOn w:val="35"/>
    <w:link w:val="4"/>
    <w:qFormat/>
    <w:uiPriority w:val="0"/>
    <w:rPr>
      <w:rFonts w:ascii="Times New Roman" w:hAnsi="Times New Roman"/>
      <w:b/>
      <w:bCs/>
      <w:sz w:val="28"/>
      <w:szCs w:val="32"/>
    </w:rPr>
  </w:style>
  <w:style w:type="character" w:customStyle="1" w:styleId="60">
    <w:name w:val="标题 字符"/>
    <w:basedOn w:val="35"/>
    <w:link w:val="30"/>
    <w:qFormat/>
    <w:uiPriority w:val="99"/>
    <w:rPr>
      <w:rFonts w:ascii="Cambria" w:hAnsi="Cambria" w:eastAsia="宋体" w:cs="Times New Roman"/>
      <w:b/>
      <w:bCs/>
      <w:sz w:val="32"/>
      <w:szCs w:val="32"/>
    </w:rPr>
  </w:style>
  <w:style w:type="paragraph" w:customStyle="1" w:styleId="61">
    <w:name w:val="表格式"/>
    <w:basedOn w:val="12"/>
    <w:autoRedefine/>
    <w:qFormat/>
    <w:uiPriority w:val="0"/>
    <w:pPr>
      <w:spacing w:line="400" w:lineRule="exact"/>
      <w:ind w:left="0" w:firstLine="0" w:firstLineChars="0"/>
      <w:contextualSpacing w:val="0"/>
      <w:jc w:val="center"/>
    </w:pPr>
    <w:rPr>
      <w:rFonts w:ascii="宋体" w:hAnsi="Times New Roman" w:eastAsia="宋体" w:cs="Times New Roman"/>
      <w:szCs w:val="20"/>
    </w:rPr>
  </w:style>
  <w:style w:type="paragraph" w:customStyle="1" w:styleId="62">
    <w:name w:val="注释"/>
    <w:basedOn w:val="1"/>
    <w:autoRedefine/>
    <w:qFormat/>
    <w:uiPriority w:val="0"/>
    <w:pPr>
      <w:spacing w:line="360" w:lineRule="exact"/>
      <w:ind w:firstLine="944" w:firstLineChars="200"/>
    </w:pPr>
    <w:rPr>
      <w:rFonts w:ascii="Times New Roman" w:hAnsi="Times New Roman" w:eastAsia="宋体" w:cs="Times New Roman"/>
      <w:szCs w:val="20"/>
    </w:rPr>
  </w:style>
  <w:style w:type="character" w:customStyle="1" w:styleId="63">
    <w:name w:val="批注文字 字符"/>
    <w:basedOn w:val="35"/>
    <w:link w:val="9"/>
    <w:autoRedefine/>
    <w:qFormat/>
    <w:uiPriority w:val="99"/>
    <w:rPr>
      <w:rFonts w:ascii="Times New Roman" w:hAnsi="Times New Roman" w:eastAsia="宋体" w:cs="Times New Roman"/>
      <w:sz w:val="24"/>
      <w:szCs w:val="24"/>
    </w:rPr>
  </w:style>
  <w:style w:type="character" w:customStyle="1" w:styleId="64">
    <w:name w:val="日期 字符"/>
    <w:basedOn w:val="35"/>
    <w:link w:val="18"/>
    <w:autoRedefine/>
    <w:qFormat/>
    <w:uiPriority w:val="0"/>
    <w:rPr>
      <w:rFonts w:ascii="Times New Roman" w:hAnsi="Times New Roman" w:eastAsia="宋体" w:cs="Times New Roman"/>
      <w:sz w:val="24"/>
      <w:szCs w:val="24"/>
    </w:rPr>
  </w:style>
  <w:style w:type="character" w:customStyle="1" w:styleId="65">
    <w:name w:val="副标题 字符"/>
    <w:basedOn w:val="35"/>
    <w:link w:val="24"/>
    <w:autoRedefine/>
    <w:qFormat/>
    <w:uiPriority w:val="0"/>
    <w:rPr>
      <w:rFonts w:ascii="Cambria" w:hAnsi="Cambria" w:eastAsia="宋体" w:cs="Times New Roman"/>
      <w:b/>
      <w:bCs/>
      <w:kern w:val="28"/>
      <w:sz w:val="28"/>
      <w:szCs w:val="32"/>
    </w:rPr>
  </w:style>
  <w:style w:type="character" w:customStyle="1" w:styleId="66">
    <w:name w:val="表格内容 Char Char"/>
    <w:basedOn w:val="35"/>
    <w:link w:val="67"/>
    <w:autoRedefine/>
    <w:qFormat/>
    <w:uiPriority w:val="0"/>
    <w:rPr>
      <w:rFonts w:ascii="宋体"/>
      <w:szCs w:val="24"/>
    </w:rPr>
  </w:style>
  <w:style w:type="paragraph" w:customStyle="1" w:styleId="67">
    <w:name w:val="表格内容"/>
    <w:basedOn w:val="1"/>
    <w:link w:val="66"/>
    <w:autoRedefine/>
    <w:qFormat/>
    <w:uiPriority w:val="0"/>
    <w:pPr>
      <w:spacing w:beforeLines="50" w:afterLines="50" w:line="360" w:lineRule="auto"/>
      <w:ind w:firstLine="200" w:firstLineChars="200"/>
      <w:jc w:val="center"/>
    </w:pPr>
    <w:rPr>
      <w:rFonts w:ascii="宋体"/>
      <w:szCs w:val="24"/>
    </w:rPr>
  </w:style>
  <w:style w:type="character" w:customStyle="1" w:styleId="68">
    <w:name w:val="正文缩进 Char2"/>
    <w:autoRedefine/>
    <w:qFormat/>
    <w:uiPriority w:val="0"/>
    <w:rPr>
      <w:rFonts w:ascii="Arial" w:hAnsi="Arial" w:cs="Arial"/>
      <w:spacing w:val="10"/>
      <w:kern w:val="2"/>
      <w:sz w:val="24"/>
    </w:rPr>
  </w:style>
  <w:style w:type="paragraph" w:customStyle="1" w:styleId="69">
    <w:name w:val="Char4"/>
    <w:basedOn w:val="1"/>
    <w:autoRedefine/>
    <w:qFormat/>
    <w:uiPriority w:val="0"/>
    <w:rPr>
      <w:rFonts w:ascii="Times New Roman" w:hAnsi="Times New Roman" w:eastAsia="宋体" w:cs="Times New Roman"/>
      <w:szCs w:val="20"/>
    </w:rPr>
  </w:style>
  <w:style w:type="paragraph" w:customStyle="1" w:styleId="70">
    <w:name w:val="Char Char Char Char"/>
    <w:basedOn w:val="1"/>
    <w:autoRedefine/>
    <w:qFormat/>
    <w:uiPriority w:val="99"/>
    <w:pPr>
      <w:spacing w:line="360" w:lineRule="auto"/>
      <w:ind w:firstLine="200" w:firstLineChars="200"/>
    </w:pPr>
    <w:rPr>
      <w:rFonts w:ascii="宋体" w:hAnsi="宋体" w:eastAsia="宋体" w:cs="宋体"/>
      <w:sz w:val="24"/>
      <w:szCs w:val="24"/>
    </w:rPr>
  </w:style>
  <w:style w:type="paragraph" w:customStyle="1" w:styleId="71">
    <w:name w:val="TOC 标题1"/>
    <w:basedOn w:val="2"/>
    <w:next w:val="1"/>
    <w:autoRedefine/>
    <w:unhideWhenUsed/>
    <w:qFormat/>
    <w:uiPriority w:val="99"/>
    <w:pPr>
      <w:widowControl/>
      <w:spacing w:before="0" w:after="0" w:line="276" w:lineRule="auto"/>
      <w:jc w:val="left"/>
      <w:outlineLvl w:val="9"/>
    </w:pPr>
    <w:rPr>
      <w:rFonts w:ascii="Cambria" w:hAnsi="Cambria" w:eastAsia="宋体" w:cs="Times New Roman"/>
      <w:color w:val="365F91"/>
      <w:kern w:val="0"/>
      <w:sz w:val="28"/>
      <w:szCs w:val="28"/>
    </w:rPr>
  </w:style>
  <w:style w:type="paragraph" w:customStyle="1" w:styleId="72">
    <w:name w:val="正文01"/>
    <w:basedOn w:val="1"/>
    <w:link w:val="73"/>
    <w:autoRedefine/>
    <w:qFormat/>
    <w:uiPriority w:val="0"/>
    <w:pPr>
      <w:spacing w:line="480" w:lineRule="exact"/>
      <w:ind w:firstLine="539"/>
    </w:pPr>
    <w:rPr>
      <w:rFonts w:ascii="Times New Roman" w:hAnsi="Times New Roman" w:eastAsia="宋体" w:cs="Times New Roman"/>
      <w:sz w:val="27"/>
      <w:szCs w:val="27"/>
    </w:rPr>
  </w:style>
  <w:style w:type="character" w:customStyle="1" w:styleId="73">
    <w:name w:val="正文01 Char"/>
    <w:link w:val="72"/>
    <w:autoRedefine/>
    <w:qFormat/>
    <w:uiPriority w:val="0"/>
    <w:rPr>
      <w:rFonts w:ascii="Times New Roman" w:hAnsi="Times New Roman" w:eastAsia="宋体" w:cs="Times New Roman"/>
      <w:sz w:val="27"/>
      <w:szCs w:val="27"/>
    </w:rPr>
  </w:style>
  <w:style w:type="character" w:customStyle="1" w:styleId="74">
    <w:name w:val="批注主题 字符"/>
    <w:basedOn w:val="63"/>
    <w:link w:val="31"/>
    <w:autoRedefine/>
    <w:qFormat/>
    <w:uiPriority w:val="99"/>
    <w:rPr>
      <w:rFonts w:ascii="Calibri" w:hAnsi="Calibri" w:eastAsia="宋体" w:cs="Times New Roman"/>
      <w:b/>
      <w:bCs/>
      <w:sz w:val="24"/>
      <w:szCs w:val="24"/>
    </w:rPr>
  </w:style>
  <w:style w:type="character" w:customStyle="1" w:styleId="75">
    <w:name w:val="正文文本缩进 字符"/>
    <w:basedOn w:val="35"/>
    <w:link w:val="11"/>
    <w:autoRedefine/>
    <w:qFormat/>
    <w:uiPriority w:val="99"/>
    <w:rPr>
      <w:rFonts w:ascii="Times New Roman" w:hAnsi="Times New Roman" w:eastAsia="宋体" w:cs="Times New Roman"/>
      <w:sz w:val="28"/>
      <w:szCs w:val="24"/>
    </w:rPr>
  </w:style>
  <w:style w:type="paragraph" w:customStyle="1" w:styleId="76">
    <w:name w:val="p0"/>
    <w:basedOn w:val="1"/>
    <w:qFormat/>
    <w:uiPriority w:val="0"/>
    <w:pPr>
      <w:widowControl/>
    </w:pPr>
    <w:rPr>
      <w:rFonts w:ascii="Times New Roman" w:hAnsi="Times New Roman" w:eastAsia="宋体" w:cs="Times New Roman"/>
      <w:kern w:val="0"/>
      <w:szCs w:val="21"/>
    </w:rPr>
  </w:style>
  <w:style w:type="paragraph" w:customStyle="1" w:styleId="77">
    <w:name w:val="无间隔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8">
    <w:name w:val="1guizs_正文"/>
    <w:basedOn w:val="1"/>
    <w:autoRedefine/>
    <w:qFormat/>
    <w:uiPriority w:val="99"/>
    <w:pPr>
      <w:ind w:firstLine="560" w:firstLineChars="200"/>
      <w:jc w:val="left"/>
    </w:pPr>
    <w:rPr>
      <w:rFonts w:ascii="Times New Roman" w:hAnsi="Times New Roman" w:eastAsia="楷体_GB2312" w:cs="宋体"/>
      <w:sz w:val="28"/>
      <w:szCs w:val="20"/>
    </w:rPr>
  </w:style>
  <w:style w:type="paragraph" w:customStyle="1" w:styleId="79">
    <w:name w:val="默认段落字体 Para Char Char Char Char"/>
    <w:basedOn w:val="1"/>
    <w:autoRedefine/>
    <w:qFormat/>
    <w:uiPriority w:val="99"/>
    <w:rPr>
      <w:rFonts w:ascii="Times New Roman" w:hAnsi="Times New Roman" w:eastAsia="宋体" w:cs="Times New Roman"/>
      <w:sz w:val="24"/>
      <w:szCs w:val="24"/>
    </w:rPr>
  </w:style>
  <w:style w:type="paragraph" w:customStyle="1" w:styleId="80">
    <w:name w:val="默认段落字体 Para Char Char Char Char Char Char Char Char Char Char"/>
    <w:basedOn w:val="1"/>
    <w:autoRedefine/>
    <w:qFormat/>
    <w:uiPriority w:val="99"/>
    <w:rPr>
      <w:rFonts w:ascii="Tahoma" w:hAnsi="Tahoma" w:eastAsia="宋体" w:cs="Times New Roman"/>
      <w:sz w:val="24"/>
      <w:szCs w:val="20"/>
    </w:rPr>
  </w:style>
  <w:style w:type="paragraph" w:customStyle="1" w:styleId="81">
    <w:name w:val="Char Char Char2 Char"/>
    <w:basedOn w:val="1"/>
    <w:qFormat/>
    <w:uiPriority w:val="99"/>
    <w:pPr>
      <w:tabs>
        <w:tab w:val="left" w:pos="360"/>
        <w:tab w:val="left" w:pos="425"/>
      </w:tabs>
    </w:pPr>
    <w:rPr>
      <w:rFonts w:ascii="Times New Roman" w:hAnsi="Times New Roman" w:eastAsia="楷体_GB2312" w:cs="Times New Roman"/>
      <w:szCs w:val="20"/>
    </w:rPr>
  </w:style>
  <w:style w:type="paragraph" w:customStyle="1" w:styleId="82">
    <w:name w:val="1"/>
    <w:basedOn w:val="1"/>
    <w:qFormat/>
    <w:uiPriority w:val="99"/>
    <w:pPr>
      <w:outlineLvl w:val="0"/>
    </w:pPr>
    <w:rPr>
      <w:rFonts w:ascii="Times New Roman" w:hAnsi="Times New Roman" w:eastAsia="黑体" w:cs="Times New Roman"/>
      <w:sz w:val="36"/>
      <w:szCs w:val="36"/>
    </w:rPr>
  </w:style>
  <w:style w:type="paragraph" w:customStyle="1" w:styleId="83">
    <w:name w:val="表"/>
    <w:basedOn w:val="1"/>
    <w:autoRedefine/>
    <w:qFormat/>
    <w:uiPriority w:val="99"/>
    <w:pPr>
      <w:snapToGrid w:val="0"/>
      <w:jc w:val="center"/>
    </w:pPr>
    <w:rPr>
      <w:rFonts w:ascii="Times New Roman" w:hAnsi="Times New Roman" w:eastAsia="宋体" w:cs="Times New Roman"/>
      <w:spacing w:val="2"/>
      <w:szCs w:val="20"/>
    </w:rPr>
  </w:style>
  <w:style w:type="paragraph" w:customStyle="1" w:styleId="84">
    <w:name w:val="表格样式2"/>
    <w:basedOn w:val="1"/>
    <w:autoRedefine/>
    <w:qFormat/>
    <w:uiPriority w:val="99"/>
    <w:pPr>
      <w:spacing w:line="460" w:lineRule="exact"/>
      <w:jc w:val="center"/>
    </w:pPr>
    <w:rPr>
      <w:rFonts w:ascii="Times New Roman" w:hAnsi="Times New Roman" w:eastAsia="宋体" w:cs="Times New Roman"/>
      <w:color w:val="000000"/>
      <w:sz w:val="24"/>
      <w:szCs w:val="21"/>
    </w:rPr>
  </w:style>
  <w:style w:type="paragraph" w:customStyle="1" w:styleId="85">
    <w:name w:val="Char Char1 Char Char Char Char Char Char Char Char Char Char Char Char Char Char Char Char Char Char"/>
    <w:basedOn w:val="1"/>
    <w:autoRedefine/>
    <w:qFormat/>
    <w:uiPriority w:val="99"/>
    <w:pPr>
      <w:spacing w:line="360" w:lineRule="auto"/>
      <w:ind w:firstLine="200" w:firstLineChars="200"/>
    </w:pPr>
    <w:rPr>
      <w:rFonts w:ascii="宋体" w:hAnsi="宋体" w:eastAsia="宋体" w:cs="宋体"/>
      <w:sz w:val="24"/>
      <w:szCs w:val="24"/>
    </w:rPr>
  </w:style>
  <w:style w:type="character" w:customStyle="1" w:styleId="86">
    <w:name w:val="正文文本 Char"/>
    <w:basedOn w:val="35"/>
    <w:autoRedefine/>
    <w:qFormat/>
    <w:uiPriority w:val="0"/>
    <w:rPr>
      <w:szCs w:val="24"/>
    </w:rPr>
  </w:style>
  <w:style w:type="character" w:customStyle="1" w:styleId="87">
    <w:name w:val="正文文本 字符"/>
    <w:basedOn w:val="35"/>
    <w:link w:val="10"/>
    <w:semiHidden/>
    <w:qFormat/>
    <w:uiPriority w:val="99"/>
  </w:style>
  <w:style w:type="character" w:customStyle="1" w:styleId="88">
    <w:name w:val="纯文本 Char"/>
    <w:basedOn w:val="35"/>
    <w:autoRedefine/>
    <w:qFormat/>
    <w:uiPriority w:val="0"/>
    <w:rPr>
      <w:rFonts w:ascii="ˎ̥" w:hAnsi="ˎ̥"/>
      <w:sz w:val="18"/>
      <w:szCs w:val="18"/>
    </w:rPr>
  </w:style>
  <w:style w:type="character" w:customStyle="1" w:styleId="89">
    <w:name w:val="纯文本 字符"/>
    <w:basedOn w:val="35"/>
    <w:link w:val="15"/>
    <w:autoRedefine/>
    <w:qFormat/>
    <w:uiPriority w:val="99"/>
    <w:rPr>
      <w:rFonts w:ascii="宋体" w:hAnsi="Courier New" w:eastAsia="宋体" w:cs="Courier New"/>
      <w:szCs w:val="21"/>
    </w:rPr>
  </w:style>
  <w:style w:type="paragraph" w:customStyle="1" w:styleId="90">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1">
    <w:name w:val="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2">
    <w:name w:val="Char Char1 Char Char Char1 Char Char Char Char Char Char Char Char Char Char Char Char Char Char"/>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3">
    <w:name w:val="Char Char1 Char Char Char1 Char Char Char Char Char Char Char Char Char Char Char Char Char Char1"/>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4">
    <w:name w:val="表格"/>
    <w:basedOn w:val="15"/>
    <w:next w:val="1"/>
    <w:link w:val="95"/>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5">
    <w:name w:val="表格 Char"/>
    <w:basedOn w:val="35"/>
    <w:link w:val="94"/>
    <w:autoRedefine/>
    <w:qFormat/>
    <w:uiPriority w:val="0"/>
    <w:rPr>
      <w:rFonts w:ascii="宋体" w:hAnsi="宋体" w:eastAsia="宋体" w:cs="Times New Roman"/>
      <w:snapToGrid w:val="0"/>
      <w:kern w:val="0"/>
      <w:szCs w:val="20"/>
    </w:rPr>
  </w:style>
  <w:style w:type="paragraph" w:customStyle="1" w:styleId="96">
    <w:name w:val="Char Char1 Char Char Char1 Char Char Char Char Char Char Char Char Char Char Char Char Char Char2"/>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character" w:customStyle="1" w:styleId="97">
    <w:name w:val="正文01 Char2"/>
    <w:qFormat/>
    <w:uiPriority w:val="0"/>
    <w:rPr>
      <w:color w:val="000000"/>
      <w:sz w:val="24"/>
      <w:szCs w:val="21"/>
    </w:rPr>
  </w:style>
  <w:style w:type="paragraph" w:customStyle="1" w:styleId="9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9">
    <w:name w:val="正文文本缩进 2 字符"/>
    <w:basedOn w:val="35"/>
    <w:link w:val="19"/>
    <w:qFormat/>
    <w:uiPriority w:val="99"/>
  </w:style>
  <w:style w:type="table" w:customStyle="1" w:styleId="100">
    <w:name w:val="TableGrid"/>
    <w:autoRedefine/>
    <w:qFormat/>
    <w:uiPriority w:val="0"/>
    <w:tblPr>
      <w:tblCellMar>
        <w:top w:w="0" w:type="dxa"/>
        <w:left w:w="0" w:type="dxa"/>
        <w:bottom w:w="0" w:type="dxa"/>
        <w:right w:w="0" w:type="dxa"/>
      </w:tblCellMar>
    </w:tblPr>
  </w:style>
  <w:style w:type="paragraph" w:customStyle="1" w:styleId="101">
    <w:name w:val="普通(网站)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
    <w:name w:val="导则正文"/>
    <w:basedOn w:val="1"/>
    <w:qFormat/>
    <w:uiPriority w:val="0"/>
    <w:pPr>
      <w:ind w:firstLine="200" w:firstLineChars="200"/>
      <w:jc w:val="left"/>
    </w:pPr>
    <w:rPr>
      <w:rFonts w:ascii="Times New Roman" w:hAnsi="Times New Roman" w:eastAsia="宋体" w:cs="Times New Roman"/>
      <w:szCs w:val="21"/>
    </w:rPr>
  </w:style>
  <w:style w:type="character" w:customStyle="1" w:styleId="103">
    <w:name w:val="正文文本 (2)_"/>
    <w:basedOn w:val="35"/>
    <w:qFormat/>
    <w:uiPriority w:val="0"/>
    <w:rPr>
      <w:rFonts w:ascii="黑体" w:hAnsi="黑体" w:eastAsia="黑体" w:cs="黑体"/>
      <w:sz w:val="22"/>
      <w:szCs w:val="22"/>
      <w:u w:val="none"/>
    </w:rPr>
  </w:style>
  <w:style w:type="character" w:customStyle="1" w:styleId="104">
    <w:name w:val="正文文本 (2)"/>
    <w:basedOn w:val="103"/>
    <w:autoRedefine/>
    <w:qFormat/>
    <w:uiPriority w:val="0"/>
    <w:rPr>
      <w:rFonts w:ascii="黑体" w:hAnsi="黑体" w:eastAsia="黑体" w:cs="黑体"/>
      <w:color w:val="000000"/>
      <w:spacing w:val="0"/>
      <w:w w:val="100"/>
      <w:position w:val="0"/>
      <w:sz w:val="22"/>
      <w:szCs w:val="22"/>
      <w:u w:val="none"/>
      <w:lang w:val="zh-CN" w:eastAsia="zh-CN" w:bidi="zh-CN"/>
    </w:rPr>
  </w:style>
  <w:style w:type="character" w:customStyle="1" w:styleId="105">
    <w:name w:val="正文文本 (2) + 10 pt"/>
    <w:basedOn w:val="103"/>
    <w:autoRedefine/>
    <w:qFormat/>
    <w:uiPriority w:val="0"/>
    <w:rPr>
      <w:rFonts w:ascii="黑体" w:hAnsi="黑体" w:eastAsia="黑体" w:cs="黑体"/>
      <w:color w:val="000000"/>
      <w:spacing w:val="0"/>
      <w:w w:val="100"/>
      <w:position w:val="0"/>
      <w:sz w:val="20"/>
      <w:szCs w:val="20"/>
      <w:u w:val="none"/>
      <w:lang w:val="zh-CN" w:eastAsia="zh-CN" w:bidi="zh-CN"/>
    </w:rPr>
  </w:style>
  <w:style w:type="character" w:customStyle="1" w:styleId="106">
    <w:name w:val="正文文本 (2) + 间距 1 pt"/>
    <w:basedOn w:val="103"/>
    <w:qFormat/>
    <w:uiPriority w:val="0"/>
    <w:rPr>
      <w:rFonts w:ascii="黑体" w:hAnsi="黑体" w:eastAsia="黑体" w:cs="黑体"/>
      <w:spacing w:val="30"/>
      <w:sz w:val="22"/>
      <w:szCs w:val="22"/>
      <w:u w:val="none"/>
    </w:rPr>
  </w:style>
  <w:style w:type="character" w:customStyle="1" w:styleId="107">
    <w:name w:val="正文文本 (2) + Georgia"/>
    <w:basedOn w:val="103"/>
    <w:autoRedefine/>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08">
    <w:name w:val="正文文本 (2) + SimSun"/>
    <w:basedOn w:val="103"/>
    <w:autoRedefine/>
    <w:qFormat/>
    <w:uiPriority w:val="0"/>
    <w:rPr>
      <w:rFonts w:ascii="宋体" w:hAnsi="宋体" w:eastAsia="宋体" w:cs="宋体"/>
      <w:color w:val="000000"/>
      <w:spacing w:val="-10"/>
      <w:w w:val="120"/>
      <w:position w:val="0"/>
      <w:sz w:val="21"/>
      <w:szCs w:val="21"/>
      <w:u w:val="none"/>
      <w:lang w:val="en-US" w:eastAsia="en-US" w:bidi="en-US"/>
    </w:rPr>
  </w:style>
  <w:style w:type="paragraph" w:customStyle="1" w:styleId="109">
    <w:name w:val="普通(网站)2"/>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
    <w:name w:val="Default"/>
    <w:basedOn w:val="111"/>
    <w:autoRedefine/>
    <w:qFormat/>
    <w:uiPriority w:val="0"/>
    <w:pPr>
      <w:widowControl w:val="0"/>
      <w:tabs>
        <w:tab w:val="left" w:pos="58"/>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111">
    <w:name w:val="纯文本1"/>
    <w:basedOn w:val="1"/>
    <w:autoRedefine/>
    <w:qFormat/>
    <w:uiPriority w:val="0"/>
    <w:pPr>
      <w:tabs>
        <w:tab w:val="left" w:pos="58"/>
      </w:tabs>
      <w:adjustRightInd w:val="0"/>
      <w:spacing w:line="240" w:lineRule="auto"/>
      <w:ind w:firstLine="0"/>
      <w:textAlignment w:val="baseline"/>
    </w:pPr>
    <w:rPr>
      <w:rFonts w:ascii="宋体" w:hAnsi="Courier New"/>
      <w:sz w:val="21"/>
      <w:szCs w:val="20"/>
    </w:rPr>
  </w:style>
  <w:style w:type="paragraph" w:styleId="112">
    <w:name w:val="List Paragraph"/>
    <w:basedOn w:val="1"/>
    <w:autoRedefine/>
    <w:qFormat/>
    <w:uiPriority w:val="34"/>
    <w:pPr>
      <w:ind w:firstLine="420" w:firstLineChars="200"/>
    </w:pPr>
  </w:style>
  <w:style w:type="character" w:customStyle="1" w:styleId="113">
    <w:name w:val="样式1 Char Char"/>
    <w:link w:val="114"/>
    <w:autoRedefine/>
    <w:qFormat/>
    <w:uiPriority w:val="99"/>
    <w:rPr>
      <w:kern w:val="2"/>
      <w:sz w:val="24"/>
      <w:szCs w:val="24"/>
    </w:rPr>
  </w:style>
  <w:style w:type="paragraph" w:customStyle="1" w:styleId="114">
    <w:name w:val="样式1"/>
    <w:basedOn w:val="11"/>
    <w:link w:val="113"/>
    <w:autoRedefine/>
    <w:qFormat/>
    <w:uiPriority w:val="99"/>
    <w:pPr>
      <w:tabs>
        <w:tab w:val="clear" w:pos="2820"/>
        <w:tab w:val="clear" w:pos="2975"/>
        <w:tab w:val="clear" w:pos="4707"/>
      </w:tabs>
      <w:spacing w:line="360" w:lineRule="auto"/>
      <w:ind w:firstLine="480"/>
    </w:pPr>
    <w:rPr>
      <w:sz w:val="24"/>
    </w:rPr>
  </w:style>
  <w:style w:type="paragraph" w:customStyle="1" w:styleId="115">
    <w:name w:val="xl26"/>
    <w:basedOn w:val="1"/>
    <w:autoRedefine/>
    <w:qFormat/>
    <w:uiPriority w:val="99"/>
    <w:pPr>
      <w:spacing w:before="100" w:after="100"/>
      <w:jc w:val="center"/>
    </w:pPr>
    <w:rPr>
      <w:rFonts w:ascii="Calibri" w:hAnsi="Calibri" w:eastAsia="宋体" w:cs="Calibri"/>
      <w:szCs w:val="21"/>
    </w:rPr>
  </w:style>
  <w:style w:type="paragraph" w:customStyle="1" w:styleId="116">
    <w:name w:val="Table Paragraph"/>
    <w:basedOn w:val="1"/>
    <w:autoRedefine/>
    <w:qFormat/>
    <w:uiPriority w:val="1"/>
    <w:pPr>
      <w:jc w:val="left"/>
    </w:pPr>
    <w:rPr>
      <w:rFonts w:ascii="Calibri" w:hAnsi="Calibri" w:eastAsia="宋体" w:cs="Calibri"/>
      <w:kern w:val="0"/>
      <w:sz w:val="22"/>
    </w:rPr>
  </w:style>
  <w:style w:type="paragraph" w:customStyle="1" w:styleId="117">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8">
    <w:name w:val="报告正文-连续目录"/>
    <w:basedOn w:val="1"/>
    <w:link w:val="119"/>
    <w:autoRedefine/>
    <w:qFormat/>
    <w:uiPriority w:val="0"/>
    <w:pPr>
      <w:spacing w:line="440" w:lineRule="exact"/>
      <w:ind w:firstLine="200" w:firstLineChars="200"/>
    </w:pPr>
    <w:rPr>
      <w:rFonts w:ascii="Arial" w:hAnsi="Arial" w:eastAsia="宋体" w:cs="Arial"/>
      <w:kern w:val="0"/>
      <w:sz w:val="24"/>
      <w:szCs w:val="24"/>
    </w:rPr>
  </w:style>
  <w:style w:type="character" w:customStyle="1" w:styleId="119">
    <w:name w:val="报告正文-连续目录 Char Char"/>
    <w:link w:val="118"/>
    <w:autoRedefine/>
    <w:qFormat/>
    <w:uiPriority w:val="0"/>
    <w:rPr>
      <w:rFonts w:ascii="Arial" w:hAnsi="Arial" w:cs="Arial"/>
      <w:sz w:val="24"/>
      <w:szCs w:val="24"/>
    </w:rPr>
  </w:style>
  <w:style w:type="table" w:customStyle="1" w:styleId="120">
    <w:name w:val="网格型1"/>
    <w:basedOn w:val="3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2">
    <w:name w:val="网格型2"/>
    <w:basedOn w:val="33"/>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
    <w:name w:val="网格型3"/>
    <w:basedOn w:val="33"/>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4">
    <w:name w:val="正文文本缩进 21"/>
    <w:basedOn w:val="1"/>
    <w:autoRedefine/>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table" w:customStyle="1" w:styleId="125">
    <w:name w:val="网格型4"/>
    <w:basedOn w:val="33"/>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
    <w:name w:val="网格型5"/>
    <w:basedOn w:val="33"/>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7">
    <w:name w:val="Unresolved Mention"/>
    <w:basedOn w:val="35"/>
    <w:autoRedefine/>
    <w:semiHidden/>
    <w:unhideWhenUsed/>
    <w:qFormat/>
    <w:uiPriority w:val="99"/>
    <w:rPr>
      <w:color w:val="605E5C"/>
      <w:shd w:val="clear" w:color="auto" w:fill="E1DFDD"/>
    </w:rPr>
  </w:style>
  <w:style w:type="paragraph" w:customStyle="1" w:styleId="128">
    <w:name w:val="五号居中表格"/>
    <w:basedOn w:val="1"/>
    <w:autoRedefine/>
    <w:qFormat/>
    <w:uiPriority w:val="0"/>
    <w:pPr>
      <w:spacing w:line="240" w:lineRule="auto"/>
      <w:ind w:firstLine="0" w:firstLineChars="0"/>
      <w:jc w:val="center"/>
    </w:pPr>
    <w:rPr>
      <w:kern w:val="0"/>
      <w:sz w:val="21"/>
      <w:szCs w:val="20"/>
    </w:rPr>
  </w:style>
  <w:style w:type="paragraph" w:customStyle="1" w:styleId="129">
    <w:name w:val="2007正文"/>
    <w:autoRedefine/>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130">
    <w:name w:val="Body Text 22"/>
    <w:basedOn w:val="1"/>
    <w:autoRedefine/>
    <w:qFormat/>
    <w:uiPriority w:val="0"/>
    <w:pPr>
      <w:adjustRightInd w:val="0"/>
      <w:spacing w:line="440" w:lineRule="atLeast"/>
      <w:ind w:firstLine="480"/>
      <w:textAlignment w:val="baseline"/>
    </w:pPr>
    <w:rPr>
      <w:rFonts w:eastAsia="仿宋_GB2312"/>
      <w:sz w:val="24"/>
    </w:rPr>
  </w:style>
  <w:style w:type="paragraph" w:customStyle="1" w:styleId="131">
    <w:name w:val="正文C1"/>
    <w:basedOn w:val="32"/>
    <w:autoRedefine/>
    <w:qFormat/>
    <w:uiPriority w:val="0"/>
    <w:pPr>
      <w:tabs>
        <w:tab w:val="left" w:pos="420"/>
        <w:tab w:val="left" w:pos="870"/>
        <w:tab w:val="left" w:pos="3150"/>
        <w:tab w:val="clear" w:pos="2820"/>
        <w:tab w:val="clear" w:pos="2975"/>
        <w:tab w:val="clear" w:pos="4707"/>
      </w:tabs>
      <w:autoSpaceDE w:val="0"/>
      <w:autoSpaceDN w:val="0"/>
      <w:adjustRightInd w:val="0"/>
      <w:snapToGrid w:val="0"/>
      <w:spacing w:after="0" w:afterLines="0" w:line="336" w:lineRule="auto"/>
      <w:ind w:left="0" w:leftChars="0" w:firstLine="397" w:firstLineChars="0"/>
      <w:textAlignment w:val="baseline"/>
    </w:pPr>
    <w:rPr>
      <w:rFonts w:ascii="宋体" w:hAnsi="Times New Roman" w:eastAsia="宋体" w:cs="Times New Roman"/>
      <w:sz w:val="24"/>
      <w:szCs w:val="28"/>
    </w:rPr>
  </w:style>
  <w:style w:type="character" w:customStyle="1" w:styleId="132">
    <w:name w:val="font91"/>
    <w:qFormat/>
    <w:uiPriority w:val="0"/>
    <w:rPr>
      <w:rFonts w:hint="eastAsia" w:ascii="宋体" w:hAnsi="宋体" w:eastAsia="宋体" w:cs="宋体"/>
      <w:color w:val="000000"/>
      <w:sz w:val="21"/>
      <w:szCs w:val="21"/>
      <w:u w:val="none"/>
    </w:rPr>
  </w:style>
  <w:style w:type="character" w:customStyle="1" w:styleId="133">
    <w:name w:val="font101"/>
    <w:qFormat/>
    <w:uiPriority w:val="0"/>
    <w:rPr>
      <w:rFonts w:hint="default" w:ascii="Times New Roman" w:hAnsi="Times New Roman" w:cs="Times New Roman"/>
      <w:color w:val="000000"/>
      <w:sz w:val="21"/>
      <w:szCs w:val="21"/>
      <w:u w:val="none"/>
    </w:rPr>
  </w:style>
  <w:style w:type="paragraph" w:styleId="134">
    <w:name w:val="No Spacing"/>
    <w:qFormat/>
    <w:uiPriority w:val="0"/>
    <w:pPr>
      <w:widowControl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character" w:customStyle="1" w:styleId="135">
    <w:name w:val="无间隔 Char"/>
    <w:qFormat/>
    <w:uiPriority w:val="0"/>
    <w:rPr>
      <w:kern w:val="2"/>
      <w:sz w:val="24"/>
    </w:rPr>
  </w:style>
  <w:style w:type="paragraph" w:customStyle="1" w:styleId="136">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79</Pages>
  <Words>32915</Words>
  <Characters>43744</Characters>
  <Lines>263</Lines>
  <Paragraphs>74</Paragraphs>
  <TotalTime>0</TotalTime>
  <ScaleCrop>false</ScaleCrop>
  <LinksUpToDate>false</LinksUpToDate>
  <CharactersWithSpaces>44641</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2022-08-18T02:59:00Z</dcterms:created>
  <dc:creator>微软用户</dc:creator>
  <cp:lastModifiedBy>mosey</cp:lastModifiedBy>
  <cp:lastPrinted>2023-12-20T00:05:00Z</cp:lastPrinted>
  <dcterms:modified xsi:type="dcterms:W3CDTF">2024-09-30T11:06:14Z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F8D014B31FE134696E15FA6624D6BECB_43</vt:lpwstr>
  </property>
</Properties>
</file>